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十</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227</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十一</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24801E1D">
      <w:pPr>
        <w:pStyle w:val="4"/>
        <w:spacing w:line="520" w:lineRule="exact"/>
        <w:rPr>
          <w:rFonts w:hint="eastAsia" w:cs="黑体"/>
        </w:rPr>
      </w:pPr>
      <w:r>
        <w:rPr>
          <w:rFonts w:hint="eastAsia" w:cs="黑体"/>
        </w:rPr>
        <w:t>【法律法规】</w:t>
      </w:r>
    </w:p>
    <w:p w14:paraId="0BD9E238">
      <w:pPr>
        <w:rPr>
          <w:rFonts w:hint="eastAsia"/>
        </w:rPr>
      </w:pPr>
    </w:p>
    <w:p w14:paraId="74AF048B">
      <w:pPr>
        <w:pStyle w:val="16"/>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[中共中央 国务院]关于深化产业工人队伍建设改革的意见</w:t>
      </w:r>
    </w:p>
    <w:p w14:paraId="78A4BE42">
      <w:pPr>
        <w:pStyle w:val="16"/>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p>
    <w:p w14:paraId="3B0E2875">
      <w:pPr>
        <w:pStyle w:val="16"/>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产业工人是工人阶级的主体力量，是创造社会财富的中坚力量，是实施创新驱动发展战略、加快建设制造强国的骨干力量。为推动产业工人队伍建设改革走深走实，现提出如下意见。</w:t>
      </w:r>
    </w:p>
    <w:p w14:paraId="6DFE4B4D">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一、总体要求</w:t>
      </w:r>
    </w:p>
    <w:p w14:paraId="0B560DF6">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以习近平新时代中国特色社会主义思想为指导，全面贯彻党的二十大和二十届二中、三中全会精神，深入贯彻习近平总书记关于工人阶级和工会工作的重要论述，坚持和加强党的全面领导，坚持全心全意依靠工人阶级的根本方针，深刻领悟“两个确立”的决定性意义，增强“四个意识”、坚定“四个自信”、做到“两个维护”，坚持系统观念、问题导向、守正创新，深化产业工人队伍建设改革，团结引导产业工人在中国式现代化建设中发挥主力军作用。</w:t>
      </w:r>
    </w:p>
    <w:p w14:paraId="30D9B1FC">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主要目标是：通过深化产业工人队伍建设改革，思想政治引领更加扎实，产业工人听党话跟党走的信念更加坚定，干事创业的激情动力更加高涨，主人翁地位更加显著，成就感获得感幸福感进一步增强；劳动光荣、技能宝贵、创造伟大的社会氛围更加浓厚；产业工人综合素质明显提升，大国工匠、高技能人才不断涌现，知识型技能型创新型产业工人队伍不断壮大。力争到2035年，培养造就2000名左右大国工匠、10000名左右省级工匠、50000名左右市级工匠，以培养更多大国工匠和各级工匠人才为引领，带动一流产业技术工人队伍建设，为以中国式现代化全面推进强国建设、民族复兴伟业提供有力人才保障和技能支撑。</w:t>
      </w:r>
    </w:p>
    <w:p w14:paraId="584B2848">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二、强化思想政治引领，团结引导产业工人坚定不移听党话跟党走</w:t>
      </w:r>
    </w:p>
    <w:p w14:paraId="7A1ED114">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持续强化产业工人队伍思想政治工作。坚持不懈用习近平新时代中国特色社会主义思想凝心铸魂，推动党的创新理论在产业工人中落地生根，结合实际做好网上思想政治引领，持续抓好主题宣传教育，开展普遍轮训。鼓励支持大国工匠、高技能人才参加国情研修，鼓励支持产业工人参加青年马克思主义者培养工程，深化社会主义核心价值观教育，筑牢团结奋斗的共同思想基础。</w:t>
      </w:r>
    </w:p>
    <w:p w14:paraId="1DF9366D">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加强产业工人队伍党建工作。加强企业党组织建设。加强新经济组织、新就业群体党建工作，及时有效扩大党的组织覆盖和工作覆盖。持续解决国有企业党员空白班组问题。加强在产业工人中发展党员，注重把生产经营骨干培养成党员。</w:t>
      </w:r>
    </w:p>
    <w:p w14:paraId="7FE0FA89">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大力弘扬劳模精神、劳动精神、工匠精神。做实“中国梦·劳动美”主题宣传教育。在劳动模范、五一劳动奖章、青年五四奖章、三八红旗手等评选工作中，加大对产业工人的宣传力度。深入开展“劳模工匠进校园”行动，把劳模精神、劳动精神、工匠精神纳入大思政课工作体系，支持在大中小学设立劳模工匠兼职辅导员，在职业学校（含技工院校，下同）开设“劳模工匠大讲堂”，在高等学校设立劳模工匠兼职导师。组织开展劳模工匠进企业、进社区、进机关宣传活动。</w:t>
      </w:r>
    </w:p>
    <w:p w14:paraId="78C087E2">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三、发展全过程人民民主，保障产业工人主人翁地位</w:t>
      </w:r>
    </w:p>
    <w:p w14:paraId="7A0C4AE1">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落实产业工人参与国家治理的制度。落实保障产业工人主人翁地位的制度安排。组织开展党的代表大会代表和委员会委员、人大代表、政协委员、群团组织代表大会代表和委员会委员中的产业工人教育培训。引导产业工人依法行使民主权利，有序参与国家治理、社会治理、基层治理。</w:t>
      </w:r>
    </w:p>
    <w:p w14:paraId="0343F51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完善企业民主管理制度。健全以职工代表大会为基本形式的企事业单位民主管理制度，涉及产业工人切身利益的重大事项必须依法依章程经职工代表大会审议通过。坚持和完善职工董事、职工监事制度，深化厂务公开，积极利用数字技术为产业工人民主参与提供更为精准便捷的服务。</w:t>
      </w:r>
    </w:p>
    <w:p w14:paraId="08728D44">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健全劳动关系协商协调机制。全面落实劳动合同制度，推进集体协商和集体合同制度。建立健全各级协调劳动关系三方委员会，发挥国家协调劳动关系三方机制、地方政府和同级工会联席会议制度作用，把推进产业工人队伍建设改革列入重要议程。完善基层劳动关系治理机制，提升劳动关系公共服务水平，开展全国基层劳动关系公共服务站点标准化工作。推进区域和谐劳动关系高质量发展改革创新试点。积极推进行业、企业和工业园区构建和谐劳动关系。</w:t>
      </w:r>
    </w:p>
    <w:p w14:paraId="5CA3935D">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加强对产业工人主人翁地位的宣传引导。主流媒体要加大对产业工人主人翁地位的宣传力度，创作出版、制作播出更多反映产业工人风貌的优秀文学艺术、网络视听和影视作品等，营造崇尚劳模、尊重劳动、尊崇工匠的社会氛围。</w:t>
      </w:r>
    </w:p>
    <w:p w14:paraId="1C061F18">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四、适应新型工业化发展需求，完善产业工人技能形成体系</w:t>
      </w:r>
    </w:p>
    <w:p w14:paraId="2CA84BC8">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推动现代职业教育高质量发展。加快构建职普融通、产教融合的职业教育体系。坚持以教促产、以产助教、产教融合、产学合作，培育一批行业领先的产教融合型企业，打造一批核心课程、优质教材、教师团队、实践项目。实施现代职业教育质量提升计划、职业学校教师素质提高计划，支持大国工匠、高技能人才兼任职业学校实习实训教师。提升办学条件和教学能力，创建一批具有较高国际化水平的职业学校。</w:t>
      </w:r>
    </w:p>
    <w:p w14:paraId="3EF872A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九）加大复合型技术技能人才培养力度。健全产业工人终身职业技能培训制度，为发展新质生产力、推动高质量发展培养急需人才。大力实施技能中国行动、职业教育现场工程师专项培养计划、青年技能人才锻造行动，全面推进工学一体化技能人才培养模式。</w:t>
      </w:r>
    </w:p>
    <w:p w14:paraId="4C1EA570">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落实企业培养产业工人的责任。构建以企业为主体、职业学校为基础，政府推动、社会支持、工会参与的技能人才培养体系。鼓励大型企业制定技能人才发展战略，健全产业工人培训制度，积极开展公共职业技能培训。企业按规定足额提取和使用职工教育经费，确保60%以上用于一线职工教育和培训。发挥工会系统、行业协会、社会培训机构作用，帮助中小企业开展技能培训。</w:t>
      </w:r>
    </w:p>
    <w:p w14:paraId="0EFED77B">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一）促进产业工人知识更新和学历提升。实施产业工人继续教育项目，鼓励更多高等学校、开放大学开设劳模和工匠人才、高技能人才学历教育班、高级研修班，举办劳模工匠创新培训营，持续深化劳模工匠、高技能人才境外培训和国际交流活动。发挥国家各类职业教育智慧教育平台作用。打造全国产业工人智能化技能学习平台。充分发挥工人文化宫等社会公益阵地作用，向农民工、新就业形态劳动者提供普惠制、普及性技能培训服务。</w:t>
      </w:r>
    </w:p>
    <w:p w14:paraId="596E4FFD">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五、健全职业发展体系，促进产业工人成长成才</w:t>
      </w:r>
    </w:p>
    <w:p w14:paraId="6058750D">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二）畅通产业工人向上发展通道。建立以创新能力、质量、实效、贡献为导向，注重劳模精神、劳动精神、工匠精神培育和职业道德养成的技能人才评价体系。把大国工匠、高技能人才纳入党管人才总体安排统筹考虑，支持各地将急需紧缺技能人才纳入人才引进目录。深入实施职业技能等级认定提质扩面行动。健全“新八级工”职业技能等级制度。</w:t>
      </w:r>
    </w:p>
    <w:p w14:paraId="379AE6E1">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三）贯通产业工人横向发展机制。引导企业建立健全产业工人职业生涯指导计划。推进学历教育学习成果、非学历教育学习成果、职业技能等级学分转换互认。建立职业资格、职业技能等级与相应职称、学历的双向比照认定制度，健全专业技术岗位、经营管理岗位、技能岗位互相贯通的长效机制。</w:t>
      </w:r>
    </w:p>
    <w:p w14:paraId="41BE36EB">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六、维护劳动经济权益，增强产业工人成就感获得感幸福感</w:t>
      </w:r>
    </w:p>
    <w:p w14:paraId="1C0EB3D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四）提高产业工人经济收入。坚持多劳者多得、技高者多得、创新者多得，进一步完善收入分配制度，提高劳动报酬在初次分配中的比重。完善产业工人工资决定、合理增长、支付保障机制，健全按要素分配政策制度。多措并举推动企业建立健全基于岗位价值、能力素质、创新创造、业绩贡献的技能人才薪酬分配制度，以提高技能人才薪酬待遇为重点开展工资集体协商，探索对大国工匠、高技能人才实行年薪制、协议工资制和股权激励等。指导有条件的地区发布分职业（工种、岗位）、分技能等级的工资价位信息。</w:t>
      </w:r>
    </w:p>
    <w:p w14:paraId="29037AEF">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五）加强产业工人服务保障。建立以社会保障卡为载体的产业工人电子档案，实现培训信息与就业、社会保障信息联通共享、服务事项一网通办。督促企业与产业工人签订书面劳动合同。严格规范劳务派遣用工，保障劳动者合法权益。坚持和发展新时代“枫桥经验”，完善劳动争议多元处理机制，妥善化解劳动领域矛盾纠纷。强化劳动保障监察执法，加强与劳动人事争议调解仲裁联动，依法纠治劳动领域违法侵权行为。</w:t>
      </w:r>
    </w:p>
    <w:p w14:paraId="2400861D">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六）有效维护产业工人安全健康权益。压实企业安全生产责任，实施高危行业领域从业人员安全技能提升专项行动，发挥职工代表大会对企业安全生产工作的监督作用。加强对高危行业建设项目的劳动安全保护。加强职业病防治。督促企业依法落实工时和休息休假制度，健全并落实产业工人疗养休养制度，促进产业工人身心健康。</w:t>
      </w:r>
    </w:p>
    <w:p w14:paraId="1A49E62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七）做好新就业形态劳动者维权服务工作。研究推动新就业形态领域立法。全面推行工会劳动法律监督“一函两书”，加强对平台企业和平台用工合作企业的监管。积极做好新就业形态劳动者建会入会和维权服务工作，畅通诉求表达渠道，解决急难愁盼问题。健全灵活就业人员、农民工、新就业形态劳动者社保制度，扩大新就业形态劳动者职业伤害保障试点。推动平台企业建立与工会、劳动者代表常态化沟通协商机制。</w:t>
      </w:r>
    </w:p>
    <w:p w14:paraId="49BD105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七、搭建建功立业平台，发挥产业工人主力军作用</w:t>
      </w:r>
    </w:p>
    <w:p w14:paraId="1942B98E">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八）深入开展劳动和技能竞赛。围绕重大战略、重大工程、重大项目、重点产业，广泛开展各层级多形式的竞赛活动。持续办好各级各类职业技能赛事活动。支持企业开展形式多样的劳动竞赛、技能比武，不断激发产业工人投身推动高质量发展的积极性主动性创造性。</w:t>
      </w:r>
    </w:p>
    <w:p w14:paraId="6F05B6F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九）激发产业工人创新创造活力。鼓励产业工人立足工作岗位、解决现场实际问题，广泛开展面向生产全过程的技术革新、技术创新、技术攻关、技术创造和小发明、小创造、小革新、小设计、小建议等群众性创新活动，完善发挥企业班组作用的制度。引导和支持大国工匠、高技能人才参与重大技术革新、科技攻关项目。加强产业工人创新成果知识产权保护，做好产业工人申报国家科技进步奖等工作。</w:t>
      </w:r>
    </w:p>
    <w:p w14:paraId="0D30185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十）发挥劳模和工匠人才的示范引领作用。加强劳模工匠创新工作室、技能大师工作室、职工创新工作室、青创先锋工作室等平台建设。推动在专精特新中小企业、专精特新“小巨人”企业中加强创新工作室建设。鼓励发展跨区域、跨行业、跨企业的创新工作室联盟。实施“劳模工匠助企行”，促进专精特新中小企业发展。</w:t>
      </w:r>
    </w:p>
    <w:p w14:paraId="5890F099">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八、壮大产业工人队伍，不断巩固党长期执政的阶级基础和群众基础</w:t>
      </w:r>
    </w:p>
    <w:p w14:paraId="73CCDC60">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十一）稳定制造业产业工人队伍。支持制造业企业围绕转型升级和产业基础再造工程项目，实施制造业技能根基工程和制造业人才支持计划。统筹推进制造业转型升级和保持产业工人队伍稳定，支持和引导企业加强转岗培训，提高产业工人多岗位适应能力。</w:t>
      </w:r>
    </w:p>
    <w:p w14:paraId="24413700">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十二）大力培养大国工匠。实施大国工匠人才培育工程。持续办好大国工匠创新交流大会暨大国工匠论坛。加强巾帼工匠培养，充分发挥作用。广泛深入开展工匠宣传，在全社会大力弘扬工匠精神，讲好工匠故事，按规定开展表彰工作。</w:t>
      </w:r>
    </w:p>
    <w:p w14:paraId="31766A7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十三）吸引更多青年加入产业工人队伍。加强政策支持和就业指导、就业服务，搭建校企对接平台。改善工作环境和劳动条件，丰富精神文化生活，增强制造业岗位对青年的吸引力。搭建产业工人成长发展平台，引导更多大学生走技能成才、技能报国之路。</w:t>
      </w:r>
    </w:p>
    <w:p w14:paraId="68DE9C1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十四）把农民工培养成高素质现代产业工人。围绕产业转型升级，加强对农民工的技能培训，广泛实施求学圆梦行动。促进农民工融入城市，进一步放开放宽城市落户政策，促进进城农民工平等享有城镇基本公共服务。加大公益法律服务惠及农民工力度，保障合法权益，促进稳定就业。</w:t>
      </w:r>
    </w:p>
    <w:p w14:paraId="08AA7F1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九、加强组织领导，合力推进产业工人队伍建设改革</w:t>
      </w:r>
    </w:p>
    <w:p w14:paraId="1489E11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十五）强化组织保障。各级党委和政府要加强对产业工人队伍建设改革的组织领导，强化统筹协调，结合实际抓好本意见贯彻落实。各级工会要牵头抓总，各级产业工人队伍建设改革组织推进机构要加强分类指导，推动形成工作合力。推动促进产业工人队伍建设方面的立法。</w:t>
      </w:r>
    </w:p>
    <w:p w14:paraId="1062468E">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十六）发挥企业作用。强化国有企业政治责任，充分发挥中央企业和地方大型国有企业带动作用。支持民营企业更好履行社会责任。鼓励企业将产业工人队伍建设改革情况纳入企业社会责任报告、可持续发展报告。发布推进产业工人队伍建设改革蓝皮书。对推进产业工人队伍建设改革成效显著的企业，各级党委和政府以及工会等按规定予以表彰和相应政策支持。</w:t>
      </w:r>
    </w:p>
    <w:p w14:paraId="4F124FB1">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（二十七）健全社会支持体系。加大对产业工人队伍建设改革的宣传力度，营造浓厚社会氛围。建立产业工人队伍数据统计、调查、监测体系。加强产业工人队伍建设改革课题研究。</w:t>
      </w:r>
    </w:p>
    <w:p w14:paraId="097E6DB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0877C1F9">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[发改委等部门]关于印发《完善碳排放统计核算体系工作方案》的通知</w:t>
      </w:r>
    </w:p>
    <w:p w14:paraId="2756E470">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仿宋_GB2312" w:hAnsi="Calibri" w:eastAsia="仿宋_GB2312" w:cs="仿宋_GB2312"/>
          <w:sz w:val="21"/>
          <w:szCs w:val="21"/>
        </w:rPr>
        <w:t>发改环资〔2024〕1479号</w:t>
      </w:r>
    </w:p>
    <w:p w14:paraId="79D305E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外交部、自然资源部、农业农村部、商务部、中国科学院、中国气象局、国家林草局、中国民航局，各省、自治区、直辖市、新疆生产建设兵团发展改革委、生态环境厅（局）、统计局、工业和信息化主管部门、住房城乡建设厅（委、管委、局）、交通运输厅（局、委）、市场监管局（厅、委）、能源局：</w:t>
      </w:r>
    </w:p>
    <w:p w14:paraId="7674F58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深入贯彻党的二十届三中全会精神，加快夯实碳排放双控基础制度，构建完善碳排放统计核算体系，国家发展改革委、生态环境部、国家统计局、工业和信息化部、住房城乡建设部、交通运输部、市场监管总局、国家能源局等部门制定了《完善碳排放统计核算体系工作方案》，现印发给你们，请结合实际抓好落实。</w:t>
      </w:r>
    </w:p>
    <w:p w14:paraId="424B1504">
      <w:pPr>
        <w:pStyle w:val="16"/>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2024年10月8日</w:t>
      </w:r>
    </w:p>
    <w:p w14:paraId="43B23AE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附件：《完善碳排放统计核算体系工作方案》</w:t>
      </w:r>
    </w:p>
    <w:p w14:paraId="4D5F26E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28543F32">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b/>
          <w:bCs/>
          <w:sz w:val="28"/>
          <w:szCs w:val="28"/>
        </w:rPr>
      </w:pPr>
      <w:r>
        <w:rPr>
          <w:rFonts w:hint="eastAsia" w:ascii="仿宋_GB2312" w:hAnsi="Calibri" w:eastAsia="仿宋_GB2312" w:cs="仿宋_GB2312"/>
          <w:b/>
          <w:bCs/>
          <w:sz w:val="28"/>
          <w:szCs w:val="28"/>
        </w:rPr>
        <w:t>完善碳排放统计核算体系工作方案</w:t>
      </w:r>
    </w:p>
    <w:p w14:paraId="2B961E88">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完善碳排放统计核算体系工作方案为贯彻落实《中共中央关于进一步全面深化改革、推进中国式现代化的决定》《中共中央、国务院关于加快经济社会发展全面绿色转型的意见》有关部署，按照国务院办公厅《加快构建碳排放双控制度体系工作方案》要求，坚持目标导向和问题导向结合，着力破解构建碳排放统计核算体系面临的短板制约，提升各层级、各领域、各行业碳排放统计核算能力水平，制定本工作方案。</w:t>
      </w:r>
    </w:p>
    <w:p w14:paraId="7BC9A18B">
      <w:pPr>
        <w:pStyle w:val="1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主要目标</w:t>
      </w:r>
    </w:p>
    <w:p w14:paraId="103F3359">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到 2025 年，国家及省级地区碳排放年报、快报制度全面建立，一批行业企业碳排放核算标准和产品碳足迹核算标准发布实施，产品碳足迹管理体系建设取得积极进展，国家温室气体排放因子数据库基本建成并定期更新，碳排放相关计量、检测、监测、分析能力水平得到显著提升。</w:t>
      </w:r>
    </w:p>
    <w:p w14:paraId="652F313D">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到 2030 年，系统完备的碳排放统计核算体系构建完成，国家、省级碳排放统计核算制度全面建立并有效运转，重点行业领域碳排放核算标准和规则更加健全，重点用能和碳排放单位碳排放管理能力显著提升，产品碳足迹管理体系更加完善，碳排放数据能够有效满足各层级、各领域、各行业碳排放管控要求。</w:t>
      </w:r>
    </w:p>
    <w:p w14:paraId="09B79F56">
      <w:pPr>
        <w:pStyle w:val="1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重点任务</w:t>
      </w:r>
    </w:p>
    <w:p w14:paraId="655CAF81">
      <w:pPr>
        <w:pStyle w:val="16"/>
        <w:keepNext w:val="0"/>
        <w:keepLines w:val="0"/>
        <w:pageBreakBefore w:val="0"/>
        <w:widowControl w:val="0"/>
        <w:numPr>
          <w:ilvl w:val="0"/>
          <w:numId w:val="2"/>
        </w:numPr>
        <w:kinsoku/>
        <w:wordWrap/>
        <w:overflowPunct/>
        <w:topLinePunct w:val="0"/>
        <w:autoSpaceDE/>
        <w:autoSpaceDN/>
        <w:bidi w:val="0"/>
        <w:adjustRightInd/>
        <w:snapToGrid/>
        <w:spacing w:line="520" w:lineRule="exact"/>
        <w:ind w:left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健全区域碳排放统计核算制度</w:t>
      </w:r>
    </w:p>
    <w:p w14:paraId="63192CC3">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全面落实全国及省级地区碳排放统计核算制度，对全国及省级地区碳排放开展统计核算，建立全国及省级地区碳排放数据年报、快报制度，提高数据时效性和质量。（国家统计局牵头，国家发展改革委、生态环境部、国家能源局等部门参与）</w:t>
      </w:r>
    </w:p>
    <w:p w14:paraId="2F91D131">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按照国际履约要求，逐年编制国家温室气体清单，完善数据收集机制，推动清单编制方法与国际要求接轨。鼓励有条件的地区编制省级温室气体清单。（生态环境部牵头，国家发展改革委、自然资源部、农业农村部、国家统计局等部门参与）</w:t>
      </w:r>
    </w:p>
    <w:p w14:paraId="681FD6B8">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鼓励各地区参照国家和省级地区碳排放统计核算方法，按照数据可得、方法可行、结果可比的原则，制定省级以下地区碳排放统计核算方法。（国家统计局、国家发展改革委牵头，生态环境部、国家能源局等部门参与）</w:t>
      </w:r>
    </w:p>
    <w:p w14:paraId="120F0A4D">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强化省级及以下地区碳排放统计核算基础能力，推动地市级编制能源平衡表或简易能源平衡表，明确基础数据统计责任。（国家统计局牵头，国家发展改革委、生态环境部、国家能源局等部门参与）</w:t>
      </w:r>
    </w:p>
    <w:p w14:paraId="3F6A128C">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（二）完善重点行业领域碳排放核算机制</w:t>
      </w:r>
    </w:p>
    <w:p w14:paraId="294A5EBC">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发挥行业主管部门及行业协会作用，以电力、钢铁、有色、建材、石化、化工等工业行业和城乡建设、交通运输等领域为重点，根据行业特点和管理需要，合理划定行业领域碳排放核算范围，依托能源和工业统计、能源活动和工业生产过程碳排放核算、全国碳排放权交易市场、绿证交易市场等数据，开展重点行业领域碳排放3核算。（工业和信息化部、生态环境部、住房城乡建设部、交通运输部、国家能源局、中国民航局等部门按职责分工负责）</w:t>
      </w:r>
    </w:p>
    <w:p w14:paraId="648FC706">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依托全国碳排放权交易市场，开展纳入行业碳排放核算工作。深化数据质量管理，建立数据共享和联合监管机制，加强对重点行业核算工作的基础支撑。（生态环境部牵头，国家发展改革委、工业和信息化部、交通运输部、市场监管总局、国家统计局、国家能源局、中国民航局等部门参与）</w:t>
      </w:r>
    </w:p>
    <w:p w14:paraId="37545908">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（三）健全企业碳排放核算方法</w:t>
      </w:r>
    </w:p>
    <w:p w14:paraId="0B1647ED">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组织制修订重点行业企业碳排放核算标准和技术规范，明确统计核算、计量、监测、核查等配套规则。结合重点行业企业碳排放特点，细化制定重要工序或设施碳排放核算方法或指南，有序推进重点行业企业碳排放报告与核查。（生态环境部、市场监管总局牵头，国家发展改革委、工业和信息化部、交通运输部、国家能源局、中国民航局等部门参与）</w:t>
      </w:r>
    </w:p>
    <w:p w14:paraId="13660AEA">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在重点行业企业间接碳排放核算中，研究企业使用非化石能源电力相关碳排放计算方法。研究碳捕集利用与封存、碳汇在企业碳排放核算中进行抵扣的方法要求。（国家发展改革委、生态环境部牵头，工业和信息化部、自然资源部、交通运输部、国家能源局、国家林草局、中国民航局等部门参与）</w:t>
      </w:r>
    </w:p>
    <w:p w14:paraId="0373FAAB">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有序推进碳排放自动监测系统（CEMS）试点应用，鼓励电力、水泥等行业企业先行先试。出台相关监测技术指南、标准规范，开展与核算数据对比分析，提高碳排放监测数据的准确性和可比4性。加强对监测系统的计量检定、校准、测试评价，明确数据采集处理方式、数据记录格式等要求。（生态环境部牵头，国家发展改革委、工业和信息化部、市场监管总局、国家统计局、国家能源局等部门参与）</w:t>
      </w:r>
    </w:p>
    <w:p w14:paraId="0FC1E9EA">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（四）构建项目碳排放和碳减排核算体系</w:t>
      </w:r>
    </w:p>
    <w:p w14:paraId="1377D50E">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研究制定固定资产投资项目碳排放核算指南，开展基于全生命周期理论的固定资产投资项目碳排放评价方法研究，研究设定重点行业固定资产投资项目碳排放准入水平。（国家发展改革委牵头，工业和信息化部、生态环境部、住房城乡建设部、交通运输部、国家能源局等部门参与）</w:t>
      </w:r>
    </w:p>
    <w:p w14:paraId="3F61DCEB">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研究制定重点行业建设项目温室气体排放环境影响评价技术标准、规范或指南，健全环境影响评价技术体系。（生态环境部牵头，国家发展改革委、工业和信息化部、住房城乡建设部、交通运输部、国家能源局等部门参与）</w:t>
      </w:r>
    </w:p>
    <w:p w14:paraId="365165C5">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针对减碳增汇贡献突出的项目，研究制定温室气体自愿减排项目方法学，构建立足国内、衔接国际的项目碳减排核算体系。（生态环境部牵头，各有关部门参与）</w:t>
      </w:r>
    </w:p>
    <w:p w14:paraId="06AEA24E">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（五）建立健全碳足迹管理体系</w:t>
      </w:r>
    </w:p>
    <w:p w14:paraId="2BFA33E1">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制定发布产品碳足迹量化要求通则等国家标准，统一产品碳足迹核算原则、核算方法、数据质量等要求，明确可再生能源消费认定方法和核算要求，加强与企业和项目碳排放核算基本方法及相关标准衔接。（生态环境部、市场监管总局牵头，国家发展改革5委、工业和信息化部、国家能源局等部门参与）</w:t>
      </w:r>
    </w:p>
    <w:p w14:paraId="4FC8887F">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加快制定发布重点产品碳足迹核算规则标准，研究制定产品碳足迹核算标准编制工作指引，逐步扩大覆盖范围，确定行业标准、团体标准采信规则及程序，将实施基础好的团体标准采信为行业标准或国家标准。强化绿色电力证书在重点产品碳足迹核算体系中的应用。（生态环境部、国家发展改革委、工业和信息化部、市场监管总局、国家能源局等部门按职责分工负责）</w:t>
      </w:r>
    </w:p>
    <w:p w14:paraId="5D93BE53">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加强产品碳足迹核算能力建设，培养专业化人才队伍，规范产品碳足迹专业服务，开展产品碳足迹标识认证试点，培育有国际影响力的产品碳足迹核算评价和认证机构。（生态环境部、市场监管总局牵头，国家发展改革委、工业和信息化部等部门参与）</w:t>
      </w:r>
    </w:p>
    <w:p w14:paraId="41FEE4CD">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（六）建设国家温室气体排放因子数据库</w:t>
      </w:r>
    </w:p>
    <w:p w14:paraId="17E61250">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制定国家温室气体排放因子数据库建设方案，组织开展因子库的开发建设，建立配套的因子库管理制度，规范因子库的数据管理和日常运行，尽快公布一批主要能源品类和重点基础产品碳排放因子，为地方、企业开展核算提供基准数据。（生态环境部、国家统计局牵头，国家发展改革委、住房城乡建设部、交通运输部、农业农村部、自然资源部、国家林草局、国家能源局等部门参与）</w:t>
      </w:r>
    </w:p>
    <w:p w14:paraId="38B398E9">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组织开展温室气体排放因子收集、调研、实测和分析，研究完善电力平均排放因子核算方法，定期更新全国及各省级地区电力平均排放因子和化石能源电力排放因子，为国家、地区、行业、企业等层面开展碳排放核算提供支撑。（生态环境部、国家统计局6牵头，国家发展改革委、市场监管总局、农业农村部、自然资源部、国家林草局、国家能源局等部门参与）</w:t>
      </w:r>
    </w:p>
    <w:p w14:paraId="3656B0DF">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（七）推进先进技术应用和新型方法学研究</w:t>
      </w:r>
    </w:p>
    <w:p w14:paraId="740878AC">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建立基于电力大数据的碳排放核算机制，完善“电—碳分析模型”，组建专业团队开展碳排放数据测算、分析、应用研究，规范数据采集、核算、验证、应用等要求，持续提升模型测算科学性、准确性。（国家发展改革委牵头，各有关部门参与）</w:t>
      </w:r>
    </w:p>
    <w:p w14:paraId="61B4ED5B">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研究建立碳排放预测预警模型，综合考虑全国及各省级地区经济社会发展状况、能源消费结构等因素，分析展望全国及各省级地区控排减排目标完成情况，为制定政策和推动工作提供参考。（国家发展改革委牵头，各有关部门参与）</w:t>
      </w:r>
    </w:p>
    <w:p w14:paraId="11BF0507">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升级“地空天”一体化气候变化观测网络，建设温室气体高精度观测站网和立体监测体系，加强卫星遥感高精度连续碳排放测量技术应用。（生态环境部、中国气象局、中国科学院牵头，各有关部门参与）</w:t>
      </w:r>
    </w:p>
    <w:p w14:paraId="41719C2E">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加强碳捕集利用与封存核算方法学研究，明确碳捕集、运输、利用、封存的核算范围及方法。制定清洁低碳氢能认定方法和标准，开展碳减排效应核算。（国家发展改革委、生态环境部、国家能源局牵头，工业和信息化部、自然资源部、交通运输部等部门参与）</w:t>
      </w:r>
    </w:p>
    <w:p w14:paraId="2F22F4AE">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（八）加强国际合作</w:t>
      </w:r>
    </w:p>
    <w:p w14:paraId="4F1AF065">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加强与主要贸易伙伴在碳排放核算规则上的沟通衔接，围7绕碳排放核算、计量、检测、监测、分析、标准、认证等方面开展国际协调和合作，积极参与国际碳排放核算相关标准制修订和国际计量比对。（生态环境部牵头，外交部、国家发展改革委、工业和信息化部、交通运输部、商务部、市场监管总局、国家能源局、中国民航局等部门参与）</w:t>
      </w:r>
    </w:p>
    <w:p w14:paraId="29ED5CE2">
      <w:pPr>
        <w:pStyle w:val="16"/>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强化碳排放核算基础能力建设国际合作，与外方在方法学研究、技术规范制定、专业人才培养等方面加强交流合作，鼓励中外企业和机构按照市场化原则在背景数据库共建、参考数据共享、产品碳标识认证等方面开展合作。（国家发展改革委、工业和信息化部、生态环境部、交通运输部、商务部、市场监管总局、国家能源局、中国民航局等部门按职责分工负责）</w:t>
      </w:r>
    </w:p>
    <w:p w14:paraId="46CB879E">
      <w:pPr>
        <w:pStyle w:val="1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组织实施</w:t>
      </w:r>
    </w:p>
    <w:p w14:paraId="2ACD8F2E">
      <w:pPr>
        <w:pStyle w:val="16"/>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加强工作统筹。国家发展改革委、生态环境部、国家统计局会同工业和信息化部、住房城乡建设部、交通运输部、市场监管总局、国家能源局等部门建立碳排放统计核算工作协调机制，协调重要政策、强化数据管理、加强数据应用、开展基础研究，推动形成工作合力。</w:t>
      </w:r>
    </w:p>
    <w:p w14:paraId="3C1729F9">
      <w:pPr>
        <w:pStyle w:val="16"/>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加强数据管理。全国及各地区、各行业碳排放数据按照“谁核算、谁管理、谁负责”原则，加强碳排放数据管理和应用。面向碳排放双控要求，国家发展改革委会同有关部门做好碳排放数据汇总、分级管理和部门共享，依托有关数据开展形势研判、提醒预警、评价考核等工作，有关分析结果及时与数据提供部门共享。</w:t>
      </w:r>
    </w:p>
    <w:p w14:paraId="00BD401B">
      <w:pPr>
        <w:pStyle w:val="16"/>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强化调度落实。各地区要制定落实相关工作的具体方案，切实加强本地区碳排放统计核算体系建设，夯实碳排放统计核算相关基础，前瞻性做好本地区碳排放分析展望。国家发展改革委将联合有关部门适时对各地区落实情况进行调度检查，对工作进度滞后的地区进行督导帮扶。</w:t>
      </w:r>
    </w:p>
    <w:p w14:paraId="4789968A">
      <w:pPr>
        <w:pStyle w:val="16"/>
        <w:keepNext w:val="0"/>
        <w:keepLines w:val="0"/>
        <w:pageBreakBefore w:val="0"/>
        <w:widowControl w:val="0"/>
        <w:kinsoku/>
        <w:wordWrap/>
        <w:overflowPunct/>
        <w:topLinePunct w:val="0"/>
        <w:autoSpaceDE/>
        <w:autoSpaceDN/>
        <w:bidi w:val="0"/>
        <w:adjustRightInd/>
        <w:snapToGrid/>
        <w:spacing w:line="520" w:lineRule="exact"/>
        <w:ind w:firstLine="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w:t>
      </w:r>
    </w:p>
    <w:p w14:paraId="21948CA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p>
    <w:p w14:paraId="21F6E280">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10</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D3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670C712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14:paraId="31FB2AE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14:paraId="45A37D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r>
    </w:tbl>
    <w:p w14:paraId="0E8D7FA3">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bookmarkStart w:id="0" w:name="_GoBack"/>
      <w:bookmarkEnd w:id="0"/>
      <w:r>
        <w:rPr>
          <w:rFonts w:hint="eastAsia" w:ascii="仿宋_GB2312" w:eastAsia="仿宋_GB2312" w:cs="仿宋_GB2312"/>
          <w:b/>
          <w:bCs/>
          <w:sz w:val="24"/>
          <w:szCs w:val="24"/>
        </w:rPr>
        <w:t>家</w:t>
      </w:r>
    </w:p>
    <w:tbl>
      <w:tblPr>
        <w:tblStyle w:val="2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1F0674CB">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10</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641"/>
        <w:gridCol w:w="3705"/>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641"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705"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3142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1EEB899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w:t>
            </w:r>
          </w:p>
        </w:tc>
        <w:tc>
          <w:tcPr>
            <w:tcW w:w="1305" w:type="dxa"/>
            <w:vAlign w:val="center"/>
          </w:tcPr>
          <w:p w14:paraId="49F0305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2402JS0089</w:t>
            </w:r>
          </w:p>
        </w:tc>
        <w:tc>
          <w:tcPr>
            <w:tcW w:w="686" w:type="dxa"/>
            <w:vAlign w:val="center"/>
          </w:tcPr>
          <w:p w14:paraId="2E23A38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641" w:type="dxa"/>
            <w:vAlign w:val="center"/>
          </w:tcPr>
          <w:p w14:paraId="315113A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  上海市金山区交通委员会</w:t>
            </w:r>
          </w:p>
        </w:tc>
        <w:tc>
          <w:tcPr>
            <w:tcW w:w="3705" w:type="dxa"/>
            <w:vAlign w:val="center"/>
          </w:tcPr>
          <w:p w14:paraId="4DAC869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  南枫公路人行天桥新建工程</w:t>
            </w:r>
          </w:p>
        </w:tc>
        <w:tc>
          <w:tcPr>
            <w:tcW w:w="2085" w:type="dxa"/>
            <w:vAlign w:val="center"/>
          </w:tcPr>
          <w:p w14:paraId="0AA9FC6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上海金山市政工程有限公司</w:t>
            </w:r>
          </w:p>
        </w:tc>
        <w:tc>
          <w:tcPr>
            <w:tcW w:w="1320" w:type="dxa"/>
            <w:vAlign w:val="center"/>
          </w:tcPr>
          <w:p w14:paraId="20D0555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1338.9875</w:t>
            </w:r>
          </w:p>
        </w:tc>
        <w:tc>
          <w:tcPr>
            <w:tcW w:w="1161" w:type="dxa"/>
            <w:vAlign w:val="center"/>
          </w:tcPr>
          <w:p w14:paraId="31F525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3D32186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4404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190F0F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w:t>
            </w:r>
          </w:p>
        </w:tc>
        <w:tc>
          <w:tcPr>
            <w:tcW w:w="1305" w:type="dxa"/>
            <w:vAlign w:val="center"/>
          </w:tcPr>
          <w:p w14:paraId="29D7B8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2402JS0018</w:t>
            </w:r>
          </w:p>
        </w:tc>
        <w:tc>
          <w:tcPr>
            <w:tcW w:w="686" w:type="dxa"/>
            <w:vAlign w:val="center"/>
          </w:tcPr>
          <w:p w14:paraId="774EEA9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641" w:type="dxa"/>
            <w:vAlign w:val="center"/>
          </w:tcPr>
          <w:p w14:paraId="19DBFA4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上海市公共卫生临床中心</w:t>
            </w:r>
          </w:p>
        </w:tc>
        <w:tc>
          <w:tcPr>
            <w:tcW w:w="3705" w:type="dxa"/>
            <w:vAlign w:val="center"/>
          </w:tcPr>
          <w:p w14:paraId="6192C36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上海市公共卫生临床中心金山院区A1楼负压病房装饰装修项目</w:t>
            </w:r>
          </w:p>
        </w:tc>
        <w:tc>
          <w:tcPr>
            <w:tcW w:w="2085" w:type="dxa"/>
            <w:vAlign w:val="center"/>
          </w:tcPr>
          <w:p w14:paraId="5AEF6EF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上海海怡建设（集团）有限公司</w:t>
            </w:r>
          </w:p>
        </w:tc>
        <w:tc>
          <w:tcPr>
            <w:tcW w:w="1320" w:type="dxa"/>
            <w:vAlign w:val="center"/>
          </w:tcPr>
          <w:p w14:paraId="67688BC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1850.0135</w:t>
            </w:r>
          </w:p>
        </w:tc>
        <w:tc>
          <w:tcPr>
            <w:tcW w:w="1161" w:type="dxa"/>
            <w:vAlign w:val="center"/>
          </w:tcPr>
          <w:p w14:paraId="027C325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2C8B9363">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bl>
    <w:p w14:paraId="49963B7B">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0"/>
      </w:rPr>
      <w:fldChar w:fldCharType="begin"/>
    </w:r>
    <w:r>
      <w:rPr>
        <w:rStyle w:val="30"/>
      </w:rPr>
      <w:instrText xml:space="preserve"> PAGE </w:instrText>
    </w:r>
    <w:r>
      <w:rPr>
        <w:rStyle w:val="30"/>
      </w:rPr>
      <w:fldChar w:fldCharType="separate"/>
    </w:r>
    <w:r>
      <w:rPr>
        <w:rStyle w:val="30"/>
      </w:rPr>
      <w:t>15</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151AB"/>
    <w:multiLevelType w:val="singleLevel"/>
    <w:tmpl w:val="8EC151AB"/>
    <w:lvl w:ilvl="0" w:tentative="0">
      <w:start w:val="1"/>
      <w:numFmt w:val="decimal"/>
      <w:suff w:val="nothing"/>
      <w:lvlText w:val="%1．"/>
      <w:lvlJc w:val="left"/>
    </w:lvl>
  </w:abstractNum>
  <w:abstractNum w:abstractNumId="1">
    <w:nsid w:val="A49CF821"/>
    <w:multiLevelType w:val="singleLevel"/>
    <w:tmpl w:val="A49CF821"/>
    <w:lvl w:ilvl="0" w:tentative="0">
      <w:start w:val="1"/>
      <w:numFmt w:val="chineseCounting"/>
      <w:suff w:val="nothing"/>
      <w:lvlText w:val="（%1）"/>
      <w:lvlJc w:val="left"/>
      <w:rPr>
        <w:rFonts w:hint="eastAsia"/>
      </w:rPr>
    </w:lvl>
  </w:abstractNum>
  <w:abstractNum w:abstractNumId="2">
    <w:nsid w:val="2130C55F"/>
    <w:multiLevelType w:val="singleLevel"/>
    <w:tmpl w:val="2130C55F"/>
    <w:lvl w:ilvl="0" w:tentative="0">
      <w:start w:val="1"/>
      <w:numFmt w:val="chineseCounting"/>
      <w:suff w:val="nothing"/>
      <w:lvlText w:val="（%1）"/>
      <w:lvlJc w:val="left"/>
      <w:rPr>
        <w:rFonts w:hint="eastAsia"/>
      </w:rPr>
    </w:lvl>
  </w:abstractNum>
  <w:abstractNum w:abstractNumId="3">
    <w:nsid w:val="55B74D1A"/>
    <w:multiLevelType w:val="singleLevel"/>
    <w:tmpl w:val="55B74D1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CA50C9"/>
    <w:rsid w:val="06D118A6"/>
    <w:rsid w:val="06EB6E0C"/>
    <w:rsid w:val="06EF31C1"/>
    <w:rsid w:val="077641BB"/>
    <w:rsid w:val="077A10F2"/>
    <w:rsid w:val="078A23D9"/>
    <w:rsid w:val="0791477C"/>
    <w:rsid w:val="07AE4197"/>
    <w:rsid w:val="07DE1998"/>
    <w:rsid w:val="08103ADB"/>
    <w:rsid w:val="082C4B9B"/>
    <w:rsid w:val="08341390"/>
    <w:rsid w:val="084A7B62"/>
    <w:rsid w:val="08C23B9D"/>
    <w:rsid w:val="08C8787C"/>
    <w:rsid w:val="08D84965"/>
    <w:rsid w:val="09043664"/>
    <w:rsid w:val="090E1F85"/>
    <w:rsid w:val="09842C00"/>
    <w:rsid w:val="09C25412"/>
    <w:rsid w:val="09FC416B"/>
    <w:rsid w:val="0A432ABB"/>
    <w:rsid w:val="0A70218E"/>
    <w:rsid w:val="0AA2244C"/>
    <w:rsid w:val="0AB333D1"/>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2D4C17"/>
    <w:rsid w:val="0F8137A9"/>
    <w:rsid w:val="108C3ED4"/>
    <w:rsid w:val="110831BA"/>
    <w:rsid w:val="11933F73"/>
    <w:rsid w:val="11A622AD"/>
    <w:rsid w:val="11BC04D8"/>
    <w:rsid w:val="11C672A5"/>
    <w:rsid w:val="11E2588B"/>
    <w:rsid w:val="11E730DB"/>
    <w:rsid w:val="12040402"/>
    <w:rsid w:val="121E0CDB"/>
    <w:rsid w:val="1224041F"/>
    <w:rsid w:val="1258693B"/>
    <w:rsid w:val="125D219F"/>
    <w:rsid w:val="12711B2C"/>
    <w:rsid w:val="12865C3B"/>
    <w:rsid w:val="12D270D2"/>
    <w:rsid w:val="12DE76D6"/>
    <w:rsid w:val="13302586"/>
    <w:rsid w:val="133833D9"/>
    <w:rsid w:val="139A7BF0"/>
    <w:rsid w:val="14223C5A"/>
    <w:rsid w:val="1425742E"/>
    <w:rsid w:val="1431335A"/>
    <w:rsid w:val="14B66CB0"/>
    <w:rsid w:val="14C05076"/>
    <w:rsid w:val="14ED1FA1"/>
    <w:rsid w:val="15347BD0"/>
    <w:rsid w:val="15412CC9"/>
    <w:rsid w:val="15A0257E"/>
    <w:rsid w:val="15B8610B"/>
    <w:rsid w:val="15D21DE1"/>
    <w:rsid w:val="15E01F98"/>
    <w:rsid w:val="15FC1B1D"/>
    <w:rsid w:val="16227A29"/>
    <w:rsid w:val="164F0F07"/>
    <w:rsid w:val="16AA0366"/>
    <w:rsid w:val="17265FC5"/>
    <w:rsid w:val="172D2B29"/>
    <w:rsid w:val="17683B61"/>
    <w:rsid w:val="180B73EC"/>
    <w:rsid w:val="182F3C11"/>
    <w:rsid w:val="186C79F1"/>
    <w:rsid w:val="187C5B16"/>
    <w:rsid w:val="1903629F"/>
    <w:rsid w:val="191A24DE"/>
    <w:rsid w:val="192C067E"/>
    <w:rsid w:val="19B8194C"/>
    <w:rsid w:val="19BE53CF"/>
    <w:rsid w:val="19F93196"/>
    <w:rsid w:val="1A5664B6"/>
    <w:rsid w:val="1A580C7C"/>
    <w:rsid w:val="1A6F693D"/>
    <w:rsid w:val="1B066493"/>
    <w:rsid w:val="1B0A7A08"/>
    <w:rsid w:val="1B4E368C"/>
    <w:rsid w:val="1B610760"/>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D67A68"/>
    <w:rsid w:val="250768CB"/>
    <w:rsid w:val="251175E6"/>
    <w:rsid w:val="25137716"/>
    <w:rsid w:val="2549505A"/>
    <w:rsid w:val="25AA0F61"/>
    <w:rsid w:val="25B2034C"/>
    <w:rsid w:val="25B32520"/>
    <w:rsid w:val="25CA4662"/>
    <w:rsid w:val="25EB7883"/>
    <w:rsid w:val="262F59FD"/>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9E4E0C"/>
    <w:rsid w:val="29C7690E"/>
    <w:rsid w:val="29D90298"/>
    <w:rsid w:val="29E67293"/>
    <w:rsid w:val="29E876EA"/>
    <w:rsid w:val="29F82FA4"/>
    <w:rsid w:val="2A830A4B"/>
    <w:rsid w:val="2ADC3CBA"/>
    <w:rsid w:val="2AF14141"/>
    <w:rsid w:val="2B2F024F"/>
    <w:rsid w:val="2B4E5A73"/>
    <w:rsid w:val="2BA670EF"/>
    <w:rsid w:val="2BD47BDA"/>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EF52DE8"/>
    <w:rsid w:val="2F1E302B"/>
    <w:rsid w:val="2F406F0F"/>
    <w:rsid w:val="2F464DB2"/>
    <w:rsid w:val="2F801864"/>
    <w:rsid w:val="2FB0795B"/>
    <w:rsid w:val="2FE808CB"/>
    <w:rsid w:val="2FFC44A6"/>
    <w:rsid w:val="301167CC"/>
    <w:rsid w:val="30256E56"/>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CA457B"/>
    <w:rsid w:val="33490893"/>
    <w:rsid w:val="33843679"/>
    <w:rsid w:val="338631D0"/>
    <w:rsid w:val="338B45BF"/>
    <w:rsid w:val="33AD2BD0"/>
    <w:rsid w:val="33F95F7B"/>
    <w:rsid w:val="341C3C8C"/>
    <w:rsid w:val="34392399"/>
    <w:rsid w:val="349B32AA"/>
    <w:rsid w:val="35842804"/>
    <w:rsid w:val="358C0536"/>
    <w:rsid w:val="35C066F0"/>
    <w:rsid w:val="360C2046"/>
    <w:rsid w:val="36210EBF"/>
    <w:rsid w:val="36E87F0B"/>
    <w:rsid w:val="36F32FEF"/>
    <w:rsid w:val="36FC2FD0"/>
    <w:rsid w:val="37165DCC"/>
    <w:rsid w:val="377A733E"/>
    <w:rsid w:val="3784633D"/>
    <w:rsid w:val="379876F3"/>
    <w:rsid w:val="38B642D4"/>
    <w:rsid w:val="39133709"/>
    <w:rsid w:val="391D67BD"/>
    <w:rsid w:val="393F6EB8"/>
    <w:rsid w:val="39420BF2"/>
    <w:rsid w:val="39445D84"/>
    <w:rsid w:val="396E1053"/>
    <w:rsid w:val="399357C0"/>
    <w:rsid w:val="39D325B7"/>
    <w:rsid w:val="39E351C7"/>
    <w:rsid w:val="3A110B07"/>
    <w:rsid w:val="3A295D50"/>
    <w:rsid w:val="3AA1680A"/>
    <w:rsid w:val="3ACA4067"/>
    <w:rsid w:val="3B351A00"/>
    <w:rsid w:val="3B810EA5"/>
    <w:rsid w:val="3BAB0637"/>
    <w:rsid w:val="3BFF0732"/>
    <w:rsid w:val="3C0C42A9"/>
    <w:rsid w:val="3C3830A0"/>
    <w:rsid w:val="3C3955C9"/>
    <w:rsid w:val="3C636521"/>
    <w:rsid w:val="3CD80572"/>
    <w:rsid w:val="3D54230E"/>
    <w:rsid w:val="3D5543D2"/>
    <w:rsid w:val="3D5B6CD0"/>
    <w:rsid w:val="3D9628DF"/>
    <w:rsid w:val="3DAE0540"/>
    <w:rsid w:val="3DC15BF5"/>
    <w:rsid w:val="3DE41DD3"/>
    <w:rsid w:val="3E5C6FB4"/>
    <w:rsid w:val="3ED23E32"/>
    <w:rsid w:val="3EEF3FD4"/>
    <w:rsid w:val="3F992BDC"/>
    <w:rsid w:val="3FDF2B7A"/>
    <w:rsid w:val="3FE156D6"/>
    <w:rsid w:val="3FF56524"/>
    <w:rsid w:val="3FFA0F4B"/>
    <w:rsid w:val="400B56FF"/>
    <w:rsid w:val="40100826"/>
    <w:rsid w:val="40295CD4"/>
    <w:rsid w:val="402F2203"/>
    <w:rsid w:val="404137B4"/>
    <w:rsid w:val="404B5C4A"/>
    <w:rsid w:val="40810239"/>
    <w:rsid w:val="40A12470"/>
    <w:rsid w:val="40AD48E9"/>
    <w:rsid w:val="40B90D5C"/>
    <w:rsid w:val="40DC529E"/>
    <w:rsid w:val="40E47BD9"/>
    <w:rsid w:val="411418B8"/>
    <w:rsid w:val="414F4D15"/>
    <w:rsid w:val="41525EBB"/>
    <w:rsid w:val="41606DE8"/>
    <w:rsid w:val="41754D1F"/>
    <w:rsid w:val="41C94402"/>
    <w:rsid w:val="42111102"/>
    <w:rsid w:val="422C5607"/>
    <w:rsid w:val="4235558B"/>
    <w:rsid w:val="425F4199"/>
    <w:rsid w:val="428507D8"/>
    <w:rsid w:val="42892644"/>
    <w:rsid w:val="42A955DC"/>
    <w:rsid w:val="42AB29D0"/>
    <w:rsid w:val="42C35F6C"/>
    <w:rsid w:val="42D71CDA"/>
    <w:rsid w:val="42D97126"/>
    <w:rsid w:val="43045643"/>
    <w:rsid w:val="43341ED9"/>
    <w:rsid w:val="433805EC"/>
    <w:rsid w:val="434B3896"/>
    <w:rsid w:val="434B3DFB"/>
    <w:rsid w:val="436C4DA6"/>
    <w:rsid w:val="43C84F50"/>
    <w:rsid w:val="44346E75"/>
    <w:rsid w:val="443F5AC6"/>
    <w:rsid w:val="445D770B"/>
    <w:rsid w:val="447B4DDC"/>
    <w:rsid w:val="4489222E"/>
    <w:rsid w:val="44DC1567"/>
    <w:rsid w:val="44E623E5"/>
    <w:rsid w:val="4517259F"/>
    <w:rsid w:val="458012DF"/>
    <w:rsid w:val="45991C7B"/>
    <w:rsid w:val="460D0B20"/>
    <w:rsid w:val="462B5DAF"/>
    <w:rsid w:val="463C47AB"/>
    <w:rsid w:val="46447FE8"/>
    <w:rsid w:val="466E0628"/>
    <w:rsid w:val="468E6F2B"/>
    <w:rsid w:val="469177B7"/>
    <w:rsid w:val="4692149B"/>
    <w:rsid w:val="4773129B"/>
    <w:rsid w:val="47806195"/>
    <w:rsid w:val="479B6B83"/>
    <w:rsid w:val="479E743D"/>
    <w:rsid w:val="47B7441E"/>
    <w:rsid w:val="47BF6F48"/>
    <w:rsid w:val="48021CD3"/>
    <w:rsid w:val="481E62DB"/>
    <w:rsid w:val="4820176A"/>
    <w:rsid w:val="48346454"/>
    <w:rsid w:val="485859AE"/>
    <w:rsid w:val="485B47A4"/>
    <w:rsid w:val="48971DB4"/>
    <w:rsid w:val="48A44149"/>
    <w:rsid w:val="48A879B7"/>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897A9B"/>
    <w:rsid w:val="4ACB711A"/>
    <w:rsid w:val="4AD90EB1"/>
    <w:rsid w:val="4B124838"/>
    <w:rsid w:val="4B547E08"/>
    <w:rsid w:val="4B8169C4"/>
    <w:rsid w:val="4C0575F5"/>
    <w:rsid w:val="4C2A32ED"/>
    <w:rsid w:val="4C2E0F47"/>
    <w:rsid w:val="4C395F84"/>
    <w:rsid w:val="4D256CDE"/>
    <w:rsid w:val="4D6C60A8"/>
    <w:rsid w:val="4D7033AA"/>
    <w:rsid w:val="4DB56DF9"/>
    <w:rsid w:val="4DB7601E"/>
    <w:rsid w:val="4DCF72D7"/>
    <w:rsid w:val="4DDC35C3"/>
    <w:rsid w:val="4DFA6C98"/>
    <w:rsid w:val="4E002804"/>
    <w:rsid w:val="4E5840C4"/>
    <w:rsid w:val="4E734169"/>
    <w:rsid w:val="4EF12BB9"/>
    <w:rsid w:val="4F165675"/>
    <w:rsid w:val="50130639"/>
    <w:rsid w:val="501F5F44"/>
    <w:rsid w:val="503D4009"/>
    <w:rsid w:val="50561741"/>
    <w:rsid w:val="506C4F7A"/>
    <w:rsid w:val="50942CF5"/>
    <w:rsid w:val="50A978DD"/>
    <w:rsid w:val="50D57DCE"/>
    <w:rsid w:val="50DC5F62"/>
    <w:rsid w:val="51310559"/>
    <w:rsid w:val="5134408C"/>
    <w:rsid w:val="515535F6"/>
    <w:rsid w:val="51AB50F9"/>
    <w:rsid w:val="51C306A9"/>
    <w:rsid w:val="523D1A16"/>
    <w:rsid w:val="52872E21"/>
    <w:rsid w:val="52957FB8"/>
    <w:rsid w:val="529849CE"/>
    <w:rsid w:val="52AA78F9"/>
    <w:rsid w:val="52B263A8"/>
    <w:rsid w:val="52BE3947"/>
    <w:rsid w:val="52DF1093"/>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93A1B"/>
    <w:rsid w:val="55FB5A67"/>
    <w:rsid w:val="56066D3B"/>
    <w:rsid w:val="566F0D7C"/>
    <w:rsid w:val="567A5E1E"/>
    <w:rsid w:val="56A86C06"/>
    <w:rsid w:val="56BC1BE1"/>
    <w:rsid w:val="56DA5B8B"/>
    <w:rsid w:val="56DE310C"/>
    <w:rsid w:val="56FB6232"/>
    <w:rsid w:val="57840C17"/>
    <w:rsid w:val="57A072AA"/>
    <w:rsid w:val="57D44123"/>
    <w:rsid w:val="5842572D"/>
    <w:rsid w:val="584D3164"/>
    <w:rsid w:val="584E1D05"/>
    <w:rsid w:val="58721957"/>
    <w:rsid w:val="591C52A6"/>
    <w:rsid w:val="59391521"/>
    <w:rsid w:val="598A68C4"/>
    <w:rsid w:val="599C4F8A"/>
    <w:rsid w:val="59C363FA"/>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7B6E3D"/>
    <w:rsid w:val="5DAA5341"/>
    <w:rsid w:val="5DC170F4"/>
    <w:rsid w:val="5E1A4FFD"/>
    <w:rsid w:val="5E666A44"/>
    <w:rsid w:val="5EAF1912"/>
    <w:rsid w:val="5F037243"/>
    <w:rsid w:val="5F3062DF"/>
    <w:rsid w:val="5F7A64AD"/>
    <w:rsid w:val="5FF13CC0"/>
    <w:rsid w:val="5FFF0CF4"/>
    <w:rsid w:val="60024F00"/>
    <w:rsid w:val="6014671A"/>
    <w:rsid w:val="602E2FD1"/>
    <w:rsid w:val="60E85456"/>
    <w:rsid w:val="61212EEB"/>
    <w:rsid w:val="612569D8"/>
    <w:rsid w:val="612B6C21"/>
    <w:rsid w:val="6174522D"/>
    <w:rsid w:val="617C3A5E"/>
    <w:rsid w:val="62435525"/>
    <w:rsid w:val="627273AC"/>
    <w:rsid w:val="62C92297"/>
    <w:rsid w:val="63307788"/>
    <w:rsid w:val="63A31776"/>
    <w:rsid w:val="63B0159A"/>
    <w:rsid w:val="63C914B2"/>
    <w:rsid w:val="63F04752"/>
    <w:rsid w:val="63FC4707"/>
    <w:rsid w:val="640A245D"/>
    <w:rsid w:val="642D09F0"/>
    <w:rsid w:val="64341C13"/>
    <w:rsid w:val="64411A2D"/>
    <w:rsid w:val="6445282D"/>
    <w:rsid w:val="64D23995"/>
    <w:rsid w:val="653A2282"/>
    <w:rsid w:val="65B15244"/>
    <w:rsid w:val="65B16F8E"/>
    <w:rsid w:val="66147068"/>
    <w:rsid w:val="662D4E23"/>
    <w:rsid w:val="667D72FA"/>
    <w:rsid w:val="66947B1D"/>
    <w:rsid w:val="66E95B54"/>
    <w:rsid w:val="66F32368"/>
    <w:rsid w:val="67072B43"/>
    <w:rsid w:val="671C58B1"/>
    <w:rsid w:val="671D3626"/>
    <w:rsid w:val="67604DC2"/>
    <w:rsid w:val="678E03A2"/>
    <w:rsid w:val="67CE48E7"/>
    <w:rsid w:val="684E705C"/>
    <w:rsid w:val="68795ADF"/>
    <w:rsid w:val="687A3291"/>
    <w:rsid w:val="68E054FC"/>
    <w:rsid w:val="69004EC1"/>
    <w:rsid w:val="69326056"/>
    <w:rsid w:val="69382B2F"/>
    <w:rsid w:val="695B2A0A"/>
    <w:rsid w:val="69725830"/>
    <w:rsid w:val="699A0A87"/>
    <w:rsid w:val="69F947B9"/>
    <w:rsid w:val="6A1141C9"/>
    <w:rsid w:val="6A4315BC"/>
    <w:rsid w:val="6A492C8A"/>
    <w:rsid w:val="6A696B49"/>
    <w:rsid w:val="6A716271"/>
    <w:rsid w:val="6A7E3FD1"/>
    <w:rsid w:val="6AB42D11"/>
    <w:rsid w:val="6AD80078"/>
    <w:rsid w:val="6AFB6BAE"/>
    <w:rsid w:val="6B0F3DE5"/>
    <w:rsid w:val="6B2324F2"/>
    <w:rsid w:val="6B5C47B6"/>
    <w:rsid w:val="6B6569A6"/>
    <w:rsid w:val="6BBD4072"/>
    <w:rsid w:val="6BBE576E"/>
    <w:rsid w:val="6C136556"/>
    <w:rsid w:val="6C287B41"/>
    <w:rsid w:val="6C531001"/>
    <w:rsid w:val="6C6B4DFB"/>
    <w:rsid w:val="6C722F07"/>
    <w:rsid w:val="6C8859AD"/>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227A8F"/>
    <w:rsid w:val="71804C51"/>
    <w:rsid w:val="718777FB"/>
    <w:rsid w:val="71B46619"/>
    <w:rsid w:val="71CE60A3"/>
    <w:rsid w:val="71CF5B58"/>
    <w:rsid w:val="71F049AF"/>
    <w:rsid w:val="720927D3"/>
    <w:rsid w:val="720D1449"/>
    <w:rsid w:val="723C09CC"/>
    <w:rsid w:val="726174E5"/>
    <w:rsid w:val="72A5479F"/>
    <w:rsid w:val="73BE4628"/>
    <w:rsid w:val="73E32F46"/>
    <w:rsid w:val="740F6C81"/>
    <w:rsid w:val="741C5A1D"/>
    <w:rsid w:val="743441DC"/>
    <w:rsid w:val="74952A53"/>
    <w:rsid w:val="74AB25CF"/>
    <w:rsid w:val="74DB14EF"/>
    <w:rsid w:val="7535243C"/>
    <w:rsid w:val="75662854"/>
    <w:rsid w:val="75A44310"/>
    <w:rsid w:val="75B73335"/>
    <w:rsid w:val="760D6F22"/>
    <w:rsid w:val="7633005D"/>
    <w:rsid w:val="768C4FBB"/>
    <w:rsid w:val="768F4C3F"/>
    <w:rsid w:val="76F27F45"/>
    <w:rsid w:val="76FD1F28"/>
    <w:rsid w:val="77242776"/>
    <w:rsid w:val="77543DD8"/>
    <w:rsid w:val="775F37AE"/>
    <w:rsid w:val="77C61D92"/>
    <w:rsid w:val="77C65F49"/>
    <w:rsid w:val="78647517"/>
    <w:rsid w:val="786951EB"/>
    <w:rsid w:val="78876707"/>
    <w:rsid w:val="78C95383"/>
    <w:rsid w:val="79240B36"/>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9B6E16"/>
    <w:rsid w:val="7CED79B6"/>
    <w:rsid w:val="7CF614A4"/>
    <w:rsid w:val="7D020E63"/>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4"/>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5"/>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6"/>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7"/>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8"/>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9"/>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0"/>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1"/>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2"/>
    <w:autoRedefine/>
    <w:semiHidden/>
    <w:qFormat/>
    <w:uiPriority w:val="99"/>
    <w:pPr>
      <w:shd w:val="clear" w:color="auto" w:fill="000080"/>
    </w:pPr>
  </w:style>
  <w:style w:type="paragraph" w:styleId="13">
    <w:name w:val="Body Text"/>
    <w:basedOn w:val="1"/>
    <w:link w:val="43"/>
    <w:autoRedefine/>
    <w:qFormat/>
    <w:uiPriority w:val="99"/>
    <w:pPr>
      <w:spacing w:after="120"/>
    </w:pPr>
  </w:style>
  <w:style w:type="paragraph" w:styleId="14">
    <w:name w:val="Body Text Indent"/>
    <w:basedOn w:val="1"/>
    <w:link w:val="44"/>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5"/>
    <w:autoRedefine/>
    <w:qFormat/>
    <w:uiPriority w:val="99"/>
    <w:rPr>
      <w:rFonts w:ascii="宋体" w:hAnsi="Courier New" w:cs="宋体"/>
    </w:rPr>
  </w:style>
  <w:style w:type="paragraph" w:styleId="17">
    <w:name w:val="Date"/>
    <w:basedOn w:val="1"/>
    <w:next w:val="1"/>
    <w:link w:val="46"/>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7"/>
    <w:autoRedefine/>
    <w:semiHidden/>
    <w:qFormat/>
    <w:uiPriority w:val="99"/>
    <w:rPr>
      <w:rFonts w:ascii="Calibri" w:hAnsi="Calibri" w:cs="Calibri"/>
      <w:sz w:val="18"/>
      <w:szCs w:val="18"/>
    </w:rPr>
  </w:style>
  <w:style w:type="paragraph" w:styleId="20">
    <w:name w:val="footer"/>
    <w:basedOn w:val="1"/>
    <w:link w:val="48"/>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49"/>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99"/>
    <w:rPr>
      <w:b/>
      <w:bCs/>
    </w:rPr>
  </w:style>
  <w:style w:type="character" w:styleId="30">
    <w:name w:val="page number"/>
    <w:basedOn w:val="28"/>
    <w:autoRedefine/>
    <w:qFormat/>
    <w:uiPriority w:val="99"/>
  </w:style>
  <w:style w:type="character" w:styleId="31">
    <w:name w:val="Emphasis"/>
    <w:autoRedefine/>
    <w:qFormat/>
    <w:uiPriority w:val="99"/>
    <w:rPr>
      <w:i/>
      <w:iCs/>
    </w:rPr>
  </w:style>
  <w:style w:type="character" w:styleId="32">
    <w:name w:val="Hyperlink"/>
    <w:autoRedefine/>
    <w:qFormat/>
    <w:uiPriority w:val="99"/>
    <w:rPr>
      <w:color w:val="auto"/>
      <w:u w:val="none"/>
    </w:rPr>
  </w:style>
  <w:style w:type="character" w:customStyle="1" w:styleId="33">
    <w:name w:val="标题 1 Char"/>
    <w:link w:val="2"/>
    <w:autoRedefine/>
    <w:qFormat/>
    <w:locked/>
    <w:uiPriority w:val="99"/>
    <w:rPr>
      <w:rFonts w:eastAsia="黑体"/>
      <w:b/>
      <w:bCs/>
      <w:kern w:val="44"/>
      <w:sz w:val="44"/>
      <w:szCs w:val="44"/>
    </w:rPr>
  </w:style>
  <w:style w:type="character" w:customStyle="1" w:styleId="34">
    <w:name w:val="标题 2 Char"/>
    <w:link w:val="3"/>
    <w:autoRedefine/>
    <w:qFormat/>
    <w:locked/>
    <w:uiPriority w:val="99"/>
    <w:rPr>
      <w:rFonts w:ascii="Arial" w:hAnsi="Arial" w:eastAsia="黑体" w:cs="Arial"/>
      <w:b/>
      <w:bCs/>
      <w:kern w:val="2"/>
      <w:sz w:val="32"/>
      <w:szCs w:val="32"/>
      <w:lang w:val="en-US" w:eastAsia="zh-CN"/>
    </w:rPr>
  </w:style>
  <w:style w:type="character" w:customStyle="1" w:styleId="35">
    <w:name w:val="标题 3 Char"/>
    <w:link w:val="4"/>
    <w:autoRedefine/>
    <w:qFormat/>
    <w:locked/>
    <w:uiPriority w:val="99"/>
    <w:rPr>
      <w:rFonts w:ascii="宋体" w:hAnsi="宋体" w:eastAsia="黑体" w:cs="宋体"/>
      <w:b/>
      <w:bCs/>
      <w:sz w:val="27"/>
      <w:szCs w:val="27"/>
    </w:rPr>
  </w:style>
  <w:style w:type="character" w:customStyle="1" w:styleId="36">
    <w:name w:val="标题 4 Char"/>
    <w:link w:val="5"/>
    <w:autoRedefine/>
    <w:qFormat/>
    <w:locked/>
    <w:uiPriority w:val="99"/>
    <w:rPr>
      <w:rFonts w:ascii="Arial" w:hAnsi="Arial" w:eastAsia="黑体" w:cs="Arial"/>
      <w:sz w:val="32"/>
      <w:szCs w:val="32"/>
    </w:rPr>
  </w:style>
  <w:style w:type="character" w:customStyle="1" w:styleId="37">
    <w:name w:val="标题 5 Char"/>
    <w:link w:val="6"/>
    <w:autoRedefine/>
    <w:qFormat/>
    <w:locked/>
    <w:uiPriority w:val="99"/>
    <w:rPr>
      <w:rFonts w:eastAsia="楷体_GB2312"/>
      <w:b/>
      <w:bCs/>
      <w:sz w:val="30"/>
      <w:szCs w:val="30"/>
    </w:rPr>
  </w:style>
  <w:style w:type="character" w:customStyle="1" w:styleId="38">
    <w:name w:val="标题 6 Char"/>
    <w:link w:val="7"/>
    <w:autoRedefine/>
    <w:qFormat/>
    <w:locked/>
    <w:uiPriority w:val="99"/>
    <w:rPr>
      <w:rFonts w:hAnsi="Arial" w:eastAsia="仿宋_GB2312"/>
      <w:sz w:val="30"/>
      <w:szCs w:val="30"/>
    </w:rPr>
  </w:style>
  <w:style w:type="character" w:customStyle="1" w:styleId="39">
    <w:name w:val="标题 7 Char"/>
    <w:link w:val="9"/>
    <w:autoRedefine/>
    <w:qFormat/>
    <w:locked/>
    <w:uiPriority w:val="99"/>
    <w:rPr>
      <w:rFonts w:eastAsia="仿宋_GB2312"/>
      <w:sz w:val="30"/>
      <w:szCs w:val="30"/>
    </w:rPr>
  </w:style>
  <w:style w:type="character" w:customStyle="1" w:styleId="40">
    <w:name w:val="标题 8 Char"/>
    <w:link w:val="10"/>
    <w:autoRedefine/>
    <w:qFormat/>
    <w:locked/>
    <w:uiPriority w:val="99"/>
    <w:rPr>
      <w:rFonts w:hAnsi="Arial" w:eastAsia="仿宋_GB2312"/>
      <w:sz w:val="30"/>
      <w:szCs w:val="30"/>
    </w:rPr>
  </w:style>
  <w:style w:type="character" w:customStyle="1" w:styleId="41">
    <w:name w:val="标题 9 Char"/>
    <w:link w:val="11"/>
    <w:autoRedefine/>
    <w:qFormat/>
    <w:locked/>
    <w:uiPriority w:val="99"/>
    <w:rPr>
      <w:rFonts w:eastAsia="仿宋_GB2312"/>
      <w:sz w:val="30"/>
      <w:szCs w:val="30"/>
    </w:rPr>
  </w:style>
  <w:style w:type="character" w:customStyle="1" w:styleId="42">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3">
    <w:name w:val="正文文本 Char"/>
    <w:link w:val="13"/>
    <w:autoRedefine/>
    <w:qFormat/>
    <w:locked/>
    <w:uiPriority w:val="99"/>
    <w:rPr>
      <w:kern w:val="2"/>
      <w:sz w:val="21"/>
      <w:szCs w:val="21"/>
    </w:rPr>
  </w:style>
  <w:style w:type="character" w:customStyle="1" w:styleId="44">
    <w:name w:val="正文文本缩进 Char"/>
    <w:link w:val="14"/>
    <w:autoRedefine/>
    <w:qFormat/>
    <w:locked/>
    <w:uiPriority w:val="99"/>
    <w:rPr>
      <w:kern w:val="2"/>
      <w:sz w:val="28"/>
      <w:szCs w:val="28"/>
    </w:rPr>
  </w:style>
  <w:style w:type="character" w:customStyle="1" w:styleId="45">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6">
    <w:name w:val="日期 Char"/>
    <w:link w:val="17"/>
    <w:autoRedefine/>
    <w:qFormat/>
    <w:locked/>
    <w:uiPriority w:val="99"/>
    <w:rPr>
      <w:kern w:val="2"/>
      <w:sz w:val="21"/>
      <w:szCs w:val="21"/>
    </w:rPr>
  </w:style>
  <w:style w:type="character" w:customStyle="1" w:styleId="47">
    <w:name w:val="批注框文本 Char"/>
    <w:link w:val="19"/>
    <w:autoRedefine/>
    <w:qFormat/>
    <w:locked/>
    <w:uiPriority w:val="99"/>
    <w:rPr>
      <w:kern w:val="2"/>
      <w:sz w:val="18"/>
      <w:szCs w:val="18"/>
    </w:rPr>
  </w:style>
  <w:style w:type="character" w:customStyle="1" w:styleId="48">
    <w:name w:val="页脚 Char"/>
    <w:link w:val="20"/>
    <w:autoRedefine/>
    <w:qFormat/>
    <w:locked/>
    <w:uiPriority w:val="99"/>
    <w:rPr>
      <w:kern w:val="2"/>
      <w:sz w:val="18"/>
      <w:szCs w:val="18"/>
    </w:rPr>
  </w:style>
  <w:style w:type="character" w:customStyle="1" w:styleId="49">
    <w:name w:val="页眉 Char"/>
    <w:link w:val="21"/>
    <w:autoRedefine/>
    <w:qFormat/>
    <w:locked/>
    <w:uiPriority w:val="99"/>
    <w:rPr>
      <w:kern w:val="2"/>
      <w:sz w:val="18"/>
      <w:szCs w:val="18"/>
    </w:rPr>
  </w:style>
  <w:style w:type="character" w:customStyle="1" w:styleId="50">
    <w:name w:val="HTML 预设格式 Char"/>
    <w:link w:val="24"/>
    <w:autoRedefine/>
    <w:qFormat/>
    <w:locked/>
    <w:uiPriority w:val="99"/>
    <w:rPr>
      <w:rFonts w:ascii="Arial" w:hAnsi="Arial" w:cs="Arial"/>
      <w:sz w:val="24"/>
      <w:szCs w:val="24"/>
    </w:rPr>
  </w:style>
  <w:style w:type="paragraph" w:customStyle="1" w:styleId="51">
    <w:name w:val="p0"/>
    <w:basedOn w:val="1"/>
    <w:autoRedefine/>
    <w:qFormat/>
    <w:uiPriority w:val="99"/>
    <w:pPr>
      <w:widowControl/>
    </w:pPr>
    <w:rPr>
      <w:kern w:val="0"/>
    </w:rPr>
  </w:style>
  <w:style w:type="character" w:customStyle="1" w:styleId="52">
    <w:name w:val="hei141"/>
    <w:autoRedefine/>
    <w:qFormat/>
    <w:uiPriority w:val="99"/>
    <w:rPr>
      <w:rFonts w:ascii="宋体" w:hAnsi="宋体" w:eastAsia="宋体" w:cs="宋体"/>
      <w:color w:val="000000"/>
      <w:sz w:val="21"/>
      <w:szCs w:val="21"/>
      <w:u w:val="none"/>
    </w:rPr>
  </w:style>
  <w:style w:type="character" w:customStyle="1" w:styleId="53">
    <w:name w:val="gsjj1"/>
    <w:autoRedefine/>
    <w:qFormat/>
    <w:uiPriority w:val="99"/>
    <w:rPr>
      <w:sz w:val="21"/>
      <w:szCs w:val="21"/>
    </w:rPr>
  </w:style>
  <w:style w:type="character" w:customStyle="1" w:styleId="54">
    <w:name w:val="apple-style-span"/>
    <w:basedOn w:val="28"/>
    <w:autoRedefine/>
    <w:qFormat/>
    <w:uiPriority w:val="99"/>
  </w:style>
  <w:style w:type="paragraph" w:customStyle="1" w:styleId="55">
    <w:name w:val="默认段落字体 Para Char Char Char Char Char Char Char"/>
    <w:basedOn w:val="1"/>
    <w:autoRedefine/>
    <w:qFormat/>
    <w:uiPriority w:val="99"/>
    <w:pPr>
      <w:spacing w:line="360" w:lineRule="auto"/>
    </w:pPr>
    <w:rPr>
      <w:sz w:val="24"/>
      <w:szCs w:val="24"/>
    </w:rPr>
  </w:style>
  <w:style w:type="character" w:customStyle="1" w:styleId="56">
    <w:name w:val="acool1"/>
    <w:autoRedefine/>
    <w:qFormat/>
    <w:uiPriority w:val="99"/>
    <w:rPr>
      <w:b/>
      <w:bCs/>
      <w:color w:val="auto"/>
      <w:sz w:val="40"/>
      <w:szCs w:val="40"/>
    </w:rPr>
  </w:style>
  <w:style w:type="character" w:customStyle="1" w:styleId="57">
    <w:name w:val="competitioncontent1"/>
    <w:autoRedefine/>
    <w:qFormat/>
    <w:uiPriority w:val="99"/>
    <w:rPr>
      <w:sz w:val="18"/>
      <w:szCs w:val="18"/>
    </w:rPr>
  </w:style>
  <w:style w:type="paragraph" w:customStyle="1" w:styleId="58">
    <w:name w:val="Char2"/>
    <w:basedOn w:val="1"/>
    <w:autoRedefine/>
    <w:qFormat/>
    <w:uiPriority w:val="99"/>
    <w:rPr>
      <w:rFonts w:ascii="宋体" w:hAnsi="宋体" w:cs="宋体"/>
      <w:sz w:val="32"/>
      <w:szCs w:val="32"/>
    </w:rPr>
  </w:style>
  <w:style w:type="character" w:customStyle="1" w:styleId="59">
    <w:name w:val="content4"/>
    <w:basedOn w:val="28"/>
    <w:autoRedefine/>
    <w:qFormat/>
    <w:uiPriority w:val="99"/>
  </w:style>
  <w:style w:type="paragraph" w:customStyle="1" w:styleId="60">
    <w:name w:val="aa"/>
    <w:basedOn w:val="1"/>
    <w:autoRedefine/>
    <w:qFormat/>
    <w:uiPriority w:val="99"/>
    <w:pPr>
      <w:widowControl/>
      <w:jc w:val="left"/>
    </w:pPr>
    <w:rPr>
      <w:rFonts w:ascii="宋体" w:hAnsi="宋体" w:cs="宋体"/>
      <w:kern w:val="0"/>
      <w:sz w:val="24"/>
      <w:szCs w:val="24"/>
    </w:rPr>
  </w:style>
  <w:style w:type="paragraph" w:customStyle="1" w:styleId="61">
    <w:name w:val="bb"/>
    <w:basedOn w:val="1"/>
    <w:autoRedefine/>
    <w:qFormat/>
    <w:uiPriority w:val="99"/>
    <w:pPr>
      <w:widowControl/>
      <w:jc w:val="left"/>
    </w:pPr>
    <w:rPr>
      <w:rFonts w:ascii="宋体" w:hAnsi="宋体" w:cs="宋体"/>
      <w:kern w:val="0"/>
      <w:sz w:val="24"/>
      <w:szCs w:val="24"/>
    </w:rPr>
  </w:style>
  <w:style w:type="paragraph" w:customStyle="1" w:styleId="62">
    <w:name w:val="Char"/>
    <w:basedOn w:val="1"/>
    <w:autoRedefine/>
    <w:qFormat/>
    <w:uiPriority w:val="99"/>
    <w:rPr>
      <w:rFonts w:ascii="Tahoma" w:hAnsi="Tahoma" w:cs="Tahoma"/>
      <w:sz w:val="24"/>
      <w:szCs w:val="24"/>
    </w:rPr>
  </w:style>
  <w:style w:type="character" w:customStyle="1" w:styleId="63">
    <w:name w:val="style61"/>
    <w:autoRedefine/>
    <w:qFormat/>
    <w:uiPriority w:val="99"/>
    <w:rPr>
      <w:b/>
      <w:bCs/>
      <w:sz w:val="27"/>
      <w:szCs w:val="27"/>
    </w:rPr>
  </w:style>
  <w:style w:type="paragraph" w:customStyle="1" w:styleId="64">
    <w:name w:val="Char21"/>
    <w:basedOn w:val="1"/>
    <w:autoRedefine/>
    <w:qFormat/>
    <w:uiPriority w:val="99"/>
    <w:rPr>
      <w:rFonts w:ascii="Tahoma" w:hAnsi="Tahoma" w:cs="Tahoma"/>
      <w:sz w:val="24"/>
      <w:szCs w:val="24"/>
    </w:rPr>
  </w:style>
  <w:style w:type="paragraph" w:customStyle="1" w:styleId="65">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6">
    <w:name w:val="0031"/>
    <w:autoRedefine/>
    <w:qFormat/>
    <w:uiPriority w:val="99"/>
    <w:rPr>
      <w:sz w:val="21"/>
      <w:szCs w:val="21"/>
    </w:rPr>
  </w:style>
  <w:style w:type="character" w:customStyle="1" w:styleId="67">
    <w:name w:val="line-h301"/>
    <w:basedOn w:val="28"/>
    <w:autoRedefine/>
    <w:qFormat/>
    <w:uiPriority w:val="99"/>
  </w:style>
  <w:style w:type="paragraph" w:customStyle="1" w:styleId="68">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9">
    <w:name w:val="Char Char Char Char"/>
    <w:basedOn w:val="1"/>
    <w:autoRedefine/>
    <w:qFormat/>
    <w:uiPriority w:val="99"/>
    <w:rPr>
      <w:rFonts w:ascii="宋体" w:hAnsi="宋体" w:cs="宋体"/>
      <w:sz w:val="32"/>
      <w:szCs w:val="32"/>
    </w:rPr>
  </w:style>
  <w:style w:type="character" w:customStyle="1" w:styleId="70">
    <w:name w:val="normal1051"/>
    <w:basedOn w:val="28"/>
    <w:autoRedefine/>
    <w:qFormat/>
    <w:uiPriority w:val="99"/>
  </w:style>
  <w:style w:type="paragraph" w:customStyle="1" w:styleId="71">
    <w:name w:val="Char4"/>
    <w:basedOn w:val="1"/>
    <w:autoRedefine/>
    <w:qFormat/>
    <w:uiPriority w:val="99"/>
    <w:pPr>
      <w:tabs>
        <w:tab w:val="left" w:pos="360"/>
      </w:tabs>
    </w:pPr>
    <w:rPr>
      <w:sz w:val="24"/>
      <w:szCs w:val="24"/>
    </w:rPr>
  </w:style>
  <w:style w:type="paragraph" w:customStyle="1" w:styleId="72">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3">
    <w:name w:val="apple-converted-space"/>
    <w:basedOn w:val="28"/>
    <w:autoRedefine/>
    <w:qFormat/>
    <w:uiPriority w:val="99"/>
  </w:style>
  <w:style w:type="paragraph" w:customStyle="1" w:styleId="74">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5">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6">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8">
    <w:name w:val="列出段落1"/>
    <w:basedOn w:val="1"/>
    <w:autoRedefine/>
    <w:qFormat/>
    <w:uiPriority w:val="99"/>
    <w:pPr>
      <w:ind w:firstLine="420" w:firstLineChars="200"/>
    </w:pPr>
  </w:style>
  <w:style w:type="paragraph" w:customStyle="1" w:styleId="79">
    <w:name w:val="列出段落11"/>
    <w:basedOn w:val="1"/>
    <w:autoRedefine/>
    <w:qFormat/>
    <w:uiPriority w:val="99"/>
    <w:pPr>
      <w:ind w:firstLine="420" w:firstLineChars="200"/>
    </w:pPr>
    <w:rPr>
      <w:rFonts w:ascii="Calibri" w:hAnsi="Calibri" w:cs="Calibri"/>
    </w:rPr>
  </w:style>
  <w:style w:type="character" w:customStyle="1" w:styleId="80">
    <w:name w:val="bb1"/>
    <w:autoRedefine/>
    <w:qFormat/>
    <w:uiPriority w:val="99"/>
    <w:rPr>
      <w:rFonts w:ascii="宋体" w:hAnsi="宋体" w:eastAsia="宋体" w:cs="宋体"/>
      <w:b/>
      <w:bCs/>
      <w:color w:val="auto"/>
      <w:sz w:val="21"/>
      <w:szCs w:val="21"/>
    </w:rPr>
  </w:style>
  <w:style w:type="paragraph" w:customStyle="1" w:styleId="81">
    <w:name w:val="列出段落2"/>
    <w:basedOn w:val="1"/>
    <w:autoRedefine/>
    <w:qFormat/>
    <w:uiPriority w:val="99"/>
    <w:pPr>
      <w:ind w:firstLine="420" w:firstLineChars="200"/>
    </w:pPr>
  </w:style>
  <w:style w:type="table" w:customStyle="1" w:styleId="82">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3">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4">
    <w:name w:val="Table Paragraph"/>
    <w:basedOn w:val="1"/>
    <w:autoRedefine/>
    <w:qFormat/>
    <w:uiPriority w:val="99"/>
    <w:pPr>
      <w:jc w:val="left"/>
    </w:pPr>
    <w:rPr>
      <w:rFonts w:ascii="Calibri" w:hAnsi="Calibri" w:cs="Calibri"/>
      <w:kern w:val="0"/>
      <w:sz w:val="22"/>
      <w:szCs w:val="22"/>
      <w:lang w:eastAsia="en-US"/>
    </w:rPr>
  </w:style>
  <w:style w:type="paragraph" w:customStyle="1" w:styleId="85">
    <w:name w:val="List Paragraph1"/>
    <w:basedOn w:val="1"/>
    <w:autoRedefine/>
    <w:qFormat/>
    <w:uiPriority w:val="99"/>
    <w:pPr>
      <w:ind w:firstLine="420" w:firstLineChars="200"/>
    </w:pPr>
  </w:style>
  <w:style w:type="paragraph" w:customStyle="1" w:styleId="86">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9">
    <w:name w:val="font11"/>
    <w:basedOn w:val="28"/>
    <w:autoRedefine/>
    <w:qFormat/>
    <w:uiPriority w:val="0"/>
    <w:rPr>
      <w:rFonts w:ascii="方正书宋_GBK" w:hAnsi="方正书宋_GBK" w:eastAsia="方正书宋_GBK" w:cs="方正书宋_GBK"/>
      <w:color w:val="000000"/>
      <w:sz w:val="21"/>
      <w:szCs w:val="21"/>
      <w:u w:val="none"/>
    </w:rPr>
  </w:style>
  <w:style w:type="character" w:customStyle="1" w:styleId="90">
    <w:name w:val="font21"/>
    <w:basedOn w:val="28"/>
    <w:autoRedefine/>
    <w:qFormat/>
    <w:uiPriority w:val="0"/>
    <w:rPr>
      <w:rFonts w:hint="default" w:ascii="Times New Roman" w:hAnsi="Times New Roman" w:cs="Times New Roman"/>
      <w:color w:val="000000"/>
      <w:sz w:val="21"/>
      <w:szCs w:val="21"/>
      <w:u w:val="none"/>
    </w:rPr>
  </w:style>
  <w:style w:type="character" w:customStyle="1" w:styleId="91">
    <w:name w:val="font01"/>
    <w:basedOn w:val="2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9345</Words>
  <Characters>9435</Characters>
  <Lines>70</Lines>
  <Paragraphs>19</Paragraphs>
  <TotalTime>1</TotalTime>
  <ScaleCrop>false</ScaleCrop>
  <LinksUpToDate>false</LinksUpToDate>
  <CharactersWithSpaces>9522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2024-11-06T01:35:01Z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3D09A2A0B7C74A05829434CAF778D436</vt:lpwstr>
  </property>
</Properties>
</file>