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四</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221</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五</w:t>
      </w:r>
      <w:r>
        <w:rPr>
          <w:rFonts w:hint="eastAsia" w:ascii="仿宋_GB2312" w:hAnsi="宋体" w:eastAsia="仿宋_GB2312" w:cs="仿宋_GB2312"/>
          <w:color w:val="000000"/>
          <w:sz w:val="28"/>
          <w:szCs w:val="28"/>
        </w:rPr>
        <w:t>月十日</w:t>
      </w:r>
    </w:p>
    <w:p>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黑体" w:eastAsia="仿宋_GB2312" w:cs="仿宋_GB2312"/>
          <w:kern w:val="2"/>
          <w:sz w:val="28"/>
          <w:szCs w:val="28"/>
          <w:lang w:val="en-US" w:eastAsia="zh-CN" w:bidi="ar-SA"/>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5"/>
        <w:spacing w:line="520" w:lineRule="exact"/>
        <w:rPr>
          <w:rFonts w:ascii="黑体" w:eastAsia="黑体"/>
          <w:b/>
          <w:bCs/>
          <w:sz w:val="32"/>
          <w:szCs w:val="32"/>
        </w:rPr>
      </w:pPr>
      <w:r>
        <w:rPr>
          <w:rFonts w:hint="eastAsia"/>
        </w:rPr>
        <w:t>【协会工作】</w:t>
      </w:r>
    </w:p>
    <w:p>
      <w:pPr>
        <w:jc w:val="center"/>
        <w:rPr>
          <w:rFonts w:ascii="黑体" w:hAnsi="Calibri" w:eastAsia="黑体"/>
          <w:b/>
          <w:sz w:val="32"/>
          <w:szCs w:val="32"/>
        </w:rPr>
      </w:pPr>
      <w:r>
        <w:rPr>
          <w:rFonts w:hint="eastAsia" w:ascii="黑体" w:eastAsia="黑体" w:cs="黑体"/>
          <w:b/>
          <w:bCs/>
          <w:color w:val="000000"/>
          <w:kern w:val="2"/>
          <w:sz w:val="32"/>
          <w:szCs w:val="32"/>
          <w:lang w:val="en-US" w:eastAsia="zh-CN" w:bidi="ar-SA"/>
        </w:rPr>
        <w:t>金山区建筑联合协会举办</w:t>
      </w:r>
      <w:r>
        <w:rPr>
          <w:rFonts w:hint="eastAsia" w:ascii="黑体" w:hAnsi="Times New Roman" w:eastAsia="黑体" w:cs="黑体"/>
          <w:b/>
          <w:bCs/>
          <w:color w:val="000000"/>
          <w:kern w:val="2"/>
          <w:sz w:val="32"/>
          <w:szCs w:val="32"/>
          <w:lang w:val="en-US" w:eastAsia="zh-CN" w:bidi="ar-SA"/>
        </w:rPr>
        <w:t>PC钢管桩观摩交流会</w:t>
      </w:r>
    </w:p>
    <w:p>
      <w:pPr>
        <w:spacing w:line="520" w:lineRule="exact"/>
        <w:ind w:firstLine="560" w:firstLineChars="200"/>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4月20日，金山区枫泾镇兴塔社区公共停车库项目PC钢管桩观摩交流会在金山枫泾新长岭大酒店举办，活动由上海市金山区建筑联合协会主办，中国能建葛洲坝一公司上海金山乐高乐园配套商业街项目部、上海山南勘测设计有限公司承办，上海创锦建设工程有限公司、杭州园方地基基础工程有限公司协办。</w:t>
      </w:r>
    </w:p>
    <w:p>
      <w:pPr>
        <w:spacing w:line="520" w:lineRule="exact"/>
        <w:ind w:firstLine="560" w:firstLineChars="200"/>
        <w:rPr>
          <w:rFonts w:hint="eastAsia" w:ascii="仿宋_GB2312" w:hAnsi="Calibri" w:eastAsia="仿宋_GB2312"/>
          <w:sz w:val="28"/>
          <w:szCs w:val="28"/>
        </w:rPr>
      </w:pPr>
      <w:r>
        <w:rPr>
          <w:rFonts w:hint="default" w:ascii="仿宋_GB2312" w:hAnsi="Calibri" w:eastAsia="仿宋_GB2312"/>
          <w:sz w:val="28"/>
          <w:szCs w:val="28"/>
          <w:lang w:val="en-US" w:eastAsia="zh-CN"/>
        </w:rPr>
        <w:t>观摩交流会以PC钢管桩技术为主题，</w:t>
      </w:r>
      <w:r>
        <w:rPr>
          <w:rFonts w:hint="eastAsia" w:ascii="仿宋_GB2312" w:hAnsi="Calibri" w:eastAsia="仿宋_GB2312"/>
          <w:sz w:val="28"/>
          <w:szCs w:val="28"/>
        </w:rPr>
        <w:t>邀请了</w:t>
      </w:r>
      <w:r>
        <w:rPr>
          <w:rFonts w:hint="eastAsia" w:ascii="仿宋_GB2312" w:hAnsi="Calibri" w:eastAsia="仿宋_GB2312"/>
          <w:color w:val="000000" w:themeColor="text1"/>
          <w:sz w:val="28"/>
          <w:szCs w:val="28"/>
          <w:lang w:val="en-US" w:eastAsia="zh-CN"/>
        </w:rPr>
        <w:t>区安质监站书记、站长朱强、协会理事长金辉球、协会秘书长万辉华</w:t>
      </w:r>
      <w:r>
        <w:rPr>
          <w:rFonts w:hint="eastAsia" w:ascii="仿宋_GB2312" w:hAnsi="Calibri" w:eastAsia="仿宋_GB2312"/>
          <w:sz w:val="28"/>
          <w:szCs w:val="28"/>
          <w:lang w:val="en-US" w:eastAsia="zh-CN"/>
        </w:rPr>
        <w:t>和</w:t>
      </w:r>
      <w:r>
        <w:rPr>
          <w:rFonts w:hint="eastAsia" w:ascii="仿宋_GB2312" w:hAnsi="Calibri" w:eastAsia="仿宋_GB2312"/>
          <w:sz w:val="28"/>
          <w:szCs w:val="28"/>
        </w:rPr>
        <w:t>众多建筑行业的专家</w:t>
      </w:r>
      <w:r>
        <w:rPr>
          <w:rFonts w:hint="eastAsia" w:ascii="仿宋_GB2312" w:hAnsi="Calibri" w:eastAsia="仿宋_GB2312"/>
          <w:sz w:val="28"/>
          <w:szCs w:val="28"/>
          <w:lang w:val="en-US" w:eastAsia="zh-CN"/>
        </w:rPr>
        <w:t>及</w:t>
      </w:r>
      <w:r>
        <w:rPr>
          <w:rFonts w:hint="eastAsia" w:ascii="仿宋_GB2312" w:hAnsi="Calibri" w:eastAsia="仿宋_GB2312"/>
          <w:sz w:val="28"/>
          <w:szCs w:val="28"/>
        </w:rPr>
        <w:t>从业者</w:t>
      </w:r>
      <w:r>
        <w:rPr>
          <w:rFonts w:hint="eastAsia" w:ascii="仿宋_GB2312" w:hAnsi="Calibri" w:eastAsia="仿宋_GB2312"/>
          <w:sz w:val="28"/>
          <w:szCs w:val="28"/>
          <w:lang w:val="en-US" w:eastAsia="zh-CN"/>
        </w:rPr>
        <w:t>共80人参加</w:t>
      </w:r>
      <w:r>
        <w:rPr>
          <w:rFonts w:hint="eastAsia" w:ascii="仿宋_GB2312" w:hAnsi="Calibri" w:eastAsia="仿宋_GB2312"/>
          <w:sz w:val="28"/>
          <w:szCs w:val="28"/>
        </w:rPr>
        <w:t>，共同探讨PC钢管桩技术优势</w:t>
      </w:r>
      <w:r>
        <w:rPr>
          <w:rFonts w:hint="eastAsia" w:ascii="仿宋_GB2312" w:hAnsi="Calibri" w:eastAsia="仿宋_GB2312"/>
          <w:sz w:val="28"/>
          <w:szCs w:val="28"/>
          <w:lang w:eastAsia="zh-CN"/>
        </w:rPr>
        <w:t>、</w:t>
      </w:r>
      <w:r>
        <w:rPr>
          <w:rFonts w:hint="eastAsia" w:ascii="仿宋_GB2312" w:hAnsi="Calibri" w:eastAsia="仿宋_GB2312"/>
          <w:sz w:val="28"/>
          <w:szCs w:val="28"/>
        </w:rPr>
        <w:t>应用前景</w:t>
      </w:r>
      <w:r>
        <w:rPr>
          <w:rFonts w:hint="eastAsia" w:ascii="仿宋_GB2312" w:hAnsi="Calibri" w:eastAsia="仿宋_GB2312"/>
          <w:sz w:val="28"/>
          <w:szCs w:val="28"/>
          <w:lang w:val="en-US" w:eastAsia="zh-CN"/>
        </w:rPr>
        <w:t>以及施工中遇到的实际问题</w:t>
      </w:r>
      <w:r>
        <w:rPr>
          <w:rFonts w:hint="eastAsia" w:ascii="仿宋_GB2312" w:hAnsi="Calibri" w:eastAsia="仿宋_GB2312"/>
          <w:sz w:val="28"/>
          <w:szCs w:val="28"/>
        </w:rPr>
        <w:t>。</w:t>
      </w:r>
    </w:p>
    <w:p>
      <w:pPr>
        <w:spacing w:line="520" w:lineRule="exact"/>
        <w:ind w:firstLine="560" w:firstLineChars="200"/>
        <w:rPr>
          <w:rFonts w:hint="default" w:ascii="仿宋_GB2312" w:hAnsi="Calibri" w:eastAsia="仿宋_GB2312"/>
          <w:sz w:val="28"/>
          <w:szCs w:val="28"/>
          <w:lang w:val="en-US" w:eastAsia="zh-CN"/>
        </w:rPr>
      </w:pPr>
      <w:r>
        <w:rPr>
          <w:rFonts w:hint="eastAsia" w:ascii="仿宋_GB2312" w:hAnsi="Calibri" w:eastAsia="仿宋_GB2312"/>
          <w:sz w:val="28"/>
          <w:szCs w:val="28"/>
        </w:rPr>
        <w:t>PC钢管桩技术</w:t>
      </w:r>
      <w:r>
        <w:rPr>
          <w:rFonts w:hint="eastAsia" w:ascii="仿宋_GB2312" w:hAnsi="Calibri" w:eastAsia="仿宋_GB2312"/>
          <w:sz w:val="28"/>
          <w:szCs w:val="28"/>
          <w:lang w:val="en-US" w:eastAsia="zh-CN"/>
        </w:rPr>
        <w:t>因</w:t>
      </w:r>
      <w:r>
        <w:rPr>
          <w:rFonts w:hint="eastAsia" w:ascii="仿宋_GB2312" w:hAnsi="Calibri" w:eastAsia="仿宋_GB2312"/>
          <w:sz w:val="28"/>
          <w:szCs w:val="28"/>
        </w:rPr>
        <w:t>其承载力高、施工方便、节约成本等优点受到广泛关注。</w:t>
      </w:r>
      <w:r>
        <w:rPr>
          <w:rFonts w:hint="default" w:ascii="仿宋_GB2312" w:hAnsi="Calibri" w:eastAsia="仿宋_GB2312"/>
          <w:sz w:val="28"/>
          <w:szCs w:val="28"/>
          <w:lang w:val="en-US" w:eastAsia="zh-CN"/>
        </w:rPr>
        <w:t>通过现场观摩和交流</w:t>
      </w:r>
      <w:r>
        <w:rPr>
          <w:rFonts w:hint="eastAsia" w:ascii="仿宋_GB2312" w:hAnsi="Calibri" w:eastAsia="仿宋_GB2312"/>
          <w:sz w:val="28"/>
          <w:szCs w:val="28"/>
          <w:lang w:val="en-US" w:eastAsia="zh-CN"/>
        </w:rPr>
        <w:t>探讨</w:t>
      </w:r>
      <w:r>
        <w:rPr>
          <w:rFonts w:hint="default" w:ascii="仿宋_GB2312" w:hAnsi="Calibri" w:eastAsia="仿宋_GB2312"/>
          <w:sz w:val="28"/>
          <w:szCs w:val="28"/>
          <w:lang w:val="en-US" w:eastAsia="zh-CN"/>
        </w:rPr>
        <w:t>，</w:t>
      </w:r>
      <w:r>
        <w:rPr>
          <w:rFonts w:hint="eastAsia" w:ascii="仿宋_GB2312" w:hAnsi="Calibri" w:eastAsia="仿宋_GB2312"/>
          <w:sz w:val="28"/>
          <w:szCs w:val="28"/>
          <w:lang w:val="en-US" w:eastAsia="zh-CN"/>
        </w:rPr>
        <w:t>与会者</w:t>
      </w:r>
      <w:r>
        <w:rPr>
          <w:rFonts w:hint="default" w:ascii="仿宋_GB2312" w:hAnsi="Calibri" w:eastAsia="仿宋_GB2312"/>
          <w:sz w:val="28"/>
          <w:szCs w:val="28"/>
          <w:lang w:val="en-US" w:eastAsia="zh-CN"/>
        </w:rPr>
        <w:t>深入了解了PC钢管桩的施工过程和效果</w:t>
      </w:r>
      <w:r>
        <w:rPr>
          <w:rFonts w:hint="eastAsia" w:ascii="仿宋_GB2312" w:hAnsi="Calibri" w:eastAsia="仿宋_GB2312"/>
          <w:sz w:val="28"/>
          <w:szCs w:val="28"/>
        </w:rPr>
        <w:t>，感受到了新技术带来的变革</w:t>
      </w:r>
      <w:r>
        <w:rPr>
          <w:rFonts w:hint="eastAsia" w:ascii="仿宋_GB2312" w:hAnsi="Calibri" w:eastAsia="仿宋_GB2312"/>
          <w:sz w:val="28"/>
          <w:szCs w:val="28"/>
          <w:lang w:val="en-US" w:eastAsia="zh-CN"/>
        </w:rPr>
        <w:t>，不仅能提高建筑的质量和效率，也能推动行业的整体进步。</w:t>
      </w:r>
    </w:p>
    <w:p>
      <w:pPr>
        <w:spacing w:line="520" w:lineRule="exact"/>
        <w:ind w:firstLine="560" w:firstLineChars="200"/>
        <w:rPr>
          <w:rFonts w:hint="eastAsia" w:ascii="仿宋_GB2312" w:hAnsi="Calibri" w:eastAsia="仿宋_GB2312"/>
          <w:sz w:val="28"/>
          <w:szCs w:val="28"/>
          <w:lang w:val="en-US" w:eastAsia="zh-CN"/>
        </w:rPr>
      </w:pPr>
      <w:r>
        <w:rPr>
          <w:rFonts w:hint="default" w:ascii="仿宋_GB2312" w:hAnsi="Calibri" w:eastAsia="仿宋_GB2312"/>
          <w:sz w:val="28"/>
          <w:szCs w:val="28"/>
          <w:lang w:val="en-US" w:eastAsia="zh-CN"/>
        </w:rPr>
        <w:t>此次观摩交流会的成功举办，让我们看到了建筑行业的新技术和新方向，不仅有助于推动建筑行业的创新与发展，也为金山区的</w:t>
      </w:r>
      <w:r>
        <w:rPr>
          <w:rFonts w:hint="eastAsia" w:ascii="仿宋_GB2312" w:hAnsi="Calibri" w:eastAsia="仿宋_GB2312"/>
          <w:sz w:val="28"/>
          <w:szCs w:val="28"/>
          <w:lang w:val="en-US" w:eastAsia="zh-CN"/>
        </w:rPr>
        <w:t>绿色、可持续</w:t>
      </w:r>
      <w:r>
        <w:rPr>
          <w:rFonts w:hint="default" w:ascii="仿宋_GB2312" w:hAnsi="Calibri" w:eastAsia="仿宋_GB2312"/>
          <w:sz w:val="28"/>
          <w:szCs w:val="28"/>
          <w:lang w:val="en-US" w:eastAsia="zh-CN"/>
        </w:rPr>
        <w:t>建设和发展注入了新的活力和动力。</w:t>
      </w:r>
      <w:r>
        <w:rPr>
          <w:rFonts w:hint="eastAsia" w:ascii="仿宋_GB2312" w:hAnsi="Calibri" w:eastAsia="仿宋_GB2312"/>
          <w:sz w:val="28"/>
          <w:szCs w:val="28"/>
          <w:lang w:val="en-US" w:eastAsia="zh-CN"/>
        </w:rPr>
        <w:t xml:space="preserve">             （协会秘书处）</w:t>
      </w:r>
    </w:p>
    <w:p>
      <w:pPr>
        <w:pStyle w:val="5"/>
        <w:spacing w:line="520" w:lineRule="exact"/>
        <w:rPr>
          <w:rFonts w:cs="Times New Roman"/>
        </w:rPr>
      </w:pPr>
      <w:r>
        <w:rPr>
          <w:rFonts w:hint="eastAsia" w:cs="黑体"/>
        </w:rPr>
        <w:t>【法律法规】</w:t>
      </w:r>
    </w:p>
    <w:p/>
    <w:p>
      <w:pPr>
        <w:pStyle w:val="17"/>
        <w:spacing w:line="520" w:lineRule="exact"/>
        <w:jc w:val="center"/>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[国务院]关于印发《统筹融资信用服务平台建设提升中小微企业融资便利水平实施方案》的通知</w:t>
      </w:r>
    </w:p>
    <w:p>
      <w:pPr>
        <w:pStyle w:val="17"/>
        <w:spacing w:line="520" w:lineRule="exact"/>
        <w:jc w:val="center"/>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国办发〔2024〕15号</w:t>
      </w:r>
    </w:p>
    <w:p>
      <w:pPr>
        <w:pStyle w:val="17"/>
        <w:spacing w:line="520" w:lineRule="exact"/>
        <w:rPr>
          <w:rFonts w:hint="eastAsia" w:ascii="仿宋_GB2312" w:hAnsi="Calibri" w:eastAsia="仿宋_GB2312" w:cs="仿宋_GB2312"/>
          <w:sz w:val="28"/>
          <w:szCs w:val="28"/>
        </w:rPr>
      </w:pP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各省、自治区、直辖市人民政府，国务院各部委、各直属机构：</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《统筹融资信用服务平台建设提升中小微企业融资便利水平实施方案》已经国务院同意，现印发给你们，请认真贯彻执行。</w:t>
      </w:r>
    </w:p>
    <w:p>
      <w:pPr>
        <w:pStyle w:val="17"/>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　　　　　</w:t>
      </w:r>
    </w:p>
    <w:p>
      <w:pPr>
        <w:pStyle w:val="17"/>
        <w:spacing w:line="520" w:lineRule="exact"/>
        <w:jc w:val="center"/>
        <w:rPr>
          <w:rFonts w:hint="eastAsia" w:ascii="仿宋_GB2312" w:hAnsi="Calibri" w:eastAsia="仿宋_GB2312" w:cs="仿宋_GB2312"/>
          <w:b/>
          <w:bCs/>
          <w:sz w:val="28"/>
          <w:szCs w:val="28"/>
        </w:rPr>
      </w:pPr>
      <w:r>
        <w:rPr>
          <w:rFonts w:hint="eastAsia" w:ascii="仿宋_GB2312" w:hAnsi="Calibri" w:eastAsia="仿宋_GB2312" w:cs="仿宋_GB2312"/>
          <w:b/>
          <w:bCs/>
          <w:sz w:val="28"/>
          <w:szCs w:val="28"/>
        </w:rPr>
        <w:t>统筹融资信用服务平台建设提升中小微企业融资便利水平实施方案</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融资信用服务平台是政府部门指导建立的通过跨部门跨领域归集信用信息、为金融机构开展企业融资活动提供信用信息服务的综合性平台，在破解银企信息不对称难题、降低企业融资成本等方面发挥重要作用。为贯彻落实党中央、国务院决策部署，更好统筹融资信用服务平台建设，完善以信用信息为基础的普惠融资服务体系，有效提升中小微企业融资便利水平，制定本实施方案。</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一、总体要求</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以习近平新时代中国特色社会主义思想为指导，全面贯彻落实党的二十大精神，完整、准确、全面贯彻新发展理念，加快构建新发展格局，着力推动高质量发展，健全数据基础制度，加大融资信用服务平台建设统筹力度，健全信用信息归集共享机制，深入推进“信易贷”工作，深化信用大数据应用，保障信息安全和经营主体合法权益，推动金融机构转变经营理念、优化金融服务、防控金融风险，为企业特别是中小微企业提供高质量金融服务。</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二、加大平台建设统筹力度</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一）明确信用信息归集共享渠道。强化全国信用信息共享平台（以下简称信用信息平台）的信用信息归集共享“总枢纽”功能，加强国家金融信用信息基础数据库的数据共享。信用信息平台统一归集各类信用信息，并根据需要向部门和地方共享。依托信用信息平台建设全国融资信用服务平台，并联通地方融资信用服务平台形成全国一体化平台网络，作为向金融机构集中提供公共信用信息服务的“唯一出口”，部门向金融机构提供的本领域信用信息服务不受此限制。坚持国家金融信用信息基础数据库的金融基础设施定位，为金融机构提供高质量的专业化征信服务。</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加强地方平台整合和统一管理。对功能重复或运行低效的地方融资信用服务平台进行整合，原则上一个省份只保留一个省级平台，市县设立的平台不超过一个，所有地方平台统一纳入全国一体化平台网络，实行清单式管理，减少重复建设和资源闲置浪费。国家发展改革委负责统筹融资信用服务平台建设，推动地方平台整合和统一管理。各地区要在2024年12月底前完成平台整合，有序做好资产划转、数据移交、人员安置等工作，确保整合期间平台服务功能不受影响。</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三）加强对地方平台建设的指导。统一地方融资信用服务平台接入全国一体化平台网络的标准，优化信用信息服务，促进地方平台规范健康发展。依托城市信用监测、社会信用体系建设示范区创建，加强对提升平台数据质量的指导。充分利用现有对口援建机制，进一步深化东部地区和中西部地区融资信用服务平台建设合作，推动中西部地区加快推进“信易贷”工作。</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三、优化信息归集共享机制</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四）明确信用信息归集共享范围。根据金融机构对信用信息的实际需求，进一步扩大信用信息归集共享范围，将企业主要人员信息、各类资质信息、进出口信息等纳入信用信息归集共享清单（见附件），国家发展改革委牵头适时对清单进行更新。各地区要充分发挥地方融资信用服务平台作用，进一步破除数据壁垒，依法依规加大清单外信用信息归集共享力度，结合本地区实际编制省级信用信息归集共享清单，有效拓展数据归集共享的广度与深度。</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五）提升信用信息共享质效。对已在国家有关部门实现集中管理的信用信息，要加大“总对总”共享力度。加强数据质量协同治理，统一数据归集标准，及时做好信用信息修复，健全信息更新维护机制，确保数据真实、准确、完整。着力解决数据共享频次不够、接口调用容量不足、部分公共事业信息共享不充分等问题，进一步提升信用信息共享效率。根据数据提供单位需求，定期反馈数据使用情况及成效。国家发展改革委要牵头对各地区和有关部门信用信息共享质效开展评估。</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四、深化信用数据开发利用</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六）完善信息查询服务。各级融资信用服务平台要按照公益性原则依法依规向金融机构提供信息推送、信息查询、信用报告查询等服务，扩大信用信息查询范围，完善信用报告查询制度，提高信用报告质量。支持银行机构完善信贷管理制度，加大信用报告在客户筛选、贷前调查、贷中审批、贷后管理等方面的应用力度，为中小微企业提供优质金融服务。</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七）开展联合建模应用。支持融资信用服务平台与金融机构建立信用信息归集加工联合实验室，通过“数据不出域”等方式加强敏感数据开发应用，提升金融授信联合建模水平。鼓励金融机构积极对接融资信用服务平台，充分利用信用信息优化信贷产品研发、信用评估和风险管理等。</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八）开发信用融资产品。充分发挥链主企业、集中交易场所、特色产业集群的信用信息集聚优势，因地制宜开展“信易贷”专项产品试点。加强公共信用综合评价结果应用，鼓励地方融资信用服务平台开发战略性新兴产业、未来产业、绿色低碳发展、重点产业链供应链、“三农”等特色功能模块，支持金融机构用好特色化信用信息，面向市场需要推出细分领域金融产品和服务。加快推动农村信用体系建设，支持金融机构开发农户、新型农业经营主体专属的金融产品和服务，适度提高信用贷款比例。</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九）拓展提升平台服务功能。鼓励地方建立健全“政策找人”机制，充分发挥地方融资信用服务平台联通企业和金融机构优势，推动各项金融便民惠企政策通过平台直达中小微企业等经营主体。推动融资担保机构入驻融资信用服务平台，依托平台建立银行机构、政府、融资担保机构等多方合作机制，合理简化融资担保相关手续。鼓励有条件的地方依托融资信用服务平台等，建立“线上公证”、“线上仲裁”机制和金融互联网法庭，高效处置金融纠纷。</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发展信用服务市场。制定信用信息平台的授权运营条件和标准。在确保信息安全的前提下，依法合规向包括征信机构在内的各类信用服务机构稳步开放数据，积极培育信用服务市场，提升信用融资供需匹配效率。</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五、保障措施</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一）加强信息安全保障和信息主体权益保护。加强融资信用服务平台信息安全管理，完善平台对接、机构入驻、信息归集、信息共享、数据安全等管理规范和标准体系，有效保障物理归集信息安全。各级融资信用服务平台要加强信息授权规范管理，强化数据共享、使用、传输、存储的安全性保障，提升安全风险监测和预警处置能力，切实保障数据安全。未经脱敏处理或信息主体明确授权，各级融资信用服务平台不得对外提供涉及商业秘密或个人隐私的信息，不得违法传播、泄露、出售有关信用信息。</w:t>
      </w:r>
    </w:p>
    <w:p>
      <w:pPr>
        <w:pStyle w:val="17"/>
        <w:spacing w:line="520" w:lineRule="exact"/>
        <w:ind w:firstLine="568"/>
        <w:rPr>
          <w:rFonts w:hint="eastAsia" w:ascii="仿宋_GB2312" w:hAnsi="Calibri" w:eastAsia="仿宋_GB2312" w:cs="仿宋_GB2312"/>
          <w:sz w:val="28"/>
          <w:szCs w:val="28"/>
        </w:rPr>
      </w:pPr>
      <w:r>
        <w:rPr>
          <w:rFonts w:hint="eastAsia" w:ascii="仿宋_GB2312" w:hAnsi="Calibri" w:eastAsia="仿宋_GB2312" w:cs="仿宋_GB2312"/>
          <w:sz w:val="28"/>
          <w:szCs w:val="28"/>
        </w:rPr>
        <w:t>（十二）强化政策支持保障。地方人民政府要对本级融资信用服务平台建设予以适当支持，引导地方平台和融资担保机构加强合作，提升中小微企业融资便利水平。鼓励地方制定支持信用融资的激励政策，对通过融资信用服务平台帮助中小微企业实现融资的金融机构给予适当激励。</w:t>
      </w:r>
    </w:p>
    <w:p>
      <w:pPr>
        <w:pStyle w:val="17"/>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国务院办公厅</w:t>
      </w:r>
    </w:p>
    <w:p>
      <w:pPr>
        <w:pStyle w:val="17"/>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2024年3月28日</w:t>
      </w:r>
    </w:p>
    <w:p>
      <w:pPr>
        <w:pStyle w:val="17"/>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　　</w:t>
      </w:r>
    </w:p>
    <w:p>
      <w:pPr>
        <w:pStyle w:val="17"/>
        <w:spacing w:line="520" w:lineRule="exact"/>
        <w:jc w:val="center"/>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[住建部]关于印发推进建筑和市政基础设施设备更新工作</w:t>
      </w:r>
    </w:p>
    <w:p>
      <w:pPr>
        <w:pStyle w:val="17"/>
        <w:spacing w:line="520" w:lineRule="exact"/>
        <w:jc w:val="center"/>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实施方案的通知</w:t>
      </w:r>
    </w:p>
    <w:p>
      <w:pPr>
        <w:pStyle w:val="17"/>
        <w:spacing w:line="520" w:lineRule="exact"/>
        <w:jc w:val="center"/>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建城规〔2024〕2号</w:t>
      </w:r>
    </w:p>
    <w:p>
      <w:pPr>
        <w:pStyle w:val="17"/>
        <w:spacing w:line="520" w:lineRule="exact"/>
        <w:rPr>
          <w:rFonts w:hint="eastAsia" w:ascii="仿宋_GB2312" w:hAnsi="Calibri" w:eastAsia="仿宋_GB2312" w:cs="仿宋_GB2312"/>
          <w:sz w:val="28"/>
          <w:szCs w:val="28"/>
        </w:rPr>
      </w:pP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各省、自治区、直辖市人民政府，新疆生产建设兵团，国家发展改革委、工业和信息化部、财政部、自然资源部、商务部、中国人民银行、市场监管总局、金融监管总局：</w:t>
      </w:r>
    </w:p>
    <w:p>
      <w:pPr>
        <w:pStyle w:val="17"/>
        <w:spacing w:line="520" w:lineRule="exact"/>
        <w:ind w:firstLine="568"/>
        <w:rPr>
          <w:rFonts w:hint="eastAsia" w:ascii="仿宋_GB2312" w:hAnsi="Calibri" w:eastAsia="仿宋_GB2312" w:cs="仿宋_GB2312"/>
          <w:sz w:val="28"/>
          <w:szCs w:val="28"/>
        </w:rPr>
      </w:pPr>
      <w:r>
        <w:rPr>
          <w:rFonts w:hint="eastAsia" w:ascii="仿宋_GB2312" w:hAnsi="Calibri" w:eastAsia="仿宋_GB2312" w:cs="仿宋_GB2312"/>
          <w:sz w:val="28"/>
          <w:szCs w:val="28"/>
        </w:rPr>
        <w:t>《推进建筑和市政基础设施设备更新工作实施方案》已经国务院同意，现印发给你们，请结合实际认真贯彻落实。</w:t>
      </w:r>
    </w:p>
    <w:p>
      <w:pPr>
        <w:pStyle w:val="17"/>
        <w:spacing w:line="520" w:lineRule="exact"/>
        <w:ind w:firstLine="568"/>
        <w:rPr>
          <w:rFonts w:hint="eastAsia" w:ascii="仿宋_GB2312" w:hAnsi="Calibri"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pacing w:val="17"/>
          <w:sz w:val="36"/>
          <w:szCs w:val="36"/>
          <w:lang w:eastAsia="zh-CN"/>
        </w:rPr>
      </w:pPr>
      <w:r>
        <w:rPr>
          <w:rFonts w:hint="default" w:ascii="仿宋_GB2312" w:hAnsi="Calibri" w:eastAsia="仿宋_GB2312" w:cs="仿宋_GB2312"/>
          <w:b/>
          <w:bCs/>
          <w:kern w:val="2"/>
          <w:sz w:val="28"/>
          <w:szCs w:val="28"/>
          <w:lang w:val="en-US" w:eastAsia="zh-CN" w:bidi="ar-SA"/>
        </w:rPr>
        <w:t>推进建筑和市政基础设施设备更新工作实施方案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贯彻落实党中央、国务院决策部署，按照《国务院关于印发〈推动大规模设备更新和消费品以旧换新行动方案〉的通知》（国发〔2024〕7号）要求，有序推动建筑和市政基础设施设备更新工作，经国务院同意，现制定如下实施方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习近平新时代中国特色社会主义思想为指导，深入贯彻党的二十大精神，贯彻落实中央经济工作会议和中央财经委员会第四次会议部署，坚持市场为主、政府引导，鼓励先进、淘汰落后，标准引领、有序提升原则，以住宅电梯、供水、供热、供气、污水处理、环卫、城市生命线工程、建筑节能改造等为重点，分类推进建筑和市政基础设施设备更新，着力扩内需、惠民生、保安全，保障城市基础设施安全、绿色、智慧运行，推进城市高质量发展。到2027年，对技术落后、不满足有关标准规范、节能环保不达标的设备，按计划完成更新改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（一）住宅老旧电梯更新。按照《电梯制造与安装安全规范》(GB</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T 7588)和《在用电梯安全评估规范》（GB/T 42615）等相关安全技术标准要求，对投入使用时间长、配置水平低、运行故障率高、安全隐患突出、群众更新意愿强烈的住宅电梯，结合隐患排查或安全风险评估情况进行更新、改造或大修，更新后须满足经济适用、安全耐久、运行平稳、绿色环保和通信畅通等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既有住宅加装电梯。结合推进城市更新、老旧小区改造，适应老龄化需要，坚持政府引导、业主自愿、属地管理、规范安全的原则，综合考虑居民意愿、住宅结构条件、使用功能、安全经济等因素，统筹安排、稳步推进既有住宅加装电梯，工程施工不能对原结构安全产生不利影响。加强新增设井道、疏散通道等相关构筑物的审批和验收，电梯加装前应落实好使用管理、安全维护等责任主体。鼓励采取平层入户方式加装电梯，实现无障碍通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（三）供水设施设备更新。按照《城市给水工程项目规范》（GB 55026）、《城市供水系统反恐怖防范要求》（GA 1809）、《二次供水设施卫生规范》（GB 17051）等要求，更新改造存在影响水质达标、老旧破损、国家明令淘汰、能耗高、运行效率低等问题的自来水厂内及居民小区二次供水（加压调蓄）设施设备。自来水厂内设备包括水泵、电气设备、加药设备、检测及自控设备、闸阀及各类专用机械设备等；居民小区二次供水（加压调蓄）设备包括成套设备、水箱、水泵及附属设施设备、自控设备、安全防范设备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（四）污水处理设施设备更新。按照《城乡排水工程项目规范》（GB 55027）、《城镇污水处理厂污染物排放标准》（GB 18918）等要求，更新改造存在不满足标准规定、国家明令淘汰、节能降碳不达标等问题的设施设备，包括水泵、鼓风机、污泥处理设备、加药设备、监测及自控设备、除臭设备、闸阀及各类专用机械设备等。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（五）供热设施设备更新。按照《重点用能产品设备能效先进水平、节能水平和准入水平（2024年版）》《锅炉节能环保技术规程》（TSG 91）、《工业锅炉能效限定值及能效等级》（GB 24500）、《锅炉大气污染物排放标准》（GB 13271）等要求，更新改造超过使用寿命、能效等级不满足工业锅炉节能水平或2级标准、烟气排放不达标的燃煤锅炉。重点淘汰35蒸吨/小时及以下燃煤锅炉，优先改造为各类热泵机组。按照《热水热力网热力站设备技术条件》（GB/T 38536）、《清水离心泵能效限定值及节能评价值》（GB 19762）、《城镇供热用换热机组》（GB/T 28185）等要求，更新改造超过使用寿命、能效等级不达标的换热器和水泵电机。积极推进供热计量改造，按照供热计量有关要求，更新加装计量装置等设备。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（六）液化石油气充装站标准化更新建设。按照《燃气工程项目规范》（GB 55009）、《液化石油气供应工程设计规范》（GB 51142）等要求，更新改造检验不合格、超出使用寿命、主要部件严重受损、老化腐蚀严重、存在安全隐患且无维修价值的设备，包括储罐、装卸臂、压缩机、灌装系统、LPG泵、消防泵及管道阀门、消防及自控设备等；更新不符合现行《液化石油气钢瓶》（GB 5842）要求的钢瓶。鼓励在更新改造基础上实施智能化提升建设，提高液化石油气领域自动化、信息化、智能化运营水平。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七）城市生命线工程建设。在地级及以上城市全面实施城市生命线工程，推动地下管网、桥梁隧道、窨井盖等完善配套物联智能感知设备加装和更新，并配套搭建监测物联网，实现城市安全风险防控从被动应对转向主动预防，促进现代信息技术与城市生命线工程深度融合。新建城市基础设施物联智能感知设备与主体设备同步设计、同步施工、同步验收、同步交付使用。老旧设施智能化改造和通信基础设施改造，可结合城市更新、老旧小区改造、城市燃气管道等老化更新改造工作同步推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（八）环卫设施设备更新。按照《高耗能落后机电设备（产品）淘汰目录》及《生活垃圾转运站运行维护技术标准》（CJJ/T 109）、《生活垃圾焚烧污染控制标准》（GB 18485）等要求，更新改造高耗能、技术落后、故障频繁、存在安全隐患的设备，包括环卫车辆、中转压缩设备、垃圾焚烧发电成套设备、建筑垃圾资源化利用（分选、破碎、再生产品生产）设备、可回收物分拣（分选、压缩、打包）设备等。鼓励更新购置新能源车辆装备以及智能化、无人化环卫作业机具设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（九）建筑施工设备。按照《施工现场机械设备检查技术规范》（JGJ 160）等要求，更新淘汰使用超过10年以上、高污染、能耗高、老化磨损严重、技术落后的建筑施工工程机械设备，包括挖掘、起重、装载、混凝土搅拌、升降机、推土机等设备（车辆）。鼓励更新购置新能源、新技术工程机械设备和智能升降机、建筑机器人等智能建造设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（十）建筑节能改造。按照《重点用能产品设备能效先进水平、节能水平和准入水平（2024年版）》《建筑节能与可再生能源利用通用规范》（GB 55015）等要求，更新改造超出使用寿命、能效低、存在安全隐患且无维修价值的热泵机组、散热器、冷水机组、外窗（幕墙）、外墙（屋顶）保温、照明设备等。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三、配套政策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完善财税政策。对符合条件的相关设备更新，通过中央预算内投资等资金渠道予以适当支持。通过中央财政资金对住宅老旧电梯更新、既有住宅加装电梯给予补助。落实好公共基础设施、固定资产加速折旧、资源综合利用等税收优惠政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提供金融支持。运用再贷款政策工具，引导金融机构加强对相关设备更新和技术改造的支持；中央财政对支持建筑和市政基础设施设备更新，符合再贷款报销条件的银行贷款给予一定贴息支持。进一步发挥住宅专项维修资金在住宅老旧电梯更新、既有住宅加装电梯中的作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（三）健全费价机制。指导各地建立健全供水、供热、污水与垃圾处理等价格和收费标准动态调整机制。加快推进天然气上下游价格联动机制建设，稳妥调整终端销售价格。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提升实施标准。坚持标准引领，结合行业发展实际，实施建筑和市政基础设施领域标准提升行动。对标国际先进水平，研究制定修订供水、供热、供气、污水与垃圾处理等配套标准。严格落实能耗、排放、安全等强制性标准和设备淘汰目录要求，依法依规加快更新淘汰建筑和市政基础设施领域老旧高耗能等不达标设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（五）加强要素保障。加强相关企业技术改造项目用地、用能等要素保障。对不新增用地、以设备更新为主的技术改造项目，简化前期审批手续。积极开展低碳节能新设备、新工艺科技攻关。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（一）加强组织领导。</w:t>
      </w:r>
      <w:r>
        <w:rPr>
          <w:rFonts w:hint="default" w:ascii="仿宋_GB2312" w:hAnsi="Calibri" w:eastAsia="仿宋_GB2312" w:cs="仿宋_GB2312"/>
          <w:kern w:val="2"/>
          <w:sz w:val="28"/>
          <w:szCs w:val="28"/>
          <w:lang w:val="en-US" w:eastAsia="zh-CN" w:bidi="ar-SA"/>
        </w:rPr>
        <w:t>各地要以大规模设备更新为契机，加快行业领域补齐短板、升级换代、提质增效，提升建筑和市政基础设施设备整体水平。各省级人民政府要结合本地实际制定实施方案，进一步明确任务目标，出台配套支持政策举措，将各项任务落实落地。各级住房城乡建设部门要会同发展改革、财政等部门梳理确定更新改造需求清单，制定工作计划，组织项目谋划和申报，指导做好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（二）强化统筹协调。</w:t>
      </w:r>
      <w:r>
        <w:rPr>
          <w:rFonts w:hint="default" w:ascii="仿宋_GB2312" w:hAnsi="Calibri" w:eastAsia="仿宋_GB2312" w:cs="仿宋_GB2312"/>
          <w:kern w:val="2"/>
          <w:sz w:val="28"/>
          <w:szCs w:val="28"/>
          <w:lang w:val="en-US" w:eastAsia="zh-CN" w:bidi="ar-SA"/>
        </w:rPr>
        <w:t>各省、市级人民政府要明确任务分工，落实责任主体。各级住房城乡建设部门要加强与发展改革、财政、市场监管等部门沟通协调，强化部门联动，形成工作合力。</w:t>
      </w:r>
    </w:p>
    <w:p>
      <w:pPr>
        <w:pStyle w:val="17"/>
        <w:spacing w:line="520" w:lineRule="exact"/>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（三）持续跟踪评估。</w:t>
      </w:r>
      <w:r>
        <w:rPr>
          <w:rFonts w:hint="default" w:ascii="仿宋_GB2312" w:hAnsi="Calibri" w:eastAsia="仿宋_GB2312" w:cs="仿宋_GB2312"/>
          <w:kern w:val="2"/>
          <w:sz w:val="28"/>
          <w:szCs w:val="28"/>
          <w:lang w:val="en-US" w:eastAsia="zh-CN" w:bidi="ar-SA"/>
        </w:rPr>
        <w:t>各省、市级住房城乡建设部门要做好信息统计，及时报送进展情况。各地要对更新改造项目实施清单管理，组织开展年度进展跟踪和评估，发现问题及时纠正，总结推广典型经验做法。</w:t>
      </w:r>
    </w:p>
    <w:p>
      <w:pPr>
        <w:pStyle w:val="17"/>
        <w:spacing w:line="520" w:lineRule="exact"/>
        <w:rPr>
          <w:rFonts w:hint="eastAsia" w:ascii="仿宋_GB2312" w:hAnsi="Calibri" w:eastAsia="仿宋_GB2312" w:cs="仿宋_GB2312"/>
          <w:kern w:val="2"/>
          <w:sz w:val="28"/>
          <w:szCs w:val="28"/>
          <w:lang w:val="en-US" w:eastAsia="zh-CN" w:bidi="ar-SA"/>
        </w:rPr>
      </w:pPr>
    </w:p>
    <w:p>
      <w:pPr>
        <w:pStyle w:val="17"/>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住房城乡建设部</w:t>
      </w:r>
    </w:p>
    <w:p>
      <w:pPr>
        <w:pStyle w:val="17"/>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2024年3月27日</w:t>
      </w:r>
    </w:p>
    <w:p>
      <w:pPr>
        <w:pStyle w:val="17"/>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w:t>
      </w:r>
    </w:p>
    <w:p>
      <w:pPr>
        <w:pStyle w:val="17"/>
        <w:spacing w:line="520" w:lineRule="exact"/>
        <w:rPr>
          <w:rFonts w:hint="eastAsia" w:ascii="仿宋_GB2312" w:hAnsi="Calibri" w:eastAsia="仿宋_GB2312" w:cs="仿宋_GB2312"/>
          <w:sz w:val="28"/>
          <w:szCs w:val="28"/>
          <w:lang w:eastAsia="zh-CN"/>
        </w:rPr>
      </w:pPr>
    </w:p>
    <w:p>
      <w:pPr>
        <w:pStyle w:val="17"/>
        <w:spacing w:line="520" w:lineRule="exact"/>
        <w:rPr>
          <w:rFonts w:hint="eastAsia" w:ascii="仿宋_GB2312" w:hAnsi="Calibri" w:eastAsia="仿宋_GB2312" w:cs="仿宋_GB2312"/>
          <w:sz w:val="28"/>
          <w:szCs w:val="28"/>
          <w:lang w:eastAsia="zh-CN"/>
        </w:rPr>
      </w:pPr>
    </w:p>
    <w:p>
      <w:pPr>
        <w:pStyle w:val="5"/>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月份资质受理情况</w:t>
      </w:r>
    </w:p>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4</w:t>
      </w:r>
      <w:r>
        <w:rPr>
          <w:rFonts w:hint="eastAsia" w:ascii="仿宋_GB2312" w:eastAsia="仿宋_GB2312" w:cs="仿宋_GB2312"/>
          <w:b/>
          <w:bCs/>
          <w:sz w:val="24"/>
          <w:szCs w:val="24"/>
        </w:rPr>
        <w:t>家</w:t>
      </w:r>
    </w:p>
    <w:tbl>
      <w:tblPr>
        <w:tblStyle w:val="2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2024/4/7</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上海睿灵智能科技有限公司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2024/4/7</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上海臻延装饰设计工程有限公司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2024/4/24</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上海冲盛电力有限公司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2024/4/24</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中变集团上海变压器有限公司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bl>
    <w:p>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bookmarkStart w:id="0" w:name="_GoBack"/>
      <w:bookmarkEnd w:id="0"/>
    </w:p>
    <w:p>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5</w:t>
      </w:r>
      <w:r>
        <w:rPr>
          <w:rFonts w:hint="eastAsia" w:ascii="仿宋_GB2312" w:eastAsia="仿宋_GB2312" w:cs="仿宋_GB2312"/>
          <w:b/>
          <w:bCs/>
          <w:sz w:val="24"/>
          <w:szCs w:val="24"/>
        </w:rPr>
        <w:t>家</w:t>
      </w:r>
    </w:p>
    <w:tbl>
      <w:tblPr>
        <w:tblStyle w:val="2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2024/4/7</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上海臻友设备工程技术有限公司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2024/4/7</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上海锦石市政建设养护有限公司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2024/4/7</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上海吉劭建设工程有限公司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2024/4/7</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上海郊冠建设工程有限公司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2024/4/24</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上海船鑫工程建设有限公司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地基基础工程 二级</w:t>
            </w:r>
          </w:p>
        </w:tc>
      </w:tr>
    </w:tbl>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4</w:t>
      </w:r>
      <w:r>
        <w:rPr>
          <w:rFonts w:hint="eastAsia" w:ascii="黑体" w:eastAsia="黑体" w:cs="黑体"/>
          <w:b/>
          <w:bCs/>
          <w:sz w:val="32"/>
          <w:szCs w:val="32"/>
        </w:rPr>
        <w:t>月金山区建设工程施工招投标项目清单</w:t>
      </w: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431"/>
        <w:gridCol w:w="4035"/>
        <w:gridCol w:w="1965"/>
        <w:gridCol w:w="1410"/>
        <w:gridCol w:w="1071"/>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2402JS0016</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上海市金山区廊下镇人民政府</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廊下镇南陆村乡村振兴示范村村域环境综合整治提升工程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上海水工建设工程有限公司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422.8458</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2302JS0165</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上海亭上房地产开发有限公司</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金山区亭林镇亭林大型居住社区28-02地块征收安置住房（除桩基）</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56379.0976</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126465</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2302JS0138</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上海湾区高新技术产业开发区经济联合社</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高新区立新村集中居住点基础设施配套工程（二期）</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上海聚盛建筑工程有限公司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1682.8461</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599.04</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2302JS0127</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兴新公路（亭枫公路-南枫公路） 新改建工程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上海建工一建集团有限公司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11597.976</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2202JS0030</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上海金山市场有限公司</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万安市场改造项目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2766.0503</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9273.41</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2202JS0130</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C02ZG003</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上海缤纷里建设发展有限公司</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上海市金山区枫泾镇FJ010303单元01-C-01地块项目钢结构工程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上海隆盛钢结构制造有限公司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14229.771</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cs="Times New Roman"/>
      </w:rPr>
    </w:pPr>
    <w:r>
      <w:rPr>
        <w:rStyle w:val="30"/>
      </w:rPr>
      <w:fldChar w:fldCharType="begin"/>
    </w:r>
    <w:r>
      <w:rPr>
        <w:rStyle w:val="30"/>
      </w:rPr>
      <w:instrText xml:space="preserve"> PAGE </w:instrText>
    </w:r>
    <w:r>
      <w:rPr>
        <w:rStyle w:val="30"/>
      </w:rPr>
      <w:fldChar w:fldCharType="separate"/>
    </w:r>
    <w:r>
      <w:rPr>
        <w:rStyle w:val="30"/>
      </w:rPr>
      <w:t>15</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BC59DA"/>
    <w:rsid w:val="040870B4"/>
    <w:rsid w:val="04373D7D"/>
    <w:rsid w:val="04446205"/>
    <w:rsid w:val="044E64F9"/>
    <w:rsid w:val="04516B3B"/>
    <w:rsid w:val="04653711"/>
    <w:rsid w:val="04664400"/>
    <w:rsid w:val="051211C6"/>
    <w:rsid w:val="055A1966"/>
    <w:rsid w:val="05791EDF"/>
    <w:rsid w:val="05852631"/>
    <w:rsid w:val="05BF2781"/>
    <w:rsid w:val="064B5FBF"/>
    <w:rsid w:val="06CA50C9"/>
    <w:rsid w:val="06EF31C1"/>
    <w:rsid w:val="077641BB"/>
    <w:rsid w:val="077A10F2"/>
    <w:rsid w:val="078A23D9"/>
    <w:rsid w:val="0791477C"/>
    <w:rsid w:val="07AE4197"/>
    <w:rsid w:val="082C4B9B"/>
    <w:rsid w:val="08341390"/>
    <w:rsid w:val="084A7B62"/>
    <w:rsid w:val="08C23B9D"/>
    <w:rsid w:val="08C8787C"/>
    <w:rsid w:val="08D84965"/>
    <w:rsid w:val="09043664"/>
    <w:rsid w:val="090E1F85"/>
    <w:rsid w:val="09842C00"/>
    <w:rsid w:val="09C25412"/>
    <w:rsid w:val="09FC416B"/>
    <w:rsid w:val="0A70218E"/>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8137A9"/>
    <w:rsid w:val="108C3ED4"/>
    <w:rsid w:val="110831BA"/>
    <w:rsid w:val="11933F73"/>
    <w:rsid w:val="11A622AD"/>
    <w:rsid w:val="11BC04D8"/>
    <w:rsid w:val="11C672A5"/>
    <w:rsid w:val="11E2588B"/>
    <w:rsid w:val="11E730DB"/>
    <w:rsid w:val="12040402"/>
    <w:rsid w:val="121E0CDB"/>
    <w:rsid w:val="1224041F"/>
    <w:rsid w:val="125D219F"/>
    <w:rsid w:val="12D270D2"/>
    <w:rsid w:val="12DE76D6"/>
    <w:rsid w:val="13302586"/>
    <w:rsid w:val="133833D9"/>
    <w:rsid w:val="139A7BF0"/>
    <w:rsid w:val="14223C5A"/>
    <w:rsid w:val="1425742E"/>
    <w:rsid w:val="1431335A"/>
    <w:rsid w:val="14B66CB0"/>
    <w:rsid w:val="14ED1FA1"/>
    <w:rsid w:val="15412CC9"/>
    <w:rsid w:val="15B8610B"/>
    <w:rsid w:val="15E01F98"/>
    <w:rsid w:val="15FC1B1D"/>
    <w:rsid w:val="16227A29"/>
    <w:rsid w:val="164F0F07"/>
    <w:rsid w:val="17265FC5"/>
    <w:rsid w:val="172D2B29"/>
    <w:rsid w:val="17683B61"/>
    <w:rsid w:val="180B73EC"/>
    <w:rsid w:val="182F3C11"/>
    <w:rsid w:val="186C79F1"/>
    <w:rsid w:val="1903629F"/>
    <w:rsid w:val="191A24DE"/>
    <w:rsid w:val="192C067E"/>
    <w:rsid w:val="19B8194C"/>
    <w:rsid w:val="19BE53CF"/>
    <w:rsid w:val="1A5664B6"/>
    <w:rsid w:val="1A580C7C"/>
    <w:rsid w:val="1A6F693D"/>
    <w:rsid w:val="1B066493"/>
    <w:rsid w:val="1B0A7A08"/>
    <w:rsid w:val="1B4E368C"/>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9F3C83"/>
    <w:rsid w:val="21D1014B"/>
    <w:rsid w:val="21F50A15"/>
    <w:rsid w:val="21FD171C"/>
    <w:rsid w:val="22192EEA"/>
    <w:rsid w:val="223631D9"/>
    <w:rsid w:val="223C5F2C"/>
    <w:rsid w:val="22475C90"/>
    <w:rsid w:val="229C7BDC"/>
    <w:rsid w:val="22CF0F38"/>
    <w:rsid w:val="22D24187"/>
    <w:rsid w:val="22DC2FEC"/>
    <w:rsid w:val="22EB66BE"/>
    <w:rsid w:val="23573F02"/>
    <w:rsid w:val="23985B7D"/>
    <w:rsid w:val="23BD5235"/>
    <w:rsid w:val="240B1B44"/>
    <w:rsid w:val="241629E9"/>
    <w:rsid w:val="244514B2"/>
    <w:rsid w:val="24483B00"/>
    <w:rsid w:val="24605BC8"/>
    <w:rsid w:val="24897977"/>
    <w:rsid w:val="249A33A6"/>
    <w:rsid w:val="249B2A9C"/>
    <w:rsid w:val="24BA7B81"/>
    <w:rsid w:val="24D67A68"/>
    <w:rsid w:val="250768CB"/>
    <w:rsid w:val="251175E6"/>
    <w:rsid w:val="25137716"/>
    <w:rsid w:val="25AA0F61"/>
    <w:rsid w:val="25B2034C"/>
    <w:rsid w:val="25CA4662"/>
    <w:rsid w:val="25EB7883"/>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C7690E"/>
    <w:rsid w:val="29E67293"/>
    <w:rsid w:val="29E876EA"/>
    <w:rsid w:val="29F82FA4"/>
    <w:rsid w:val="2A830A4B"/>
    <w:rsid w:val="2ADC3CBA"/>
    <w:rsid w:val="2AF14141"/>
    <w:rsid w:val="2BA670EF"/>
    <w:rsid w:val="2BD47BDA"/>
    <w:rsid w:val="2C3D01A9"/>
    <w:rsid w:val="2C4132D4"/>
    <w:rsid w:val="2C5076E6"/>
    <w:rsid w:val="2C931228"/>
    <w:rsid w:val="2D2D2B66"/>
    <w:rsid w:val="2D5423A5"/>
    <w:rsid w:val="2D7115E9"/>
    <w:rsid w:val="2D7C4869"/>
    <w:rsid w:val="2DA61685"/>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291B85"/>
    <w:rsid w:val="314D29DB"/>
    <w:rsid w:val="315E3BB3"/>
    <w:rsid w:val="31BC4AAE"/>
    <w:rsid w:val="31BE46F5"/>
    <w:rsid w:val="31F00ADD"/>
    <w:rsid w:val="31FA428B"/>
    <w:rsid w:val="32004C6A"/>
    <w:rsid w:val="32112392"/>
    <w:rsid w:val="323A19FC"/>
    <w:rsid w:val="329C73D1"/>
    <w:rsid w:val="32CA457B"/>
    <w:rsid w:val="33490893"/>
    <w:rsid w:val="33843679"/>
    <w:rsid w:val="338B45BF"/>
    <w:rsid w:val="33F95F7B"/>
    <w:rsid w:val="341C3C8C"/>
    <w:rsid w:val="34392399"/>
    <w:rsid w:val="349B32AA"/>
    <w:rsid w:val="35842804"/>
    <w:rsid w:val="35C066F0"/>
    <w:rsid w:val="360C2046"/>
    <w:rsid w:val="36210EBF"/>
    <w:rsid w:val="36E87F0B"/>
    <w:rsid w:val="36FC2FD0"/>
    <w:rsid w:val="37165DCC"/>
    <w:rsid w:val="377A733E"/>
    <w:rsid w:val="3784633D"/>
    <w:rsid w:val="379876F3"/>
    <w:rsid w:val="38B642D4"/>
    <w:rsid w:val="393F6EB8"/>
    <w:rsid w:val="39420BF2"/>
    <w:rsid w:val="39445D84"/>
    <w:rsid w:val="396E1053"/>
    <w:rsid w:val="399357C0"/>
    <w:rsid w:val="39D325B7"/>
    <w:rsid w:val="39E351C7"/>
    <w:rsid w:val="3A295D50"/>
    <w:rsid w:val="3AA1680A"/>
    <w:rsid w:val="3ACA4067"/>
    <w:rsid w:val="3B351A00"/>
    <w:rsid w:val="3B810EA5"/>
    <w:rsid w:val="3BFF0732"/>
    <w:rsid w:val="3C0C42A9"/>
    <w:rsid w:val="3C3830A0"/>
    <w:rsid w:val="3C3955C9"/>
    <w:rsid w:val="3CD80572"/>
    <w:rsid w:val="3D54230E"/>
    <w:rsid w:val="3D5543D2"/>
    <w:rsid w:val="3D5B6CD0"/>
    <w:rsid w:val="3DAE0540"/>
    <w:rsid w:val="3DC15BF5"/>
    <w:rsid w:val="3DE41DD3"/>
    <w:rsid w:val="3ED23E32"/>
    <w:rsid w:val="3EEF3FD4"/>
    <w:rsid w:val="3F992BDC"/>
    <w:rsid w:val="3FDF2B7A"/>
    <w:rsid w:val="3FF56524"/>
    <w:rsid w:val="40100826"/>
    <w:rsid w:val="40295CD4"/>
    <w:rsid w:val="402F2203"/>
    <w:rsid w:val="404137B4"/>
    <w:rsid w:val="404B5C4A"/>
    <w:rsid w:val="40810239"/>
    <w:rsid w:val="40A12470"/>
    <w:rsid w:val="40AD48E9"/>
    <w:rsid w:val="40DC529E"/>
    <w:rsid w:val="40E47BD9"/>
    <w:rsid w:val="411418B8"/>
    <w:rsid w:val="414F4D15"/>
    <w:rsid w:val="41525EBB"/>
    <w:rsid w:val="41606DE8"/>
    <w:rsid w:val="41754D1F"/>
    <w:rsid w:val="41C94402"/>
    <w:rsid w:val="42111102"/>
    <w:rsid w:val="422C5607"/>
    <w:rsid w:val="4235558B"/>
    <w:rsid w:val="425F4199"/>
    <w:rsid w:val="42892644"/>
    <w:rsid w:val="42A955DC"/>
    <w:rsid w:val="42C35F6C"/>
    <w:rsid w:val="42D71CDA"/>
    <w:rsid w:val="42D97126"/>
    <w:rsid w:val="43045643"/>
    <w:rsid w:val="43341ED9"/>
    <w:rsid w:val="433805EC"/>
    <w:rsid w:val="434B3896"/>
    <w:rsid w:val="434B3DFB"/>
    <w:rsid w:val="436C4DA6"/>
    <w:rsid w:val="43C84F50"/>
    <w:rsid w:val="44346E75"/>
    <w:rsid w:val="445D770B"/>
    <w:rsid w:val="447B4DDC"/>
    <w:rsid w:val="4489222E"/>
    <w:rsid w:val="44DC1567"/>
    <w:rsid w:val="4517259F"/>
    <w:rsid w:val="458012DF"/>
    <w:rsid w:val="45991C7B"/>
    <w:rsid w:val="460D0B20"/>
    <w:rsid w:val="462B5DAF"/>
    <w:rsid w:val="463C47AB"/>
    <w:rsid w:val="46447FE8"/>
    <w:rsid w:val="468E6F2B"/>
    <w:rsid w:val="469177B7"/>
    <w:rsid w:val="4692149B"/>
    <w:rsid w:val="4773129B"/>
    <w:rsid w:val="479B6B83"/>
    <w:rsid w:val="479E743D"/>
    <w:rsid w:val="47B7441E"/>
    <w:rsid w:val="47BF6F48"/>
    <w:rsid w:val="48021CD3"/>
    <w:rsid w:val="481E62DB"/>
    <w:rsid w:val="48346454"/>
    <w:rsid w:val="485859AE"/>
    <w:rsid w:val="485B47A4"/>
    <w:rsid w:val="48971DB4"/>
    <w:rsid w:val="48A44149"/>
    <w:rsid w:val="48A879B7"/>
    <w:rsid w:val="490F2D2A"/>
    <w:rsid w:val="49494CF1"/>
    <w:rsid w:val="49565ECD"/>
    <w:rsid w:val="49731D6E"/>
    <w:rsid w:val="49A14B2D"/>
    <w:rsid w:val="49B91C4A"/>
    <w:rsid w:val="49ED5580"/>
    <w:rsid w:val="49ED7D72"/>
    <w:rsid w:val="4A1B4D30"/>
    <w:rsid w:val="4A480A99"/>
    <w:rsid w:val="4A55265F"/>
    <w:rsid w:val="4A66523E"/>
    <w:rsid w:val="4A897A9B"/>
    <w:rsid w:val="4ACB711A"/>
    <w:rsid w:val="4AD90EB1"/>
    <w:rsid w:val="4B8169C4"/>
    <w:rsid w:val="4C0575F5"/>
    <w:rsid w:val="4C2A32ED"/>
    <w:rsid w:val="4C395F84"/>
    <w:rsid w:val="4D6C60A8"/>
    <w:rsid w:val="4D7033AA"/>
    <w:rsid w:val="4DB56DF9"/>
    <w:rsid w:val="4DB7601E"/>
    <w:rsid w:val="4DCF72D7"/>
    <w:rsid w:val="4DFA6C98"/>
    <w:rsid w:val="4E002804"/>
    <w:rsid w:val="4E5840C4"/>
    <w:rsid w:val="4E734169"/>
    <w:rsid w:val="4EF12BB9"/>
    <w:rsid w:val="50130639"/>
    <w:rsid w:val="501F5F44"/>
    <w:rsid w:val="503D4009"/>
    <w:rsid w:val="50561741"/>
    <w:rsid w:val="506C4F7A"/>
    <w:rsid w:val="50D57DCE"/>
    <w:rsid w:val="50DC5F62"/>
    <w:rsid w:val="51310559"/>
    <w:rsid w:val="5134408C"/>
    <w:rsid w:val="515535F6"/>
    <w:rsid w:val="51AB50F9"/>
    <w:rsid w:val="51C306A9"/>
    <w:rsid w:val="523D1A16"/>
    <w:rsid w:val="529849CE"/>
    <w:rsid w:val="52AA78F9"/>
    <w:rsid w:val="52B263A8"/>
    <w:rsid w:val="52BE3947"/>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DA5B8B"/>
    <w:rsid w:val="56DE310C"/>
    <w:rsid w:val="57840C17"/>
    <w:rsid w:val="57A072AA"/>
    <w:rsid w:val="57D44123"/>
    <w:rsid w:val="5842572D"/>
    <w:rsid w:val="584D3164"/>
    <w:rsid w:val="58721957"/>
    <w:rsid w:val="591C52A6"/>
    <w:rsid w:val="59391521"/>
    <w:rsid w:val="598A68C4"/>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AA5341"/>
    <w:rsid w:val="5E1A4FFD"/>
    <w:rsid w:val="5E666A44"/>
    <w:rsid w:val="5EAF1912"/>
    <w:rsid w:val="5F3062DF"/>
    <w:rsid w:val="5F7A64AD"/>
    <w:rsid w:val="5FF13CC0"/>
    <w:rsid w:val="5FFF0CF4"/>
    <w:rsid w:val="6014671A"/>
    <w:rsid w:val="602E2FD1"/>
    <w:rsid w:val="60E85456"/>
    <w:rsid w:val="612569D8"/>
    <w:rsid w:val="612B6C21"/>
    <w:rsid w:val="6174522D"/>
    <w:rsid w:val="617C3A5E"/>
    <w:rsid w:val="62435525"/>
    <w:rsid w:val="627273AC"/>
    <w:rsid w:val="62C92297"/>
    <w:rsid w:val="63307788"/>
    <w:rsid w:val="63B0159A"/>
    <w:rsid w:val="63C914B2"/>
    <w:rsid w:val="63F04752"/>
    <w:rsid w:val="63FC4707"/>
    <w:rsid w:val="640A245D"/>
    <w:rsid w:val="64341C13"/>
    <w:rsid w:val="64411A2D"/>
    <w:rsid w:val="6445282D"/>
    <w:rsid w:val="653A2282"/>
    <w:rsid w:val="65B15244"/>
    <w:rsid w:val="65B16F8E"/>
    <w:rsid w:val="66147068"/>
    <w:rsid w:val="662D4E23"/>
    <w:rsid w:val="66947B1D"/>
    <w:rsid w:val="66E95B54"/>
    <w:rsid w:val="66F32368"/>
    <w:rsid w:val="67072B43"/>
    <w:rsid w:val="671C58B1"/>
    <w:rsid w:val="671D3626"/>
    <w:rsid w:val="67604DC2"/>
    <w:rsid w:val="678E03A2"/>
    <w:rsid w:val="684E705C"/>
    <w:rsid w:val="68795ADF"/>
    <w:rsid w:val="687A3291"/>
    <w:rsid w:val="68E054FC"/>
    <w:rsid w:val="69326056"/>
    <w:rsid w:val="695B2A0A"/>
    <w:rsid w:val="69725830"/>
    <w:rsid w:val="699A0A87"/>
    <w:rsid w:val="69F947B9"/>
    <w:rsid w:val="6A1141C9"/>
    <w:rsid w:val="6A4315BC"/>
    <w:rsid w:val="6A492C8A"/>
    <w:rsid w:val="6A696B49"/>
    <w:rsid w:val="6A7E3FD1"/>
    <w:rsid w:val="6AB42D11"/>
    <w:rsid w:val="6AD80078"/>
    <w:rsid w:val="6AFB6BAE"/>
    <w:rsid w:val="6B0F3DE5"/>
    <w:rsid w:val="6B2324F2"/>
    <w:rsid w:val="6B5C47B6"/>
    <w:rsid w:val="6B6569A6"/>
    <w:rsid w:val="6BBD4072"/>
    <w:rsid w:val="6BBE576E"/>
    <w:rsid w:val="6C136556"/>
    <w:rsid w:val="6C287B41"/>
    <w:rsid w:val="6C531001"/>
    <w:rsid w:val="6C6B4DFB"/>
    <w:rsid w:val="6CF61657"/>
    <w:rsid w:val="6D8C52D2"/>
    <w:rsid w:val="6E565EDA"/>
    <w:rsid w:val="6E6506EE"/>
    <w:rsid w:val="6EF2535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F5B58"/>
    <w:rsid w:val="71F049AF"/>
    <w:rsid w:val="720927D3"/>
    <w:rsid w:val="720D1449"/>
    <w:rsid w:val="723C09CC"/>
    <w:rsid w:val="72A5479F"/>
    <w:rsid w:val="73E32F46"/>
    <w:rsid w:val="740F6C81"/>
    <w:rsid w:val="741C5A1D"/>
    <w:rsid w:val="743441DC"/>
    <w:rsid w:val="74952A53"/>
    <w:rsid w:val="74AB25CF"/>
    <w:rsid w:val="74DB14EF"/>
    <w:rsid w:val="75662854"/>
    <w:rsid w:val="75A44310"/>
    <w:rsid w:val="75B73335"/>
    <w:rsid w:val="760D6F22"/>
    <w:rsid w:val="768C4FBB"/>
    <w:rsid w:val="768F4C3F"/>
    <w:rsid w:val="76F27F45"/>
    <w:rsid w:val="77242776"/>
    <w:rsid w:val="77543DD8"/>
    <w:rsid w:val="77C61D92"/>
    <w:rsid w:val="77C65F49"/>
    <w:rsid w:val="78647517"/>
    <w:rsid w:val="786951EB"/>
    <w:rsid w:val="78876707"/>
    <w:rsid w:val="78C95383"/>
    <w:rsid w:val="79332791"/>
    <w:rsid w:val="79363BD7"/>
    <w:rsid w:val="79570BE0"/>
    <w:rsid w:val="795E52DB"/>
    <w:rsid w:val="7967694A"/>
    <w:rsid w:val="79D03413"/>
    <w:rsid w:val="79FA674E"/>
    <w:rsid w:val="7A2E1A88"/>
    <w:rsid w:val="7A6B77E1"/>
    <w:rsid w:val="7AE85EF1"/>
    <w:rsid w:val="7AE93251"/>
    <w:rsid w:val="7B174408"/>
    <w:rsid w:val="7B880506"/>
    <w:rsid w:val="7C0D48B4"/>
    <w:rsid w:val="7C1728A9"/>
    <w:rsid w:val="7C330DA6"/>
    <w:rsid w:val="7CED79B6"/>
    <w:rsid w:val="7CF614A4"/>
    <w:rsid w:val="7E135D37"/>
    <w:rsid w:val="7E323827"/>
    <w:rsid w:val="7E521976"/>
    <w:rsid w:val="7EF46DA2"/>
    <w:rsid w:val="7F264BB1"/>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4">
    <w:name w:val="heading 2"/>
    <w:basedOn w:val="1"/>
    <w:next w:val="1"/>
    <w:link w:val="34"/>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5">
    <w:name w:val="heading 3"/>
    <w:basedOn w:val="1"/>
    <w:next w:val="1"/>
    <w:link w:val="35"/>
    <w:autoRedefine/>
    <w:qFormat/>
    <w:uiPriority w:val="99"/>
    <w:pPr>
      <w:widowControl/>
      <w:jc w:val="left"/>
      <w:outlineLvl w:val="2"/>
    </w:pPr>
    <w:rPr>
      <w:rFonts w:ascii="宋体" w:hAnsi="宋体" w:eastAsia="黑体" w:cs="宋体"/>
      <w:b/>
      <w:bCs/>
      <w:kern w:val="0"/>
      <w:sz w:val="32"/>
      <w:szCs w:val="32"/>
    </w:rPr>
  </w:style>
  <w:style w:type="paragraph" w:styleId="6">
    <w:name w:val="heading 4"/>
    <w:basedOn w:val="1"/>
    <w:next w:val="1"/>
    <w:link w:val="36"/>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7">
    <w:name w:val="heading 5"/>
    <w:basedOn w:val="1"/>
    <w:next w:val="1"/>
    <w:link w:val="37"/>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8">
    <w:name w:val="heading 6"/>
    <w:basedOn w:val="9"/>
    <w:next w:val="1"/>
    <w:link w:val="38"/>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10">
    <w:name w:val="heading 7"/>
    <w:basedOn w:val="1"/>
    <w:next w:val="1"/>
    <w:link w:val="39"/>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1">
    <w:name w:val="heading 8"/>
    <w:basedOn w:val="1"/>
    <w:next w:val="1"/>
    <w:link w:val="40"/>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2">
    <w:name w:val="heading 9"/>
    <w:basedOn w:val="1"/>
    <w:next w:val="1"/>
    <w:link w:val="41"/>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0"/>
    <w:pPr>
      <w:spacing w:after="120" w:line="480" w:lineRule="auto"/>
      <w:ind w:left="420" w:leftChars="200"/>
    </w:pPr>
  </w:style>
  <w:style w:type="paragraph" w:styleId="9">
    <w:name w:val="Normal Indent"/>
    <w:basedOn w:val="1"/>
    <w:autoRedefine/>
    <w:qFormat/>
    <w:uiPriority w:val="99"/>
    <w:pPr>
      <w:ind w:firstLine="420" w:firstLineChars="200"/>
    </w:pPr>
  </w:style>
  <w:style w:type="paragraph" w:styleId="13">
    <w:name w:val="Document Map"/>
    <w:basedOn w:val="1"/>
    <w:link w:val="42"/>
    <w:autoRedefine/>
    <w:semiHidden/>
    <w:qFormat/>
    <w:uiPriority w:val="99"/>
    <w:pPr>
      <w:shd w:val="clear" w:color="auto" w:fill="000080"/>
    </w:pPr>
  </w:style>
  <w:style w:type="paragraph" w:styleId="14">
    <w:name w:val="Body Text"/>
    <w:basedOn w:val="1"/>
    <w:link w:val="43"/>
    <w:autoRedefine/>
    <w:qFormat/>
    <w:uiPriority w:val="99"/>
    <w:pPr>
      <w:spacing w:after="120"/>
    </w:pPr>
  </w:style>
  <w:style w:type="paragraph" w:styleId="15">
    <w:name w:val="Body Text Indent"/>
    <w:basedOn w:val="1"/>
    <w:link w:val="44"/>
    <w:autoRedefine/>
    <w:qFormat/>
    <w:uiPriority w:val="99"/>
    <w:pPr>
      <w:ind w:firstLine="570"/>
    </w:pPr>
    <w:rPr>
      <w:rFonts w:ascii="Calibri" w:hAnsi="Calibri" w:cs="Calibri"/>
      <w:sz w:val="28"/>
      <w:szCs w:val="28"/>
    </w:rPr>
  </w:style>
  <w:style w:type="paragraph" w:styleId="16">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7">
    <w:name w:val="Plain Text"/>
    <w:basedOn w:val="1"/>
    <w:link w:val="45"/>
    <w:autoRedefine/>
    <w:qFormat/>
    <w:uiPriority w:val="99"/>
    <w:rPr>
      <w:rFonts w:ascii="宋体" w:hAnsi="Courier New" w:cs="宋体"/>
    </w:rPr>
  </w:style>
  <w:style w:type="paragraph" w:styleId="18">
    <w:name w:val="Date"/>
    <w:basedOn w:val="1"/>
    <w:next w:val="1"/>
    <w:link w:val="46"/>
    <w:autoRedefine/>
    <w:qFormat/>
    <w:uiPriority w:val="99"/>
    <w:pPr>
      <w:ind w:left="100" w:leftChars="2500"/>
    </w:pPr>
    <w:rPr>
      <w:rFonts w:ascii="Calibri" w:hAnsi="Calibri" w:cs="Calibri"/>
    </w:rPr>
  </w:style>
  <w:style w:type="paragraph" w:styleId="19">
    <w:name w:val="Balloon Text"/>
    <w:basedOn w:val="1"/>
    <w:link w:val="47"/>
    <w:autoRedefine/>
    <w:semiHidden/>
    <w:qFormat/>
    <w:uiPriority w:val="99"/>
    <w:rPr>
      <w:rFonts w:ascii="Calibri" w:hAnsi="Calibri" w:cs="Calibri"/>
      <w:sz w:val="18"/>
      <w:szCs w:val="18"/>
    </w:rPr>
  </w:style>
  <w:style w:type="paragraph" w:styleId="20">
    <w:name w:val="footer"/>
    <w:basedOn w:val="1"/>
    <w:link w:val="48"/>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Emphasis"/>
    <w:autoRedefine/>
    <w:qFormat/>
    <w:uiPriority w:val="99"/>
    <w:rPr>
      <w:i/>
      <w:iCs/>
    </w:rPr>
  </w:style>
  <w:style w:type="character" w:styleId="32">
    <w:name w:val="Hyperlink"/>
    <w:autoRedefine/>
    <w:qFormat/>
    <w:uiPriority w:val="99"/>
    <w:rPr>
      <w:color w:val="auto"/>
      <w:u w:val="none"/>
    </w:rPr>
  </w:style>
  <w:style w:type="character" w:customStyle="1" w:styleId="33">
    <w:name w:val="标题 1 Char"/>
    <w:link w:val="3"/>
    <w:autoRedefine/>
    <w:qFormat/>
    <w:locked/>
    <w:uiPriority w:val="99"/>
    <w:rPr>
      <w:rFonts w:eastAsia="黑体"/>
      <w:b/>
      <w:bCs/>
      <w:kern w:val="44"/>
      <w:sz w:val="44"/>
      <w:szCs w:val="44"/>
    </w:rPr>
  </w:style>
  <w:style w:type="character" w:customStyle="1" w:styleId="34">
    <w:name w:val="标题 2 Char"/>
    <w:link w:val="4"/>
    <w:autoRedefine/>
    <w:qFormat/>
    <w:locked/>
    <w:uiPriority w:val="99"/>
    <w:rPr>
      <w:rFonts w:ascii="Arial" w:hAnsi="Arial" w:eastAsia="黑体" w:cs="Arial"/>
      <w:b/>
      <w:bCs/>
      <w:kern w:val="2"/>
      <w:sz w:val="32"/>
      <w:szCs w:val="32"/>
      <w:lang w:val="en-US" w:eastAsia="zh-CN"/>
    </w:rPr>
  </w:style>
  <w:style w:type="character" w:customStyle="1" w:styleId="35">
    <w:name w:val="标题 3 Char"/>
    <w:link w:val="5"/>
    <w:autoRedefine/>
    <w:qFormat/>
    <w:locked/>
    <w:uiPriority w:val="99"/>
    <w:rPr>
      <w:rFonts w:ascii="宋体" w:hAnsi="宋体" w:eastAsia="黑体" w:cs="宋体"/>
      <w:b/>
      <w:bCs/>
      <w:sz w:val="27"/>
      <w:szCs w:val="27"/>
    </w:rPr>
  </w:style>
  <w:style w:type="character" w:customStyle="1" w:styleId="36">
    <w:name w:val="标题 4 Char"/>
    <w:link w:val="6"/>
    <w:autoRedefine/>
    <w:qFormat/>
    <w:locked/>
    <w:uiPriority w:val="99"/>
    <w:rPr>
      <w:rFonts w:ascii="Arial" w:hAnsi="Arial" w:eastAsia="黑体" w:cs="Arial"/>
      <w:sz w:val="32"/>
      <w:szCs w:val="32"/>
    </w:rPr>
  </w:style>
  <w:style w:type="character" w:customStyle="1" w:styleId="37">
    <w:name w:val="标题 5 Char"/>
    <w:link w:val="7"/>
    <w:autoRedefine/>
    <w:qFormat/>
    <w:locked/>
    <w:uiPriority w:val="99"/>
    <w:rPr>
      <w:rFonts w:eastAsia="楷体_GB2312"/>
      <w:b/>
      <w:bCs/>
      <w:sz w:val="30"/>
      <w:szCs w:val="30"/>
    </w:rPr>
  </w:style>
  <w:style w:type="character" w:customStyle="1" w:styleId="38">
    <w:name w:val="标题 6 Char"/>
    <w:link w:val="8"/>
    <w:autoRedefine/>
    <w:qFormat/>
    <w:locked/>
    <w:uiPriority w:val="99"/>
    <w:rPr>
      <w:rFonts w:hAnsi="Arial" w:eastAsia="仿宋_GB2312"/>
      <w:sz w:val="30"/>
      <w:szCs w:val="30"/>
    </w:rPr>
  </w:style>
  <w:style w:type="character" w:customStyle="1" w:styleId="39">
    <w:name w:val="标题 7 Char"/>
    <w:link w:val="10"/>
    <w:autoRedefine/>
    <w:qFormat/>
    <w:locked/>
    <w:uiPriority w:val="99"/>
    <w:rPr>
      <w:rFonts w:eastAsia="仿宋_GB2312"/>
      <w:sz w:val="30"/>
      <w:szCs w:val="30"/>
    </w:rPr>
  </w:style>
  <w:style w:type="character" w:customStyle="1" w:styleId="40">
    <w:name w:val="标题 8 Char"/>
    <w:link w:val="11"/>
    <w:autoRedefine/>
    <w:qFormat/>
    <w:locked/>
    <w:uiPriority w:val="99"/>
    <w:rPr>
      <w:rFonts w:hAnsi="Arial" w:eastAsia="仿宋_GB2312"/>
      <w:sz w:val="30"/>
      <w:szCs w:val="30"/>
    </w:rPr>
  </w:style>
  <w:style w:type="character" w:customStyle="1" w:styleId="41">
    <w:name w:val="标题 9 Char"/>
    <w:link w:val="12"/>
    <w:autoRedefine/>
    <w:qFormat/>
    <w:locked/>
    <w:uiPriority w:val="99"/>
    <w:rPr>
      <w:rFonts w:eastAsia="仿宋_GB2312"/>
      <w:sz w:val="30"/>
      <w:szCs w:val="30"/>
    </w:rPr>
  </w:style>
  <w:style w:type="character" w:customStyle="1" w:styleId="42">
    <w:name w:val="文档结构图 Char"/>
    <w:link w:val="13"/>
    <w:autoRedefine/>
    <w:semiHidden/>
    <w:qFormat/>
    <w:locked/>
    <w:uiPriority w:val="99"/>
    <w:rPr>
      <w:rFonts w:ascii="Times New Roman" w:hAnsi="Times New Roman" w:cs="Times New Roman"/>
      <w:kern w:val="2"/>
      <w:sz w:val="21"/>
      <w:szCs w:val="21"/>
      <w:shd w:val="clear" w:color="auto" w:fill="000080"/>
    </w:rPr>
  </w:style>
  <w:style w:type="character" w:customStyle="1" w:styleId="43">
    <w:name w:val="正文文本 Char"/>
    <w:link w:val="14"/>
    <w:autoRedefine/>
    <w:qFormat/>
    <w:locked/>
    <w:uiPriority w:val="99"/>
    <w:rPr>
      <w:kern w:val="2"/>
      <w:sz w:val="21"/>
      <w:szCs w:val="21"/>
    </w:rPr>
  </w:style>
  <w:style w:type="character" w:customStyle="1" w:styleId="44">
    <w:name w:val="正文文本缩进 Char"/>
    <w:link w:val="15"/>
    <w:autoRedefine/>
    <w:qFormat/>
    <w:locked/>
    <w:uiPriority w:val="99"/>
    <w:rPr>
      <w:kern w:val="2"/>
      <w:sz w:val="28"/>
      <w:szCs w:val="28"/>
    </w:rPr>
  </w:style>
  <w:style w:type="character" w:customStyle="1" w:styleId="45">
    <w:name w:val="纯文本 Char"/>
    <w:link w:val="17"/>
    <w:autoRedefine/>
    <w:qFormat/>
    <w:locked/>
    <w:uiPriority w:val="99"/>
    <w:rPr>
      <w:rFonts w:ascii="宋体" w:hAnsi="Courier New" w:eastAsia="宋体" w:cs="宋体"/>
      <w:kern w:val="2"/>
      <w:sz w:val="21"/>
      <w:szCs w:val="21"/>
      <w:lang w:val="en-US" w:eastAsia="zh-CN"/>
    </w:rPr>
  </w:style>
  <w:style w:type="character" w:customStyle="1" w:styleId="46">
    <w:name w:val="日期 Char"/>
    <w:link w:val="18"/>
    <w:autoRedefine/>
    <w:qFormat/>
    <w:locked/>
    <w:uiPriority w:val="99"/>
    <w:rPr>
      <w:kern w:val="2"/>
      <w:sz w:val="21"/>
      <w:szCs w:val="21"/>
    </w:rPr>
  </w:style>
  <w:style w:type="character" w:customStyle="1" w:styleId="47">
    <w:name w:val="批注框文本 Char"/>
    <w:link w:val="19"/>
    <w:autoRedefine/>
    <w:qFormat/>
    <w:locked/>
    <w:uiPriority w:val="99"/>
    <w:rPr>
      <w:kern w:val="2"/>
      <w:sz w:val="18"/>
      <w:szCs w:val="18"/>
    </w:rPr>
  </w:style>
  <w:style w:type="character" w:customStyle="1" w:styleId="48">
    <w:name w:val="页脚 Char"/>
    <w:link w:val="20"/>
    <w:autoRedefine/>
    <w:qFormat/>
    <w:locked/>
    <w:uiPriority w:val="99"/>
    <w:rPr>
      <w:kern w:val="2"/>
      <w:sz w:val="18"/>
      <w:szCs w:val="18"/>
    </w:rPr>
  </w:style>
  <w:style w:type="character" w:customStyle="1" w:styleId="49">
    <w:name w:val="页眉 Char"/>
    <w:link w:val="21"/>
    <w:autoRedefine/>
    <w:qFormat/>
    <w:locked/>
    <w:uiPriority w:val="99"/>
    <w:rPr>
      <w:kern w:val="2"/>
      <w:sz w:val="18"/>
      <w:szCs w:val="18"/>
    </w:rPr>
  </w:style>
  <w:style w:type="character" w:customStyle="1" w:styleId="50">
    <w:name w:val="HTML 预设格式 Char"/>
    <w:link w:val="24"/>
    <w:autoRedefine/>
    <w:qFormat/>
    <w:locked/>
    <w:uiPriority w:val="99"/>
    <w:rPr>
      <w:rFonts w:ascii="Arial" w:hAnsi="Arial" w:cs="Arial"/>
      <w:sz w:val="24"/>
      <w:szCs w:val="24"/>
    </w:rPr>
  </w:style>
  <w:style w:type="paragraph" w:customStyle="1" w:styleId="51">
    <w:name w:val="p0"/>
    <w:basedOn w:val="1"/>
    <w:autoRedefine/>
    <w:qFormat/>
    <w:uiPriority w:val="99"/>
    <w:pPr>
      <w:widowControl/>
    </w:pPr>
    <w:rPr>
      <w:kern w:val="0"/>
    </w:rPr>
  </w:style>
  <w:style w:type="character" w:customStyle="1" w:styleId="52">
    <w:name w:val="hei141"/>
    <w:autoRedefine/>
    <w:qFormat/>
    <w:uiPriority w:val="99"/>
    <w:rPr>
      <w:rFonts w:ascii="宋体" w:hAnsi="宋体" w:eastAsia="宋体" w:cs="宋体"/>
      <w:color w:val="000000"/>
      <w:sz w:val="21"/>
      <w:szCs w:val="21"/>
      <w:u w:val="none"/>
    </w:rPr>
  </w:style>
  <w:style w:type="character" w:customStyle="1" w:styleId="53">
    <w:name w:val="gsjj1"/>
    <w:autoRedefine/>
    <w:qFormat/>
    <w:uiPriority w:val="99"/>
    <w:rPr>
      <w:sz w:val="21"/>
      <w:szCs w:val="21"/>
    </w:rPr>
  </w:style>
  <w:style w:type="character" w:customStyle="1" w:styleId="54">
    <w:name w:val="apple-style-span"/>
    <w:basedOn w:val="28"/>
    <w:autoRedefine/>
    <w:qFormat/>
    <w:uiPriority w:val="99"/>
  </w:style>
  <w:style w:type="paragraph" w:customStyle="1" w:styleId="55">
    <w:name w:val="默认段落字体 Para Char Char Char Char Char Char Char"/>
    <w:basedOn w:val="1"/>
    <w:autoRedefine/>
    <w:qFormat/>
    <w:uiPriority w:val="99"/>
    <w:pPr>
      <w:spacing w:line="360" w:lineRule="auto"/>
    </w:pPr>
    <w:rPr>
      <w:sz w:val="24"/>
      <w:szCs w:val="24"/>
    </w:rPr>
  </w:style>
  <w:style w:type="character" w:customStyle="1" w:styleId="56">
    <w:name w:val="acool1"/>
    <w:autoRedefine/>
    <w:qFormat/>
    <w:uiPriority w:val="99"/>
    <w:rPr>
      <w:b/>
      <w:bCs/>
      <w:color w:val="auto"/>
      <w:sz w:val="40"/>
      <w:szCs w:val="40"/>
    </w:rPr>
  </w:style>
  <w:style w:type="character" w:customStyle="1" w:styleId="57">
    <w:name w:val="competitioncontent1"/>
    <w:autoRedefine/>
    <w:qFormat/>
    <w:uiPriority w:val="99"/>
    <w:rPr>
      <w:sz w:val="18"/>
      <w:szCs w:val="18"/>
    </w:rPr>
  </w:style>
  <w:style w:type="paragraph" w:customStyle="1" w:styleId="58">
    <w:name w:val="Char2"/>
    <w:basedOn w:val="1"/>
    <w:autoRedefine/>
    <w:qFormat/>
    <w:uiPriority w:val="99"/>
    <w:rPr>
      <w:rFonts w:ascii="宋体" w:hAnsi="宋体" w:cs="宋体"/>
      <w:sz w:val="32"/>
      <w:szCs w:val="32"/>
    </w:rPr>
  </w:style>
  <w:style w:type="character" w:customStyle="1" w:styleId="59">
    <w:name w:val="content4"/>
    <w:basedOn w:val="28"/>
    <w:autoRedefine/>
    <w:qFormat/>
    <w:uiPriority w:val="99"/>
  </w:style>
  <w:style w:type="paragraph" w:customStyle="1" w:styleId="60">
    <w:name w:val="aa"/>
    <w:basedOn w:val="1"/>
    <w:autoRedefine/>
    <w:qFormat/>
    <w:uiPriority w:val="99"/>
    <w:pPr>
      <w:widowControl/>
      <w:jc w:val="left"/>
    </w:pPr>
    <w:rPr>
      <w:rFonts w:ascii="宋体" w:hAnsi="宋体" w:cs="宋体"/>
      <w:kern w:val="0"/>
      <w:sz w:val="24"/>
      <w:szCs w:val="24"/>
    </w:rPr>
  </w:style>
  <w:style w:type="paragraph" w:customStyle="1" w:styleId="61">
    <w:name w:val="bb"/>
    <w:basedOn w:val="1"/>
    <w:autoRedefine/>
    <w:qFormat/>
    <w:uiPriority w:val="99"/>
    <w:pPr>
      <w:widowControl/>
      <w:jc w:val="left"/>
    </w:pPr>
    <w:rPr>
      <w:rFonts w:ascii="宋体" w:hAnsi="宋体" w:cs="宋体"/>
      <w:kern w:val="0"/>
      <w:sz w:val="24"/>
      <w:szCs w:val="24"/>
    </w:rPr>
  </w:style>
  <w:style w:type="paragraph" w:customStyle="1" w:styleId="62">
    <w:name w:val="Char"/>
    <w:basedOn w:val="1"/>
    <w:autoRedefine/>
    <w:qFormat/>
    <w:uiPriority w:val="99"/>
    <w:rPr>
      <w:rFonts w:ascii="Tahoma" w:hAnsi="Tahoma" w:cs="Tahoma"/>
      <w:sz w:val="24"/>
      <w:szCs w:val="24"/>
    </w:rPr>
  </w:style>
  <w:style w:type="character" w:customStyle="1" w:styleId="63">
    <w:name w:val="style61"/>
    <w:autoRedefine/>
    <w:qFormat/>
    <w:uiPriority w:val="99"/>
    <w:rPr>
      <w:b/>
      <w:bCs/>
      <w:sz w:val="27"/>
      <w:szCs w:val="27"/>
    </w:rPr>
  </w:style>
  <w:style w:type="paragraph" w:customStyle="1" w:styleId="64">
    <w:name w:val="Char21"/>
    <w:basedOn w:val="1"/>
    <w:autoRedefine/>
    <w:qFormat/>
    <w:uiPriority w:val="99"/>
    <w:rPr>
      <w:rFonts w:ascii="Tahoma" w:hAnsi="Tahoma" w:cs="Tahoma"/>
      <w:sz w:val="24"/>
      <w:szCs w:val="24"/>
    </w:rPr>
  </w:style>
  <w:style w:type="paragraph" w:customStyle="1" w:styleId="65">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6">
    <w:name w:val="0031"/>
    <w:autoRedefine/>
    <w:qFormat/>
    <w:uiPriority w:val="99"/>
    <w:rPr>
      <w:sz w:val="21"/>
      <w:szCs w:val="21"/>
    </w:rPr>
  </w:style>
  <w:style w:type="character" w:customStyle="1" w:styleId="67">
    <w:name w:val="line-h301"/>
    <w:basedOn w:val="28"/>
    <w:autoRedefine/>
    <w:qFormat/>
    <w:uiPriority w:val="99"/>
  </w:style>
  <w:style w:type="paragraph" w:customStyle="1" w:styleId="68">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9">
    <w:name w:val="Char Char Char Char"/>
    <w:basedOn w:val="1"/>
    <w:autoRedefine/>
    <w:qFormat/>
    <w:uiPriority w:val="99"/>
    <w:rPr>
      <w:rFonts w:ascii="宋体" w:hAnsi="宋体" w:cs="宋体"/>
      <w:sz w:val="32"/>
      <w:szCs w:val="32"/>
    </w:rPr>
  </w:style>
  <w:style w:type="character" w:customStyle="1" w:styleId="70">
    <w:name w:val="normal1051"/>
    <w:basedOn w:val="28"/>
    <w:autoRedefine/>
    <w:qFormat/>
    <w:uiPriority w:val="99"/>
  </w:style>
  <w:style w:type="paragraph" w:customStyle="1" w:styleId="71">
    <w:name w:val="Char4"/>
    <w:basedOn w:val="1"/>
    <w:autoRedefine/>
    <w:qFormat/>
    <w:uiPriority w:val="99"/>
    <w:pPr>
      <w:tabs>
        <w:tab w:val="left" w:pos="360"/>
      </w:tabs>
    </w:pPr>
    <w:rPr>
      <w:sz w:val="24"/>
      <w:szCs w:val="24"/>
    </w:rPr>
  </w:style>
  <w:style w:type="paragraph" w:customStyle="1" w:styleId="72">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3">
    <w:name w:val="apple-converted-space"/>
    <w:basedOn w:val="28"/>
    <w:autoRedefine/>
    <w:qFormat/>
    <w:uiPriority w:val="99"/>
  </w:style>
  <w:style w:type="paragraph" w:customStyle="1" w:styleId="74">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5">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6">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8">
    <w:name w:val="列出段落1"/>
    <w:basedOn w:val="1"/>
    <w:autoRedefine/>
    <w:qFormat/>
    <w:uiPriority w:val="99"/>
    <w:pPr>
      <w:ind w:firstLine="420" w:firstLineChars="200"/>
    </w:pPr>
  </w:style>
  <w:style w:type="paragraph" w:customStyle="1" w:styleId="79">
    <w:name w:val="列出段落11"/>
    <w:basedOn w:val="1"/>
    <w:autoRedefine/>
    <w:qFormat/>
    <w:uiPriority w:val="99"/>
    <w:pPr>
      <w:ind w:firstLine="420" w:firstLineChars="200"/>
    </w:pPr>
    <w:rPr>
      <w:rFonts w:ascii="Calibri" w:hAnsi="Calibri" w:cs="Calibri"/>
    </w:rPr>
  </w:style>
  <w:style w:type="character" w:customStyle="1" w:styleId="80">
    <w:name w:val="bb1"/>
    <w:autoRedefine/>
    <w:qFormat/>
    <w:uiPriority w:val="99"/>
    <w:rPr>
      <w:rFonts w:ascii="宋体" w:hAnsi="宋体" w:eastAsia="宋体" w:cs="宋体"/>
      <w:b/>
      <w:bCs/>
      <w:color w:val="auto"/>
      <w:sz w:val="21"/>
      <w:szCs w:val="21"/>
    </w:rPr>
  </w:style>
  <w:style w:type="paragraph" w:customStyle="1" w:styleId="81">
    <w:name w:val="列出段落2"/>
    <w:basedOn w:val="1"/>
    <w:autoRedefine/>
    <w:qFormat/>
    <w:uiPriority w:val="99"/>
    <w:pPr>
      <w:ind w:firstLine="420" w:firstLineChars="200"/>
    </w:pPr>
  </w:style>
  <w:style w:type="table" w:customStyle="1" w:styleId="82">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3">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4">
    <w:name w:val="Table Paragraph"/>
    <w:basedOn w:val="1"/>
    <w:autoRedefine/>
    <w:qFormat/>
    <w:uiPriority w:val="99"/>
    <w:pPr>
      <w:jc w:val="left"/>
    </w:pPr>
    <w:rPr>
      <w:rFonts w:ascii="Calibri" w:hAnsi="Calibri" w:cs="Calibri"/>
      <w:kern w:val="0"/>
      <w:sz w:val="22"/>
      <w:szCs w:val="22"/>
      <w:lang w:eastAsia="en-US"/>
    </w:rPr>
  </w:style>
  <w:style w:type="paragraph" w:customStyle="1" w:styleId="85">
    <w:name w:val="List Paragraph1"/>
    <w:basedOn w:val="1"/>
    <w:autoRedefine/>
    <w:qFormat/>
    <w:uiPriority w:val="99"/>
    <w:pPr>
      <w:ind w:firstLine="420" w:firstLineChars="200"/>
    </w:pPr>
  </w:style>
  <w:style w:type="paragraph" w:customStyle="1" w:styleId="86">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9">
    <w:name w:val="font11"/>
    <w:basedOn w:val="28"/>
    <w:autoRedefine/>
    <w:qFormat/>
    <w:uiPriority w:val="0"/>
    <w:rPr>
      <w:rFonts w:ascii="方正书宋_GBK" w:hAnsi="方正书宋_GBK" w:eastAsia="方正书宋_GBK" w:cs="方正书宋_GBK"/>
      <w:color w:val="000000"/>
      <w:sz w:val="21"/>
      <w:szCs w:val="21"/>
      <w:u w:val="none"/>
    </w:rPr>
  </w:style>
  <w:style w:type="character" w:customStyle="1" w:styleId="90">
    <w:name w:val="font21"/>
    <w:basedOn w:val="28"/>
    <w:autoRedefine/>
    <w:qFormat/>
    <w:uiPriority w:val="0"/>
    <w:rPr>
      <w:rFonts w:hint="default" w:ascii="Times New Roman" w:hAnsi="Times New Roman" w:cs="Times New Roman"/>
      <w:color w:val="000000"/>
      <w:sz w:val="21"/>
      <w:szCs w:val="21"/>
      <w:u w:val="none"/>
    </w:rPr>
  </w:style>
  <w:style w:type="character" w:customStyle="1" w:styleId="91">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1699</Words>
  <Characters>2041</Characters>
  <Lines>70</Lines>
  <Paragraphs>19</Paragraphs>
  <TotalTime>0</TotalTime>
  <ScaleCrop>false</ScaleCrop>
  <LinksUpToDate>false</LinksUpToDate>
  <CharactersWithSpaces>2096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2024-05-09T01:17:39Z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3D09A2A0B7C74A05829434CAF778D436</vt:lpwstr>
  </property>
</Properties>
</file>