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overflowPunct/>
        <w:topLinePunct w:val="0"/>
        <w:autoSpaceDE/>
        <w:autoSpaceDN/>
        <w:bidi w:val="0"/>
        <w:adjustRightInd/>
        <w:snapToGrid w:val="0"/>
        <w:ind w:firstLine="420"/>
        <w:jc w:val="center"/>
        <w:rPr>
          <w:rFonts w:ascii="华文行楷" w:hAnsi="华文行楷" w:eastAsia="华文行楷"/>
          <w:color w:val="FF0000"/>
          <w:sz w:val="132"/>
          <w:szCs w:val="132"/>
        </w:rPr>
      </w:pPr>
      <w:r>
        <w:rPr>
          <w:rFonts w:hint="eastAsia" w:ascii="华文行楷" w:hAnsi="华文行楷" w:eastAsia="华文行楷" w:cs="华文行楷"/>
          <w:color w:val="FF0000"/>
          <w:sz w:val="132"/>
          <w:szCs w:val="132"/>
        </w:rPr>
        <w:t>金山建协简讯</w:t>
      </w:r>
    </w:p>
    <w:p>
      <w:pPr>
        <w:keepNext w:val="0"/>
        <w:keepLines w:val="0"/>
        <w:pageBreakBefore w:val="0"/>
        <w:widowControl w:val="0"/>
        <w:kinsoku/>
        <w:overflowPunct/>
        <w:topLinePunct w:val="0"/>
        <w:autoSpaceDE/>
        <w:autoSpaceDN/>
        <w:bidi w:val="0"/>
        <w:adjustRightInd/>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b/>
          <w:bCs/>
          <w:color w:val="000000"/>
          <w:sz w:val="28"/>
          <w:szCs w:val="28"/>
        </w:rPr>
        <w:t>【</w:t>
      </w:r>
      <w:r>
        <w:rPr>
          <w:rFonts w:ascii="仿宋_GB2312" w:hAnsi="宋体" w:eastAsia="仿宋_GB2312" w:cs="仿宋_GB2312"/>
          <w:color w:val="000000"/>
          <w:sz w:val="28"/>
          <w:szCs w:val="28"/>
        </w:rPr>
        <w:t>202</w:t>
      </w:r>
      <w:r>
        <w:rPr>
          <w:rFonts w:hint="eastAsia" w:ascii="仿宋_GB2312" w:hAnsi="宋体" w:eastAsia="仿宋_GB2312" w:cs="仿宋_GB2312"/>
          <w:color w:val="000000"/>
          <w:sz w:val="28"/>
          <w:szCs w:val="28"/>
          <w:lang w:val="en-US" w:eastAsia="zh-CN"/>
        </w:rPr>
        <w:t>4</w:t>
      </w:r>
      <w:r>
        <w:rPr>
          <w:rFonts w:hint="eastAsia" w:ascii="仿宋_GB2312" w:hAnsi="宋体" w:eastAsia="仿宋_GB2312" w:cs="仿宋_GB2312"/>
          <w:b/>
          <w:bCs/>
          <w:color w:val="000000"/>
          <w:sz w:val="28"/>
          <w:szCs w:val="28"/>
        </w:rPr>
        <w:t>】</w:t>
      </w:r>
      <w:r>
        <w:rPr>
          <w:rFonts w:hint="eastAsia" w:ascii="仿宋_GB2312" w:hAnsi="宋体" w:eastAsia="仿宋_GB2312" w:cs="仿宋_GB2312"/>
          <w:color w:val="000000"/>
          <w:sz w:val="28"/>
          <w:szCs w:val="28"/>
        </w:rPr>
        <w:t>第</w:t>
      </w:r>
      <w:r>
        <w:rPr>
          <w:rFonts w:hint="eastAsia" w:ascii="仿宋_GB2312" w:hAnsi="宋体" w:eastAsia="仿宋_GB2312" w:cs="仿宋_GB2312"/>
          <w:color w:val="000000"/>
          <w:sz w:val="28"/>
          <w:szCs w:val="28"/>
          <w:lang w:val="en-US" w:eastAsia="zh-CN"/>
        </w:rPr>
        <w:t>一</w:t>
      </w:r>
      <w:r>
        <w:rPr>
          <w:rFonts w:hint="eastAsia" w:ascii="仿宋_GB2312" w:hAnsi="宋体" w:eastAsia="仿宋_GB2312" w:cs="仿宋_GB2312"/>
          <w:color w:val="000000"/>
          <w:sz w:val="28"/>
          <w:szCs w:val="28"/>
        </w:rPr>
        <w:t>期</w:t>
      </w:r>
    </w:p>
    <w:p>
      <w:pPr>
        <w:keepNext w:val="0"/>
        <w:keepLines w:val="0"/>
        <w:pageBreakBefore w:val="0"/>
        <w:widowControl w:val="0"/>
        <w:kinsoku/>
        <w:overflowPunct/>
        <w:topLinePunct w:val="0"/>
        <w:autoSpaceDE/>
        <w:autoSpaceDN/>
        <w:bidi w:val="0"/>
        <w:adjustRightInd/>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color w:val="000000"/>
          <w:sz w:val="28"/>
          <w:szCs w:val="28"/>
        </w:rPr>
        <w:t>总第</w:t>
      </w:r>
      <w:r>
        <w:rPr>
          <w:rFonts w:hint="eastAsia" w:ascii="仿宋_GB2312" w:hAnsi="宋体" w:eastAsia="仿宋_GB2312" w:cs="仿宋_GB2312"/>
          <w:color w:val="000000"/>
          <w:sz w:val="28"/>
          <w:szCs w:val="28"/>
          <w:lang w:val="en-US" w:eastAsia="zh-CN"/>
        </w:rPr>
        <w:t>218</w:t>
      </w:r>
      <w:r>
        <w:rPr>
          <w:rFonts w:hint="eastAsia" w:ascii="仿宋_GB2312" w:hAnsi="宋体" w:eastAsia="仿宋_GB2312" w:cs="仿宋_GB2312"/>
          <w:color w:val="000000"/>
          <w:sz w:val="28"/>
          <w:szCs w:val="28"/>
        </w:rPr>
        <w:t>期</w:t>
      </w:r>
    </w:p>
    <w:p>
      <w:pPr>
        <w:keepNext w:val="0"/>
        <w:keepLines w:val="0"/>
        <w:pageBreakBefore w:val="0"/>
        <w:widowControl w:val="0"/>
        <w:kinsoku/>
        <w:overflowPunct/>
        <w:topLinePunct w:val="0"/>
        <w:autoSpaceDE/>
        <w:autoSpaceDN/>
        <w:bidi w:val="0"/>
        <w:adjustRightInd/>
        <w:snapToGrid w:val="0"/>
        <w:spacing w:line="560" w:lineRule="exact"/>
        <w:ind w:right="11"/>
        <w:jc w:val="right"/>
        <w:outlineLvl w:val="0"/>
        <w:rPr>
          <w:rFonts w:ascii="仿宋_GB2312" w:hAnsi="宋体" w:eastAsia="仿宋_GB2312"/>
          <w:color w:val="000000"/>
          <w:sz w:val="28"/>
          <w:szCs w:val="28"/>
        </w:rPr>
      </w:pPr>
      <w:r>
        <w:pict>
          <v:shape id="Text Box 3" o:spid="_x0000_s1026" o:spt="202" type="#_x0000_t202" style="position:absolute;left:0pt;margin-left:4.55pt;margin-top:1.3pt;height:38.2pt;width:258.75pt;z-index:251659264;mso-width-relative:page;mso-height-relative:page;" filled="f" stroked="f" coordsize="21600,21600">
            <v:path/>
            <v:fill on="f" focussize="0,0"/>
            <v:stroke on="f" joinstyle="miter"/>
            <v:imagedata o:title=""/>
            <o:lock v:ext="edit"/>
            <v:textbox>
              <w:txbxContent>
                <w:p>
                  <w:pPr>
                    <w:rPr>
                      <w:rFonts w:ascii="华文行楷" w:hAnsi="华文行楷" w:eastAsia="华文行楷"/>
                      <w:color w:val="FF0000"/>
                      <w:sz w:val="36"/>
                      <w:szCs w:val="36"/>
                    </w:rPr>
                  </w:pPr>
                  <w:r>
                    <w:rPr>
                      <w:rFonts w:hint="eastAsia" w:ascii="华文行楷" w:hAnsi="华文行楷" w:eastAsia="华文行楷" w:cs="华文行楷"/>
                      <w:color w:val="FF0000"/>
                      <w:sz w:val="36"/>
                      <w:szCs w:val="36"/>
                    </w:rPr>
                    <w:t>上海市金山区建筑联合协会编</w:t>
                  </w:r>
                </w:p>
              </w:txbxContent>
            </v:textbox>
          </v:shape>
        </w:pict>
      </w:r>
      <w:r>
        <w:rPr>
          <w:rFonts w:hint="eastAsia" w:ascii="仿宋_GB2312" w:hAnsi="宋体" w:eastAsia="仿宋_GB2312" w:cs="仿宋_GB2312"/>
          <w:color w:val="000000"/>
          <w:sz w:val="28"/>
          <w:szCs w:val="28"/>
        </w:rPr>
        <w:t>二</w:t>
      </w:r>
      <w:r>
        <w:rPr>
          <w:rFonts w:hint="eastAsia" w:ascii="仿宋_GB2312" w:cs="宋体"/>
          <w:sz w:val="28"/>
          <w:szCs w:val="28"/>
        </w:rPr>
        <w:t>○</w:t>
      </w:r>
      <w:r>
        <w:rPr>
          <w:rFonts w:hint="eastAsia" w:ascii="仿宋_GB2312" w:hAnsi="宋体" w:eastAsia="仿宋_GB2312" w:cs="仿宋_GB2312"/>
          <w:color w:val="000000"/>
          <w:sz w:val="28"/>
          <w:szCs w:val="28"/>
        </w:rPr>
        <w:t>二</w:t>
      </w:r>
      <w:r>
        <w:rPr>
          <w:rFonts w:hint="eastAsia" w:ascii="仿宋_GB2312" w:eastAsia="仿宋_GB2312" w:cs="宋体"/>
          <w:sz w:val="28"/>
          <w:szCs w:val="28"/>
          <w:lang w:val="en-US" w:eastAsia="zh-CN"/>
        </w:rPr>
        <w:t>四</w:t>
      </w:r>
      <w:r>
        <w:rPr>
          <w:rFonts w:hint="eastAsia" w:ascii="仿宋_GB2312" w:hAnsi="宋体" w:eastAsia="仿宋_GB2312" w:cs="仿宋_GB2312"/>
          <w:color w:val="000000"/>
          <w:sz w:val="28"/>
          <w:szCs w:val="28"/>
        </w:rPr>
        <w:t>年</w:t>
      </w:r>
      <w:r>
        <w:rPr>
          <w:rFonts w:hint="eastAsia" w:ascii="仿宋_GB2312" w:hAnsi="宋体" w:eastAsia="仿宋_GB2312" w:cs="仿宋_GB2312"/>
          <w:color w:val="000000"/>
          <w:sz w:val="28"/>
          <w:szCs w:val="28"/>
          <w:lang w:val="en-US" w:eastAsia="zh-CN"/>
        </w:rPr>
        <w:t>二</w:t>
      </w:r>
      <w:r>
        <w:rPr>
          <w:rFonts w:hint="eastAsia" w:ascii="仿宋_GB2312" w:hAnsi="宋体" w:eastAsia="仿宋_GB2312" w:cs="仿宋_GB2312"/>
          <w:color w:val="000000"/>
          <w:sz w:val="28"/>
          <w:szCs w:val="28"/>
        </w:rPr>
        <w:t>月十日</w:t>
      </w:r>
    </w:p>
    <w:p>
      <w:pPr>
        <w:keepNext w:val="0"/>
        <w:keepLines w:val="0"/>
        <w:pageBreakBefore w:val="0"/>
        <w:widowControl w:val="0"/>
        <w:kinsoku/>
        <w:overflowPunct/>
        <w:topLinePunct w:val="0"/>
        <w:autoSpaceDE/>
        <w:autoSpaceDN/>
        <w:bidi w:val="0"/>
        <w:adjustRightInd/>
        <w:snapToGrid w:val="0"/>
        <w:spacing w:before="100" w:beforeAutospacing="1" w:after="100" w:afterAutospacing="1" w:line="560" w:lineRule="exact"/>
        <w:rPr>
          <w:rFonts w:hint="eastAsia" w:ascii="仿宋_GB2312" w:hAnsi="黑体" w:eastAsia="仿宋_GB2312" w:cs="仿宋_GB2312"/>
          <w:kern w:val="2"/>
          <w:sz w:val="28"/>
          <w:szCs w:val="28"/>
          <w:lang w:val="en-US" w:eastAsia="zh-CN" w:bidi="ar-SA"/>
        </w:rPr>
      </w:pPr>
      <w:bookmarkStart w:id="0" w:name="_GoBack"/>
      <w:bookmarkEnd w:id="0"/>
      <w:r>
        <w:pict>
          <v:line id="Line 2" o:spid="_x0000_s1027" o:spt="20" style="position:absolute;left:0pt;margin-left:-17.25pt;margin-top:12.6pt;height:0.45pt;width:468.75pt;z-index:251659264;mso-width-relative:page;mso-height-relative:page;" stroked="t" coordsize="21600,21600">
            <v:path arrowok="t"/>
            <v:fill focussize="0,0"/>
            <v:stroke weight="4.5pt" color="#FF0000"/>
            <v:imagedata o:title=""/>
            <o:lock v:ext="edit"/>
          </v:line>
        </w:pict>
      </w:r>
    </w:p>
    <w:p>
      <w:pPr>
        <w:spacing w:line="520" w:lineRule="exact"/>
        <w:jc w:val="both"/>
        <w:rPr>
          <w:rFonts w:hint="eastAsia" w:ascii="宋体" w:hAnsi="宋体" w:eastAsia="黑体" w:cs="黑体"/>
          <w:b/>
          <w:bCs/>
          <w:kern w:val="0"/>
          <w:sz w:val="32"/>
          <w:szCs w:val="32"/>
          <w:lang w:val="en-US" w:eastAsia="zh-CN" w:bidi="ar-SA"/>
        </w:rPr>
      </w:pPr>
      <w:r>
        <w:rPr>
          <w:rFonts w:hint="eastAsia" w:ascii="宋体" w:hAnsi="宋体" w:eastAsia="黑体" w:cs="黑体"/>
          <w:b/>
          <w:bCs/>
          <w:kern w:val="0"/>
          <w:sz w:val="32"/>
          <w:szCs w:val="32"/>
          <w:lang w:val="en-US" w:eastAsia="zh-CN" w:bidi="ar-SA"/>
        </w:rPr>
        <w:t>【协会工作】</w:t>
      </w:r>
    </w:p>
    <w:p>
      <w:pPr>
        <w:spacing w:line="520" w:lineRule="exact"/>
        <w:jc w:val="center"/>
        <w:rPr>
          <w:rFonts w:ascii="黑体" w:hAnsi="Calibri" w:eastAsia="黑体"/>
          <w:b/>
          <w:bCs/>
          <w:sz w:val="32"/>
          <w:szCs w:val="32"/>
        </w:rPr>
      </w:pPr>
      <w:r>
        <w:rPr>
          <w:rFonts w:hint="eastAsia" w:ascii="黑体" w:hAnsi="Calibri" w:eastAsia="黑体"/>
          <w:b/>
          <w:bCs/>
          <w:sz w:val="32"/>
          <w:szCs w:val="32"/>
        </w:rPr>
        <w:t>区建筑联合协会召开</w:t>
      </w:r>
      <w:r>
        <w:rPr>
          <w:rFonts w:hint="eastAsia" w:ascii="黑体" w:hAnsi="Calibri" w:eastAsia="黑体"/>
          <w:b/>
          <w:bCs/>
          <w:sz w:val="32"/>
          <w:szCs w:val="32"/>
          <w:lang w:val="en-US" w:eastAsia="zh-CN"/>
        </w:rPr>
        <w:t>六</w:t>
      </w:r>
      <w:r>
        <w:rPr>
          <w:rFonts w:hint="eastAsia" w:ascii="黑体" w:hAnsi="Calibri" w:eastAsia="黑体"/>
          <w:b/>
          <w:bCs/>
          <w:sz w:val="32"/>
          <w:szCs w:val="32"/>
        </w:rPr>
        <w:t>届</w:t>
      </w:r>
      <w:r>
        <w:rPr>
          <w:rFonts w:hint="eastAsia" w:ascii="黑体" w:hAnsi="Calibri" w:eastAsia="黑体"/>
          <w:b/>
          <w:bCs/>
          <w:sz w:val="32"/>
          <w:szCs w:val="32"/>
          <w:lang w:val="en-US" w:eastAsia="zh-CN"/>
        </w:rPr>
        <w:t>二</w:t>
      </w:r>
      <w:r>
        <w:rPr>
          <w:rFonts w:hint="eastAsia" w:ascii="黑体" w:hAnsi="Calibri" w:eastAsia="黑体"/>
          <w:b/>
          <w:bCs/>
          <w:sz w:val="32"/>
          <w:szCs w:val="32"/>
        </w:rPr>
        <w:t>次理事</w:t>
      </w:r>
      <w:r>
        <w:rPr>
          <w:rFonts w:hint="eastAsia" w:ascii="黑体" w:hAnsi="Calibri" w:eastAsia="黑体"/>
          <w:b/>
          <w:bCs/>
          <w:sz w:val="32"/>
          <w:szCs w:val="32"/>
          <w:lang w:val="en-US" w:eastAsia="zh-CN"/>
        </w:rPr>
        <w:t>代表</w:t>
      </w:r>
      <w:r>
        <w:rPr>
          <w:rFonts w:hint="eastAsia" w:ascii="黑体" w:hAnsi="Calibri" w:eastAsia="黑体"/>
          <w:b/>
          <w:bCs/>
          <w:sz w:val="32"/>
          <w:szCs w:val="32"/>
        </w:rPr>
        <w:t>会议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Calibri" w:eastAsia="仿宋_GB2312"/>
          <w:color w:val="auto"/>
          <w:sz w:val="28"/>
          <w:szCs w:val="28"/>
          <w:lang w:val="en-US" w:eastAsia="zh-CN"/>
        </w:rPr>
      </w:pPr>
      <w:r>
        <w:rPr>
          <w:rFonts w:hint="eastAsia" w:ascii="仿宋_GB2312" w:hAnsi="Calibri" w:eastAsia="仿宋_GB2312"/>
          <w:sz w:val="28"/>
          <w:szCs w:val="28"/>
          <w:lang w:val="en-US" w:eastAsia="zh-CN"/>
        </w:rPr>
        <w:t>1</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29</w:t>
      </w:r>
      <w:r>
        <w:rPr>
          <w:rFonts w:hint="eastAsia" w:ascii="仿宋_GB2312" w:hAnsi="Calibri" w:eastAsia="仿宋_GB2312"/>
          <w:sz w:val="28"/>
          <w:szCs w:val="28"/>
        </w:rPr>
        <w:t>日下午，</w:t>
      </w:r>
      <w:r>
        <w:rPr>
          <w:rFonts w:hint="eastAsia" w:ascii="仿宋_GB2312" w:hAnsi="宋体" w:eastAsia="仿宋_GB2312"/>
          <w:color w:val="000000"/>
          <w:sz w:val="28"/>
        </w:rPr>
        <w:t>根据协会章程和年度工作计划，</w:t>
      </w:r>
      <w:r>
        <w:rPr>
          <w:rFonts w:hint="eastAsia" w:ascii="仿宋_GB2312" w:hAnsi="Calibri" w:eastAsia="仿宋_GB2312"/>
          <w:sz w:val="28"/>
          <w:szCs w:val="28"/>
        </w:rPr>
        <w:t>区建筑联合协会</w:t>
      </w:r>
      <w:r>
        <w:rPr>
          <w:rFonts w:hint="eastAsia" w:ascii="仿宋_GB2312" w:hAnsi="Calibri" w:eastAsia="仿宋_GB2312"/>
          <w:sz w:val="28"/>
          <w:szCs w:val="28"/>
          <w:lang w:val="en-US" w:eastAsia="zh-CN"/>
        </w:rPr>
        <w:t>假座上海金岭建设有限公司会议室召开金山区建筑联合协会六届二次理事代表会议，</w:t>
      </w:r>
      <w:r>
        <w:rPr>
          <w:rFonts w:hint="eastAsia" w:ascii="仿宋_GB2312" w:hAnsi="Calibri" w:eastAsia="仿宋_GB2312" w:cs="Times New Roman"/>
          <w:kern w:val="2"/>
          <w:sz w:val="28"/>
          <w:szCs w:val="28"/>
          <w:lang w:val="en-US" w:eastAsia="zh-CN" w:bidi="ar-SA"/>
        </w:rPr>
        <w:t>区建管委副主任钱益明、</w:t>
      </w:r>
      <w:r>
        <w:rPr>
          <w:rFonts w:hint="eastAsia" w:ascii="仿宋_GB2312" w:hAnsi="Calibri" w:eastAsia="仿宋_GB2312"/>
          <w:sz w:val="28"/>
          <w:szCs w:val="28"/>
          <w:lang w:val="en-US" w:eastAsia="zh-CN"/>
        </w:rPr>
        <w:t>区安质监站</w:t>
      </w:r>
      <w:r>
        <w:rPr>
          <w:rFonts w:hint="eastAsia" w:ascii="仿宋_GB2312" w:hAnsi="黑体" w:eastAsia="仿宋_GB2312" w:cs="仿宋_GB2312"/>
          <w:kern w:val="2"/>
          <w:sz w:val="28"/>
          <w:szCs w:val="28"/>
          <w:lang w:val="en-US" w:eastAsia="zh-CN" w:bidi="ar-SA"/>
        </w:rPr>
        <w:t>党支部</w:t>
      </w:r>
      <w:r>
        <w:rPr>
          <w:rFonts w:hint="eastAsia" w:ascii="仿宋_GB2312" w:hAnsi="Calibri" w:eastAsia="仿宋_GB2312"/>
          <w:sz w:val="28"/>
          <w:szCs w:val="28"/>
          <w:lang w:val="en-US" w:eastAsia="zh-CN"/>
        </w:rPr>
        <w:t>书记、站长朱强、</w:t>
      </w:r>
      <w:r>
        <w:rPr>
          <w:rFonts w:hint="eastAsia" w:ascii="仿宋_GB2312" w:hAnsi="Calibri" w:eastAsia="仿宋_GB2312" w:cs="Times New Roman"/>
          <w:color w:val="auto"/>
          <w:kern w:val="2"/>
          <w:sz w:val="28"/>
          <w:szCs w:val="28"/>
          <w:lang w:val="en-US" w:eastAsia="zh-CN" w:bidi="ar-SA"/>
        </w:rPr>
        <w:t>区建设事</w:t>
      </w:r>
      <w:r>
        <w:rPr>
          <w:rFonts w:hint="eastAsia" w:ascii="仿宋_GB2312" w:hAnsi="Calibri" w:eastAsia="仿宋_GB2312" w:cs="Times New Roman"/>
          <w:kern w:val="2"/>
          <w:sz w:val="28"/>
          <w:szCs w:val="28"/>
          <w:lang w:val="en-US" w:eastAsia="zh-CN" w:bidi="ar-SA"/>
        </w:rPr>
        <w:t>务受理服务中心书记、主任唐锋英、</w:t>
      </w:r>
      <w:r>
        <w:rPr>
          <w:rFonts w:hint="eastAsia" w:ascii="仿宋_GB2312" w:hAnsi="Calibri" w:eastAsia="仿宋_GB2312"/>
          <w:sz w:val="28"/>
          <w:szCs w:val="28"/>
          <w:lang w:val="en-US" w:eastAsia="zh-CN"/>
        </w:rPr>
        <w:t>协会理事长金辉球</w:t>
      </w:r>
      <w:r>
        <w:rPr>
          <w:rFonts w:hint="eastAsia" w:ascii="仿宋_GB2312" w:hAnsi="Calibri" w:eastAsia="仿宋_GB2312"/>
          <w:sz w:val="28"/>
          <w:szCs w:val="28"/>
        </w:rPr>
        <w:t>、副理事长范本石、秘书长</w:t>
      </w:r>
      <w:r>
        <w:rPr>
          <w:rFonts w:hint="eastAsia" w:ascii="仿宋_GB2312" w:hAnsi="Calibri" w:eastAsia="仿宋_GB2312"/>
          <w:sz w:val="28"/>
          <w:szCs w:val="28"/>
          <w:lang w:val="en-US" w:eastAsia="zh-CN"/>
        </w:rPr>
        <w:t>万辉华及</w:t>
      </w:r>
      <w:r>
        <w:rPr>
          <w:rFonts w:hint="eastAsia" w:ascii="仿宋_GB2312" w:hAnsi="Calibri" w:eastAsia="仿宋_GB2312"/>
          <w:color w:val="auto"/>
          <w:sz w:val="28"/>
          <w:szCs w:val="28"/>
        </w:rPr>
        <w:t>各理事</w:t>
      </w:r>
      <w:r>
        <w:rPr>
          <w:rFonts w:hint="eastAsia" w:ascii="仿宋_GB2312" w:hAnsi="Calibri" w:eastAsia="仿宋_GB2312"/>
          <w:color w:val="auto"/>
          <w:sz w:val="28"/>
          <w:szCs w:val="28"/>
          <w:lang w:val="en-US" w:eastAsia="zh-CN"/>
        </w:rPr>
        <w:t>代表</w:t>
      </w:r>
      <w:r>
        <w:rPr>
          <w:rFonts w:hint="eastAsia" w:ascii="仿宋_GB2312" w:hAnsi="Calibri" w:eastAsia="仿宋_GB2312"/>
          <w:color w:val="auto"/>
          <w:sz w:val="28"/>
          <w:szCs w:val="28"/>
        </w:rPr>
        <w:t>共1</w:t>
      </w:r>
      <w:r>
        <w:rPr>
          <w:rFonts w:hint="eastAsia" w:ascii="仿宋_GB2312" w:hAnsi="Calibri" w:eastAsia="仿宋_GB2312"/>
          <w:color w:val="auto"/>
          <w:sz w:val="28"/>
          <w:szCs w:val="28"/>
          <w:lang w:val="en-US" w:eastAsia="zh-CN"/>
        </w:rPr>
        <w:t>8</w:t>
      </w:r>
      <w:r>
        <w:rPr>
          <w:rFonts w:hint="eastAsia" w:ascii="仿宋_GB2312" w:hAnsi="Calibri" w:eastAsia="仿宋_GB2312"/>
          <w:color w:val="auto"/>
          <w:sz w:val="28"/>
          <w:szCs w:val="28"/>
        </w:rPr>
        <w:t>人</w:t>
      </w:r>
      <w:r>
        <w:rPr>
          <w:rFonts w:hint="eastAsia" w:ascii="仿宋_GB2312" w:hAnsi="Calibri" w:eastAsia="仿宋_GB2312"/>
          <w:sz w:val="28"/>
          <w:szCs w:val="28"/>
        </w:rPr>
        <w:t>参加了本次会议</w:t>
      </w:r>
      <w:r>
        <w:rPr>
          <w:rFonts w:hint="eastAsia" w:ascii="仿宋_GB2312" w:hAnsi="Calibri" w:eastAsia="仿宋_GB2312"/>
          <w:sz w:val="28"/>
          <w:szCs w:val="28"/>
          <w:lang w:eastAsia="zh-CN"/>
        </w:rPr>
        <w:t>，</w:t>
      </w:r>
      <w:r>
        <w:rPr>
          <w:rFonts w:hint="eastAsia" w:ascii="仿宋_GB2312" w:hAnsi="Calibri" w:eastAsia="仿宋_GB2312"/>
          <w:sz w:val="28"/>
          <w:szCs w:val="28"/>
        </w:rPr>
        <w:t>会议由</w:t>
      </w:r>
      <w:r>
        <w:rPr>
          <w:rFonts w:hint="eastAsia" w:ascii="仿宋_GB2312" w:hAnsi="Calibri" w:eastAsia="仿宋_GB2312"/>
          <w:sz w:val="28"/>
          <w:szCs w:val="28"/>
          <w:lang w:val="en-US" w:eastAsia="zh-CN"/>
        </w:rPr>
        <w:t>万辉华</w:t>
      </w:r>
      <w:r>
        <w:rPr>
          <w:rFonts w:hint="eastAsia" w:ascii="仿宋_GB2312" w:hAnsi="Calibri" w:eastAsia="仿宋_GB2312"/>
          <w:sz w:val="28"/>
          <w:szCs w:val="28"/>
        </w:rPr>
        <w:t>秘书长主持。</w:t>
      </w:r>
      <w:r>
        <w:rPr>
          <w:rFonts w:hint="eastAsia" w:ascii="仿宋_GB2312" w:hAnsi="Calibri" w:eastAsia="仿宋_GB2312"/>
          <w:color w:val="auto"/>
          <w:sz w:val="28"/>
          <w:szCs w:val="28"/>
          <w:lang w:val="en-US" w:eastAsia="zh-CN"/>
        </w:rPr>
        <w:t>会议主要内容是：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Calibri" w:eastAsia="仿宋_GB2312"/>
          <w:color w:val="auto"/>
          <w:sz w:val="28"/>
          <w:szCs w:val="28"/>
          <w:lang w:eastAsia="zh-CN"/>
        </w:rPr>
      </w:pPr>
      <w:r>
        <w:rPr>
          <w:rFonts w:hint="eastAsia" w:ascii="仿宋_GB2312" w:hAnsi="Calibri" w:eastAsia="仿宋_GB2312"/>
          <w:color w:val="auto"/>
          <w:sz w:val="28"/>
          <w:szCs w:val="28"/>
          <w:lang w:val="en-US" w:eastAsia="zh-CN"/>
        </w:rPr>
        <w:t>1.协会</w:t>
      </w:r>
      <w:r>
        <w:rPr>
          <w:rFonts w:hint="eastAsia" w:ascii="仿宋_GB2312" w:hAnsi="Calibri" w:eastAsia="仿宋_GB2312"/>
          <w:color w:val="auto"/>
          <w:sz w:val="28"/>
          <w:szCs w:val="28"/>
        </w:rPr>
        <w:t>理事长</w:t>
      </w:r>
      <w:r>
        <w:rPr>
          <w:rFonts w:hint="eastAsia" w:ascii="仿宋_GB2312" w:hAnsi="Calibri" w:eastAsia="仿宋_GB2312"/>
          <w:color w:val="auto"/>
          <w:sz w:val="28"/>
          <w:szCs w:val="28"/>
          <w:lang w:val="en-US" w:eastAsia="zh-CN"/>
        </w:rPr>
        <w:t>金辉球</w:t>
      </w:r>
      <w:r>
        <w:rPr>
          <w:rFonts w:hint="eastAsia" w:ascii="仿宋_GB2312" w:hAnsi="Calibri" w:eastAsia="仿宋_GB2312"/>
          <w:color w:val="auto"/>
          <w:sz w:val="28"/>
          <w:szCs w:val="28"/>
        </w:rPr>
        <w:t>汇报20</w:t>
      </w:r>
      <w:r>
        <w:rPr>
          <w:rFonts w:hint="eastAsia" w:ascii="仿宋_GB2312" w:hAnsi="Calibri" w:eastAsia="仿宋_GB2312"/>
          <w:color w:val="auto"/>
          <w:sz w:val="28"/>
          <w:szCs w:val="28"/>
          <w:lang w:val="en-US" w:eastAsia="zh-CN"/>
        </w:rPr>
        <w:t>23</w:t>
      </w:r>
      <w:r>
        <w:rPr>
          <w:rFonts w:hint="eastAsia" w:ascii="仿宋_GB2312" w:hAnsi="Calibri" w:eastAsia="仿宋_GB2312"/>
          <w:color w:val="auto"/>
          <w:sz w:val="28"/>
          <w:szCs w:val="28"/>
        </w:rPr>
        <w:t>年度协会工作情况及20</w:t>
      </w:r>
      <w:r>
        <w:rPr>
          <w:rFonts w:hint="eastAsia" w:ascii="仿宋_GB2312" w:hAnsi="Calibri" w:eastAsia="仿宋_GB2312"/>
          <w:color w:val="auto"/>
          <w:sz w:val="28"/>
          <w:szCs w:val="28"/>
          <w:lang w:val="en-US" w:eastAsia="zh-CN"/>
        </w:rPr>
        <w:t>24</w:t>
      </w:r>
      <w:r>
        <w:rPr>
          <w:rFonts w:hint="eastAsia" w:ascii="仿宋_GB2312" w:hAnsi="Calibri" w:eastAsia="仿宋_GB2312"/>
          <w:color w:val="auto"/>
          <w:sz w:val="28"/>
          <w:szCs w:val="28"/>
        </w:rPr>
        <w:t>年度工作</w:t>
      </w:r>
      <w:r>
        <w:rPr>
          <w:rFonts w:hint="eastAsia" w:ascii="仿宋_GB2312" w:hAnsi="Calibri" w:eastAsia="仿宋_GB2312"/>
          <w:color w:val="auto"/>
          <w:sz w:val="28"/>
          <w:szCs w:val="28"/>
          <w:lang w:val="en-US" w:eastAsia="zh-CN"/>
        </w:rPr>
        <w:t>计划</w:t>
      </w:r>
      <w:r>
        <w:rPr>
          <w:rFonts w:hint="eastAsia" w:ascii="仿宋_GB2312" w:hAnsi="Calibri" w:eastAsia="仿宋_GB2312"/>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Calibri" w:eastAsia="仿宋_GB2312" w:cs="仿宋_GB2312"/>
          <w:color w:val="auto"/>
          <w:sz w:val="28"/>
          <w:szCs w:val="28"/>
          <w:lang w:val="en-US" w:eastAsia="zh-CN"/>
        </w:rPr>
      </w:pPr>
      <w:r>
        <w:rPr>
          <w:rFonts w:hint="eastAsia" w:ascii="仿宋_GB2312" w:hAnsi="Calibri" w:eastAsia="仿宋_GB2312"/>
          <w:color w:val="auto"/>
          <w:sz w:val="28"/>
          <w:szCs w:val="28"/>
          <w:lang w:val="en-US" w:eastAsia="zh-CN"/>
        </w:rPr>
        <w:t>2.</w:t>
      </w:r>
      <w:r>
        <w:rPr>
          <w:rFonts w:hint="eastAsia" w:ascii="仿宋_GB2312" w:hAnsi="Calibri" w:eastAsia="仿宋_GB2312"/>
          <w:color w:val="auto"/>
          <w:sz w:val="28"/>
          <w:szCs w:val="28"/>
        </w:rPr>
        <w:t>各</w:t>
      </w:r>
      <w:r>
        <w:rPr>
          <w:rFonts w:hint="eastAsia" w:ascii="仿宋_GB2312" w:hAnsi="Calibri" w:eastAsia="仿宋_GB2312"/>
          <w:color w:val="auto"/>
          <w:sz w:val="28"/>
          <w:szCs w:val="28"/>
          <w:lang w:val="en-US" w:eastAsia="zh-CN"/>
        </w:rPr>
        <w:t>理事代表</w:t>
      </w:r>
      <w:r>
        <w:rPr>
          <w:rFonts w:hint="eastAsia" w:ascii="仿宋_GB2312" w:hAnsi="Calibri" w:eastAsia="仿宋_GB2312"/>
          <w:color w:val="auto"/>
          <w:sz w:val="28"/>
          <w:szCs w:val="28"/>
        </w:rPr>
        <w:t>就</w:t>
      </w:r>
      <w:r>
        <w:rPr>
          <w:rFonts w:hint="eastAsia" w:ascii="仿宋_GB2312" w:hAnsi="Calibri" w:eastAsia="仿宋_GB2312"/>
          <w:color w:val="auto"/>
          <w:sz w:val="28"/>
          <w:szCs w:val="28"/>
          <w:lang w:val="en-US" w:eastAsia="zh-CN"/>
        </w:rPr>
        <w:t>协会</w:t>
      </w:r>
      <w:r>
        <w:rPr>
          <w:rFonts w:hint="eastAsia" w:ascii="仿宋_GB2312" w:hAnsi="Calibri" w:eastAsia="仿宋_GB2312"/>
          <w:color w:val="auto"/>
          <w:sz w:val="28"/>
          <w:szCs w:val="28"/>
        </w:rPr>
        <w:t>工作进行交流讨论</w:t>
      </w:r>
      <w:r>
        <w:rPr>
          <w:rFonts w:hint="eastAsia" w:ascii="仿宋_GB2312" w:hAnsi="Calibri" w:eastAsia="仿宋_GB2312"/>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Calibri" w:eastAsia="仿宋_GB2312" w:cs="仿宋_GB2312"/>
          <w:sz w:val="28"/>
          <w:szCs w:val="28"/>
          <w:lang w:val="en-US" w:eastAsia="zh-CN"/>
        </w:rPr>
      </w:pPr>
      <w:r>
        <w:rPr>
          <w:rFonts w:hint="eastAsia" w:ascii="仿宋_GB2312" w:hAnsi="Calibri" w:eastAsia="仿宋_GB2312" w:cs="Times New Roman"/>
          <w:color w:val="auto"/>
          <w:kern w:val="2"/>
          <w:sz w:val="28"/>
          <w:szCs w:val="28"/>
          <w:lang w:val="en-US" w:eastAsia="zh-CN" w:bidi="ar-SA"/>
        </w:rPr>
        <w:t>3.区建设事</w:t>
      </w:r>
      <w:r>
        <w:rPr>
          <w:rFonts w:hint="eastAsia" w:ascii="仿宋_GB2312" w:hAnsi="Calibri" w:eastAsia="仿宋_GB2312" w:cs="Times New Roman"/>
          <w:kern w:val="2"/>
          <w:sz w:val="28"/>
          <w:szCs w:val="28"/>
          <w:lang w:val="en-US" w:eastAsia="zh-CN" w:bidi="ar-SA"/>
        </w:rPr>
        <w:t>务受理服务中心书记、主任唐锋英解答关于资质升级、换证、延期的相关政策；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_GB2312" w:hAnsi="Calibri" w:eastAsia="仿宋_GB2312" w:cs="仿宋_GB2312"/>
          <w:sz w:val="28"/>
          <w:szCs w:val="28"/>
          <w:lang w:val="en-US" w:eastAsia="zh-CN"/>
        </w:rPr>
      </w:pPr>
      <w:r>
        <w:rPr>
          <w:rFonts w:hint="eastAsia" w:ascii="仿宋_GB2312" w:hAnsi="Calibri" w:eastAsia="仿宋_GB2312" w:cs="Times New Roman"/>
          <w:kern w:val="2"/>
          <w:sz w:val="28"/>
          <w:szCs w:val="28"/>
          <w:lang w:val="en-US" w:eastAsia="zh-CN" w:bidi="ar-SA"/>
        </w:rPr>
        <w:t>4.区建管委副主任钱益明作总结发言，</w:t>
      </w:r>
      <w:r>
        <w:rPr>
          <w:rFonts w:hint="eastAsia" w:ascii="仿宋_GB2312" w:hAnsi="Calibri" w:eastAsia="仿宋_GB2312" w:cs="仿宋_GB2312"/>
          <w:sz w:val="28"/>
          <w:szCs w:val="28"/>
          <w:lang w:val="en-US" w:eastAsia="zh-CN"/>
        </w:rPr>
        <w:t>钱副主任代表</w:t>
      </w:r>
      <w:r>
        <w:rPr>
          <w:rFonts w:hint="eastAsia" w:ascii="仿宋_GB2312" w:hAnsi="Calibri" w:eastAsia="仿宋_GB2312" w:cs="仿宋_GB2312"/>
          <w:sz w:val="28"/>
          <w:szCs w:val="28"/>
        </w:rPr>
        <w:t>区建管</w:t>
      </w:r>
      <w:r>
        <w:rPr>
          <w:rFonts w:hint="eastAsia" w:ascii="仿宋_GB2312" w:hAnsi="Calibri" w:eastAsia="仿宋_GB2312" w:cs="仿宋_GB2312"/>
          <w:sz w:val="28"/>
          <w:szCs w:val="28"/>
          <w:lang w:val="en-US" w:eastAsia="zh-CN"/>
        </w:rPr>
        <w:t>委</w:t>
      </w:r>
      <w:r>
        <w:rPr>
          <w:rFonts w:hint="eastAsia" w:ascii="仿宋_GB2312" w:hAnsi="Calibri" w:eastAsia="仿宋_GB2312" w:cs="仿宋_GB2312"/>
          <w:sz w:val="28"/>
          <w:szCs w:val="28"/>
        </w:rPr>
        <w:t>对协会工作给予</w:t>
      </w:r>
      <w:r>
        <w:rPr>
          <w:rFonts w:hint="eastAsia" w:ascii="仿宋_GB2312" w:hAnsi="Calibri" w:eastAsia="仿宋_GB2312" w:cs="仿宋_GB2312"/>
          <w:sz w:val="28"/>
          <w:szCs w:val="28"/>
          <w:lang w:val="en-US" w:eastAsia="zh-CN"/>
        </w:rPr>
        <w:t>了</w:t>
      </w:r>
      <w:r>
        <w:rPr>
          <w:rFonts w:hint="eastAsia" w:ascii="仿宋_GB2312" w:hAnsi="Calibri" w:eastAsia="仿宋_GB2312" w:cs="仿宋_GB2312"/>
          <w:sz w:val="28"/>
          <w:szCs w:val="28"/>
        </w:rPr>
        <w:t>肯定，</w:t>
      </w:r>
      <w:r>
        <w:rPr>
          <w:rFonts w:hint="eastAsia" w:ascii="仿宋_GB2312" w:hAnsi="Calibri" w:eastAsia="仿宋_GB2312" w:cs="仿宋_GB2312"/>
          <w:sz w:val="28"/>
          <w:szCs w:val="28"/>
          <w:lang w:val="en-US" w:eastAsia="zh-CN"/>
        </w:rPr>
        <w:t>并希望协会要切实关注会员单位的利益；持续增强协会的吸引力；不断往深、往高发展。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pPr>
      <w:r>
        <w:rPr>
          <w:rFonts w:hint="eastAsia" w:ascii="仿宋_GB2312" w:hAnsi="Calibri" w:eastAsia="仿宋_GB2312" w:cs="Times New Roman"/>
          <w:kern w:val="2"/>
          <w:sz w:val="28"/>
          <w:szCs w:val="28"/>
          <w:lang w:val="en-US" w:eastAsia="zh-CN" w:bidi="ar-SA"/>
        </w:rPr>
        <w:t>我会将继续按照协会章程及工作计划，落实每一项工作，努力为各会员单位服务，为促进我区建筑行业规范、有序</w:t>
      </w:r>
      <w:r>
        <w:rPr>
          <w:rFonts w:hint="eastAsia" w:ascii="仿宋_GB2312" w:eastAsia="仿宋_GB2312"/>
          <w:sz w:val="28"/>
          <w:szCs w:val="28"/>
        </w:rPr>
        <w:t xml:space="preserve">、健康、可持续发展作出新的贡献！                             </w:t>
      </w:r>
      <w:r>
        <w:rPr>
          <w:rFonts w:hint="eastAsia" w:ascii="仿宋_GB2312" w:eastAsia="仿宋_GB2312"/>
          <w:sz w:val="28"/>
          <w:szCs w:val="28"/>
          <w:lang w:val="en-US" w:eastAsia="zh-CN"/>
        </w:rPr>
        <w:t xml:space="preserve">        </w:t>
      </w:r>
      <w:r>
        <w:rPr>
          <w:rFonts w:hint="eastAsia" w:ascii="仿宋_GB2312" w:eastAsia="仿宋_GB2312"/>
          <w:sz w:val="28"/>
          <w:szCs w:val="28"/>
        </w:rPr>
        <w:t>（协会秘书处）</w:t>
      </w:r>
    </w:p>
    <w:p>
      <w:pPr>
        <w:pStyle w:val="4"/>
        <w:keepNext w:val="0"/>
        <w:keepLines w:val="0"/>
        <w:pageBreakBefore w:val="0"/>
        <w:widowControl w:val="0"/>
        <w:kinsoku/>
        <w:overflowPunct/>
        <w:topLinePunct w:val="0"/>
        <w:autoSpaceDE/>
        <w:autoSpaceDN/>
        <w:bidi w:val="0"/>
        <w:adjustRightInd/>
        <w:spacing w:line="520" w:lineRule="exact"/>
        <w:rPr>
          <w:rFonts w:hint="eastAsia" w:cs="黑体"/>
        </w:rPr>
      </w:pPr>
    </w:p>
    <w:p>
      <w:pPr>
        <w:pStyle w:val="4"/>
        <w:keepNext w:val="0"/>
        <w:keepLines w:val="0"/>
        <w:pageBreakBefore w:val="0"/>
        <w:widowControl w:val="0"/>
        <w:kinsoku/>
        <w:overflowPunct/>
        <w:topLinePunct w:val="0"/>
        <w:autoSpaceDE/>
        <w:autoSpaceDN/>
        <w:bidi w:val="0"/>
        <w:adjustRightInd/>
        <w:spacing w:line="520" w:lineRule="exact"/>
        <w:rPr>
          <w:rFonts w:hint="eastAsia" w:ascii="仿宋_GB2312" w:hAnsi="黑体" w:eastAsia="仿宋_GB2312" w:cs="仿宋_GB2312"/>
          <w:sz w:val="28"/>
          <w:szCs w:val="28"/>
          <w:lang w:val="en-US" w:eastAsia="zh-CN"/>
        </w:rPr>
      </w:pPr>
      <w:r>
        <w:rPr>
          <w:rFonts w:hint="eastAsia" w:cs="黑体"/>
        </w:rPr>
        <w:t>【法律法规】</w:t>
      </w:r>
    </w:p>
    <w:p>
      <w:pPr>
        <w:keepNext w:val="0"/>
        <w:keepLines w:val="0"/>
        <w:pageBreakBefore w:val="0"/>
        <w:widowControl w:val="0"/>
        <w:kinsoku/>
        <w:overflowPunct/>
        <w:topLinePunct w:val="0"/>
        <w:autoSpaceDE/>
        <w:autoSpaceDN/>
        <w:bidi w:val="0"/>
        <w:adjustRightInd/>
        <w:spacing w:line="520" w:lineRule="exact"/>
        <w:jc w:val="center"/>
        <w:rPr>
          <w:rFonts w:hint="eastAsia" w:ascii="黑体" w:eastAsia="黑体" w:cs="黑体"/>
          <w:b/>
          <w:bCs/>
          <w:sz w:val="32"/>
          <w:szCs w:val="32"/>
        </w:rPr>
      </w:pPr>
      <w:r>
        <w:rPr>
          <w:rFonts w:hint="eastAsia" w:ascii="黑体" w:eastAsia="黑体" w:cs="黑体"/>
          <w:b/>
          <w:bCs/>
          <w:sz w:val="32"/>
          <w:szCs w:val="32"/>
        </w:rPr>
        <w:t>[住建部]关于进一步加强全国建筑市场监管公共服务平台项目信息管理的通知</w:t>
      </w:r>
    </w:p>
    <w:p>
      <w:pPr>
        <w:keepNext w:val="0"/>
        <w:keepLines w:val="0"/>
        <w:pageBreakBefore w:val="0"/>
        <w:widowControl w:val="0"/>
        <w:kinsoku/>
        <w:overflowPunct/>
        <w:topLinePunct w:val="0"/>
        <w:autoSpaceDE/>
        <w:autoSpaceDN/>
        <w:bidi w:val="0"/>
        <w:adjustRightInd/>
        <w:spacing w:line="520" w:lineRule="exact"/>
        <w:jc w:val="center"/>
        <w:rPr>
          <w:rFonts w:hint="eastAsia" w:ascii="仿宋_GB2312" w:hAnsi="黑体" w:eastAsia="仿宋_GB2312" w:cs="仿宋_GB2312"/>
          <w:sz w:val="28"/>
          <w:szCs w:val="28"/>
        </w:rPr>
      </w:pPr>
      <w:r>
        <w:rPr>
          <w:rFonts w:hint="eastAsia" w:ascii="仿宋_GB2312" w:hAnsi="宋体" w:eastAsia="仿宋_GB2312" w:cs="仿宋_GB2312"/>
          <w:b w:val="0"/>
          <w:bCs w:val="0"/>
          <w:sz w:val="21"/>
          <w:szCs w:val="21"/>
        </w:rPr>
        <w:t>建办市函〔2023〕391号</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各省、自治区住房城乡建设厅，直辖市住房城乡建设（管）委，北京市规划自然资源委，新疆生产建设兵团住房城乡建设局：</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为进一步加强全国建筑市场监管公共服务平台数据管理，落实各级住房城乡建设主管部门数据审核监管责任，强化工程项目信息录入和审核，现就有关事项通知如下。</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一、完善工程项目数据标准。按照建设工程企业资质标准要求，我部对全国建筑市场监管公共服务平台（以下简称全国平台）工程项目信息数据标准进行了修订，修订后的工程项目信息数据标准见附件。请省级住房城乡建设主管部门抓紧修订完善省级建筑市场监管一体化工作平台相关数据标准，做好平台改造升级工作，于2024年3月31日前完成与全国平台对接。</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二、加快工程项目信息归集</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一）地方各级住房城乡建设主管部门要将本级建筑市场监管一体化工作平台产生的工程项目信息，按规定逐级推送至全国平台。工程建设项目审批管理等系统的工程项目信息可共享至同级建筑市场监管一体化工作平台，并逐级推送至全国平台。</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二）勘察、设计、施工、监理企业可通过各级建筑市场监管一体化工作平台录入工程项目信息，并对信息的真实性和准确性负责。在本通知印发之日前已竣工验收的工程项目，企业需对项目信息进行补录的，应抓紧向项目所在地省级住房城乡建设主管部门提出补录申请，补录截止时间为2024年12月31日。</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三、加强工程项目信息审核管理</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一）工程项目信息实行分级管理。A级数据由省级住房城乡建设主管部门审核确认，B级数据由市级住房城乡建设主管部门审核确认，C级数据由县级住房城乡建设主管部门审核确认，D级数据由建筑市场主体填报、未经住房城乡建设主管部门审核确认。</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二）企业向负责项目监管的住房城乡建设主管部门提出工程项目信息确认申请后，地方各级住房城乡建设主管部门要认真审核工程项目信息，确定数据等级并逐级推送至全国平台。审核确认时应当结合在项目监管过程中产生的工程档案信息，项目立项、招投标、施工图审查、施工许可、竣工验收备案等项目监管信息，以及工程项目共享信息。</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（三）对于下级住房城乡建设主管部门推送的工程项目信息，上级住房城乡建设主管部门可审核后确认相应的数据信息等级再行推送，也可直接按照原数据等级进行推送。</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四、强化资质申请业绩审核。办理住房城乡建设部资质审批事项所需企业业绩应由申请企业向项目在所在地省级住房城乡建设主管部门提出确认申请，个人业绩应由专业技术人员所在企业向项目所在地市级及以上住房城乡建设主管部门提出确认申请。住房城乡建设主管部门收到确认申请后，要向申请企业明确审核确认的办理时限，并向负责项目监管的住房城乡建设主管部门确认项目档案信息和项目监管信息。办理公路、水运、水利、通信、铁路、民航等专业工程资质的，由交通运输、水利、工业和信息化等专业部门确定业绩确认方式。</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xml:space="preserve">　　五、有关要求  </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一）各级住房城乡建设主管部门要充分认识工程项目信息审核管理的重要性，进一步压实审核责任，严格把关，确保数据质量。省级住房城乡建设主管部门要制定本行政区域内统一的项目信息录入及审核规则，对市、县级住房城乡建设主管部门项目业绩录入工作实施审核、监督管理。对企业或个人将虚假项目信息录入平台的，经查实后记入企业或个人信用管理档案，并推送至全国平台标注为虚假项目。</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二）各级住房城乡建设主管部门要加强对权力运行的监督，责任落实到人，加强廉政风险防控，严禁工程项目信息数据审核监管工作中的权力寻租行为。省级住房城乡建设主管部门要建立违法违规案件报告和查处制度，健全本地区建筑市场监管一体化工作平台数据监控机制，指导平台运维单位开发数据异常系统预警功能，发现数据异常变化情况，及时调查处理并向我部建筑市场监管司报告。</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附件：全国建筑市场监管公共服务平台工程项目信息数据标准（修订版）</w:t>
      </w:r>
    </w:p>
    <w:p>
      <w:pPr>
        <w:keepNext w:val="0"/>
        <w:keepLines w:val="0"/>
        <w:pageBreakBefore w:val="0"/>
        <w:widowControl w:val="0"/>
        <w:kinsoku/>
        <w:overflowPunct/>
        <w:topLinePunct w:val="0"/>
        <w:autoSpaceDE/>
        <w:autoSpaceDN/>
        <w:bidi w:val="0"/>
        <w:adjustRightInd/>
        <w:spacing w:line="520" w:lineRule="exact"/>
        <w:jc w:val="right"/>
        <w:rPr>
          <w:rFonts w:hint="eastAsia" w:ascii="仿宋_GB2312" w:hAnsi="黑体" w:eastAsia="仿宋_GB2312" w:cs="仿宋_GB2312"/>
          <w:sz w:val="28"/>
          <w:szCs w:val="28"/>
        </w:rPr>
      </w:pPr>
    </w:p>
    <w:p>
      <w:pPr>
        <w:keepNext w:val="0"/>
        <w:keepLines w:val="0"/>
        <w:pageBreakBefore w:val="0"/>
        <w:widowControl w:val="0"/>
        <w:kinsoku/>
        <w:overflowPunct/>
        <w:topLinePunct w:val="0"/>
        <w:autoSpaceDE/>
        <w:autoSpaceDN/>
        <w:bidi w:val="0"/>
        <w:adjustRightInd/>
        <w:spacing w:line="520" w:lineRule="exact"/>
        <w:jc w:val="right"/>
        <w:rPr>
          <w:rFonts w:hint="eastAsia" w:ascii="仿宋_GB2312" w:hAnsi="黑体" w:eastAsia="仿宋_GB2312" w:cs="仿宋_GB2312"/>
          <w:sz w:val="28"/>
          <w:szCs w:val="28"/>
        </w:rPr>
      </w:pPr>
      <w:r>
        <w:rPr>
          <w:rFonts w:hint="eastAsia" w:ascii="仿宋_GB2312" w:hAnsi="黑体" w:eastAsia="仿宋_GB2312" w:cs="仿宋_GB2312"/>
          <w:sz w:val="28"/>
          <w:szCs w:val="28"/>
        </w:rPr>
        <w:t>住房城乡建设部办公厅</w:t>
      </w:r>
    </w:p>
    <w:p>
      <w:pPr>
        <w:keepNext w:val="0"/>
        <w:keepLines w:val="0"/>
        <w:pageBreakBefore w:val="0"/>
        <w:widowControl w:val="0"/>
        <w:kinsoku/>
        <w:overflowPunct/>
        <w:topLinePunct w:val="0"/>
        <w:autoSpaceDE/>
        <w:autoSpaceDN/>
        <w:bidi w:val="0"/>
        <w:adjustRightInd/>
        <w:spacing w:line="520" w:lineRule="exact"/>
        <w:jc w:val="right"/>
        <w:rPr>
          <w:rFonts w:hint="eastAsia" w:ascii="仿宋_GB2312" w:hAnsi="黑体" w:eastAsia="仿宋_GB2312" w:cs="仿宋_GB2312"/>
          <w:sz w:val="28"/>
          <w:szCs w:val="28"/>
        </w:rPr>
      </w:pPr>
      <w:r>
        <w:rPr>
          <w:rFonts w:hint="eastAsia" w:ascii="仿宋_GB2312" w:hAnsi="黑体" w:eastAsia="仿宋_GB2312" w:cs="仿宋_GB2312"/>
          <w:sz w:val="28"/>
          <w:szCs w:val="28"/>
        </w:rPr>
        <w:t>2023年12月29日</w:t>
      </w:r>
    </w:p>
    <w:p>
      <w:pPr>
        <w:keepNext w:val="0"/>
        <w:keepLines w:val="0"/>
        <w:pageBreakBefore w:val="0"/>
        <w:widowControl w:val="0"/>
        <w:kinsoku/>
        <w:overflowPunct/>
        <w:topLinePunct w:val="0"/>
        <w:autoSpaceDE/>
        <w:autoSpaceDN/>
        <w:bidi w:val="0"/>
        <w:adjustRightInd/>
        <w:spacing w:line="520" w:lineRule="exact"/>
        <w:jc w:val="right"/>
        <w:rPr>
          <w:rFonts w:hint="eastAsia" w:ascii="仿宋_GB2312" w:hAnsi="黑体" w:eastAsia="仿宋_GB2312" w:cs="仿宋_GB2312"/>
          <w:sz w:val="28"/>
          <w:szCs w:val="28"/>
        </w:rPr>
      </w:pPr>
    </w:p>
    <w:p>
      <w:pPr>
        <w:keepNext w:val="0"/>
        <w:keepLines w:val="0"/>
        <w:pageBreakBefore w:val="0"/>
        <w:widowControl w:val="0"/>
        <w:kinsoku/>
        <w:overflowPunct/>
        <w:topLinePunct w:val="0"/>
        <w:autoSpaceDE/>
        <w:autoSpaceDN/>
        <w:bidi w:val="0"/>
        <w:adjustRightInd/>
        <w:spacing w:line="520" w:lineRule="exact"/>
        <w:jc w:val="center"/>
        <w:rPr>
          <w:rFonts w:hint="eastAsia" w:ascii="黑体" w:eastAsia="黑体" w:cs="黑体"/>
          <w:b/>
          <w:bCs/>
          <w:sz w:val="32"/>
          <w:szCs w:val="32"/>
        </w:rPr>
      </w:pPr>
      <w:r>
        <w:rPr>
          <w:rFonts w:hint="eastAsia" w:ascii="黑体" w:eastAsia="黑体" w:cs="黑体"/>
          <w:b/>
          <w:bCs/>
          <w:sz w:val="32"/>
          <w:szCs w:val="32"/>
        </w:rPr>
        <w:t>[应急管理部]生产安全事故罚款处罚规定</w:t>
      </w:r>
    </w:p>
    <w:p>
      <w:pPr>
        <w:keepNext w:val="0"/>
        <w:keepLines w:val="0"/>
        <w:pageBreakBefore w:val="0"/>
        <w:widowControl w:val="0"/>
        <w:kinsoku/>
        <w:overflowPunct/>
        <w:topLinePunct w:val="0"/>
        <w:autoSpaceDE/>
        <w:autoSpaceDN/>
        <w:bidi w:val="0"/>
        <w:adjustRightInd/>
        <w:spacing w:line="520" w:lineRule="exact"/>
        <w:jc w:val="center"/>
        <w:rPr>
          <w:rFonts w:hint="eastAsia" w:ascii="仿宋_GB2312" w:hAnsi="黑体" w:eastAsia="仿宋_GB2312" w:cs="仿宋_GB2312"/>
          <w:sz w:val="28"/>
          <w:szCs w:val="28"/>
        </w:rPr>
      </w:pPr>
      <w:r>
        <w:rPr>
          <w:rFonts w:hint="eastAsia" w:ascii="仿宋_GB2312" w:hAnsi="宋体" w:eastAsia="仿宋_GB2312" w:cs="仿宋_GB2312"/>
          <w:b w:val="0"/>
          <w:bCs w:val="0"/>
          <w:sz w:val="21"/>
          <w:szCs w:val="21"/>
        </w:rPr>
        <w:t>中华人民共和国应急管理部令第14号</w:t>
      </w:r>
    </w:p>
    <w:p>
      <w:pPr>
        <w:keepNext w:val="0"/>
        <w:keepLines w:val="0"/>
        <w:pageBreakBefore w:val="0"/>
        <w:widowControl w:val="0"/>
        <w:kinsoku/>
        <w:overflowPunct/>
        <w:topLinePunct w:val="0"/>
        <w:autoSpaceDE/>
        <w:autoSpaceDN/>
        <w:bidi w:val="0"/>
        <w:adjustRightInd/>
        <w:spacing w:line="520" w:lineRule="exact"/>
        <w:ind w:firstLine="560"/>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《生产安全事故罚款处罚规定》已经2023年12月25日应急管理部第32次部务会议审议通过，现予公布，自2024年3月1日起施行。</w:t>
      </w:r>
    </w:p>
    <w:p>
      <w:pPr>
        <w:keepNext w:val="0"/>
        <w:keepLines w:val="0"/>
        <w:pageBreakBefore w:val="0"/>
        <w:widowControl w:val="0"/>
        <w:kinsoku/>
        <w:overflowPunct/>
        <w:topLinePunct w:val="0"/>
        <w:autoSpaceDE/>
        <w:autoSpaceDN/>
        <w:bidi w:val="0"/>
        <w:adjustRightInd/>
        <w:spacing w:line="520" w:lineRule="exact"/>
        <w:jc w:val="center"/>
        <w:rPr>
          <w:rFonts w:hint="eastAsia" w:ascii="仿宋_GB2312" w:hAnsi="黑体" w:eastAsia="仿宋_GB2312" w:cs="仿宋_GB2312"/>
          <w:sz w:val="28"/>
          <w:szCs w:val="28"/>
        </w:rPr>
      </w:pPr>
      <w:r>
        <w:rPr>
          <w:rFonts w:hint="eastAsia" w:ascii="仿宋_GB2312" w:hAnsi="黑体" w:eastAsia="仿宋_GB2312" w:cs="仿宋_GB2312"/>
          <w:b/>
          <w:bCs/>
          <w:sz w:val="28"/>
          <w:szCs w:val="28"/>
        </w:rPr>
        <w:t>生产安全事故罚款处罚规定</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第一条  为防止和减少生产安全事故，严格追究生产安全事故发生单位及其有关责任人员的法律责任，正确适用事故罚款的行政处罚，依照《中华人民共和国行政处罚法》《中华人民共和国安全生产法》《生产安全事故报告和调查处理条例》等规定，制定本规定。</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第二条  应急管理部门和矿山安全监察机构对生产安全事故发生单位（以下简称事故发生单位）及其主要负责人、其他负责人、安全生产管理人员以及直接负责的主管人员、其他直接责任人员等有关责任人员依照《中华人民共和国安全生产法》和《生产安全事故报告和调查处理条例》实施罚款的行政处罚，适用本规定。</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第三条  本规定所称事故发生单位是指对事故发生负有责任的生产经营单位。</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本规定所称主要负责人是指有限责任公司、股份有限公司的董事长、总经理或者个人经营的投资人，其他生产经营单位的厂长、经理、矿长（含实际控制人）等人员。</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第四条  本规定所称事故发生单位主要负责人、其他负责人、安全生产管理人员以及直接负责的主管人员、其他直接责任人员的上一年年收入，属于国有生产经营单位的，是指该单位上级主管部门所确定的上一年年收入总额；属于非国有生产经营单位的，是指经财务、税务部门核定的上一年年收入总额。</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生产经营单位提供虚假资料或者由于财务、税务部门无法核定等原因致使有关人员的上一年年收入难以确定的，按照下列办法确定：</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（一）主要负责人的上一年年收入，按照本省、自治区、直辖市上一年度城镇单位就业人员平均工资的5倍以上10倍以下计算；</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（二）其他负责人、安全生产管理人员以及直接负责的主管人员、其他直接责任人员的上一年年收入，按照本省、自治区、直辖市上一年度城镇单位就业人员平均工资的1倍以上5倍以下计算。</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第五条  《生产安全事故报告和调查处理条例》所称的迟报、漏报、谎报和瞒报，依照下列情形认定：</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（一）报告事故的时间超过规定时限的，属于迟报；</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（二）因过失对应当上报的事故或者事故发生的时间、地点、类别、伤亡人数、直接经济损失等内容遗漏未报的，属于漏报；</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（三）故意不如实报告事故发生的时间、地点、初步原因、性质、伤亡人数和涉险人数、直接经济损失等有关内容的，属于谎报；</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（四）隐瞒已经发生的事故，超过规定时限未向应急管理部门、矿山安全监察机构和有关部门报告，经查证属实的，属于瞒报。</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第六条  对事故发生单位及其有关责任人员处以罚款的行政处罚，依照下列规定决定：</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（一）对发生特别重大事故的单位及其有关责任人员罚款的行政处罚，由应急管理部决定；</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（二）对发生重大事故的单位及其有关责任人员罚款的行政处罚，由省级人民政府应急管理部门决定；</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（三）对发生较大事故的单位及其有关责任人员罚款的行政处罚，由设区的市级人民政府应急管理部门决定；</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（四）对发生一般事故的单位及其有关责任人员罚款的行政处罚，由县级人民政府应急管理部门决定。</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上级应急管理部门可以指定下一级应急管理部门对事故发生单位及其有关责任人员实施行政处罚。</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第七条 对煤矿事故发生单位及其有关责任人员处以罚款的行政处罚，依照下列规定执行：</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（一）对发生特别重大事故的煤矿及其有关责任人员罚款的行政处罚，由国家矿山安全监察局决定；</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（二）对发生重大事故、较大事故和一般事故的煤矿及其有关责任人员罚款的行政处罚，由国家矿山安全监察局省级局决定。</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上级矿山安全监察机构可以指定下一级矿山安全监察机构对事故发生单位及其有关责任人员实施行政处罚。</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第八条  特别重大事故以下等级事故，事故发生地与事故发生单位所在地不在同一个县级以上行政区域的，由事故发生地的应急管理部门或者矿山安全监察机构依照本规定第六条或者第七条规定的权限实施行政处罚。</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第九条  应急管理部门和矿山安全监察机构对事故发生单位及其有关责任人员实施罚款的行政处罚，依照《中华人民共和国行政处罚法》《安全生产违法行为行政处罚办法》等规定的程序执行。</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第十条 应急管理部门和矿山安全监察机构在作出行政处罚前，应当告知当事人依法享有的陈述、申辩、要求听证等权利；当事人对行政处罚不服的，有权依法申请行政复议或者提起行政诉讼。</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第十一条  事故发生单位主要负责人有《中华人民共和国安全生产法》第一百一十条、《生产安全事故报告和调查处理条例》第三十五条、第三十六条规定的下列行为之一的，依照下列规定处以罚款：</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一）事故发生单位主要负责人在事故发生后不立即组织事故抢救，或者在事故调查处理期间擅离职守，或者瞒报、谎报、迟报事故，或者事故发生后逃匿的，处上一年年收入60%至80％的罚款；贻误事故抢救或者造成事故扩大或者影响事故调查或者造成重大社会影响的，处上一年年收入80%至100％的罚款；</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（二）事故发生单位主要负责人漏报事故的，处上一年年收入40%至60％的罚款；贻误事故抢救或者造成事故扩大或者影响事故调查或者造成重大社会影响的，处上一年年收入60%至80％的罚款；</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三）事故发生单位主要负责人伪造、故意破坏事故现场，或者转移、隐匿资金、财产、销毁有关证据、资料，或者拒绝接受调查，或者拒绝提供有关情况和资料，或者在事故调查中作伪证，或者指使他人作伪证的，处上一年年收入60%至80％的罚款；贻误事故抢救或者造成事故扩大或者影响事故调查或者造成重大社会影响的，处上一年年收入80%至100％的罚款。</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第十二条  事故发生单位直接负责的主管人员和其他直接责任人员有《生产安全事故报告和调查处理条例》第三十六条规定的行为之一的，处上一年年收入60%至80％的罚款；贻误事故抢救或者造成事故扩大或者影响事故调查或者造成重大社会影响的，处上一年年收入80%至100％的罚款。</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第十三条  事故发生单位有《生产安全事故报告和调查处理条例》第三十六条第一项至第五项规定的行为之一的，依照下列规定处以罚款：</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（一）发生一般事故的，处100万元以上150万元以下的罚款；</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（二）发生较大事故的，处150万元以上200万元以下的罚款；</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（三）发生重大事故的，处200万元以上250万元以下的罚款；</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（四）发生特别重大事故的，处250万元以上300万元以下的罚款。</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事故发生单位有《生产安全事故报告和调查处理条例》第三十六条第一项至第五项规定的行为之一的，贻误事故抢救或者造成事故扩大或者影响事故调查或者造成重大社会影响的，依照下列规定处以罚款：</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（一）发生一般事故的，处300万元以上350万元以下的罚款；</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（二）发生较大事故的，处350万元以上400万元以下的罚款；</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（三）发生重大事故的，处400万元以上450万元以下的罚款；</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（四）发生特别重大事故的，处450万元以上500万元以下的罚款。</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第十四条  事故发生单位对一般事故负有责任的，依照下列规定处以罚款：</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（一）造成3人以下重伤（包括急性工业中毒，下同），或者300万元以下直接经济损失的，处30万元以上50万元以下的罚款；</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（二）造成1人死亡，或者3人以上6人以下重伤，或者300万元以上500万元以下直接经济损失的，处50万元以上70万元以下的罚款；</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（三）造成2人死亡，或者6人以上10人以下重伤，或者500万元以上1000万元以下直接经济损失的，处70万元以上100万元以下的罚款。</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第十五条  事故发生单位对较大事故发生负有责任的，依照下列规定处以罚款：</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（一）造成3人以上5人以下死亡，或者10人以上20人以下重伤，或者1000万元以上2000万元以下直接经济损失的，处100万元以上120万元以下的罚款；</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（二）造成5人以上7人以下死亡，或者20人以上30人以下重伤，或者2000万元以上3000万元以下直接经济损失的，处120万元以上150万元以下的罚款；</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（三）造成7人以上10人以下死亡，或者30人以上50人以下重伤，或者3000万元以上5000万元以下直接经济损失的，处150万元以上200万元以下的罚款。</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第十六条  事故发生单位对重大事故发生负有责任的，依照下列规定处以罚款：</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（一）造成10人以上13人以下死亡，或者50人以上60人以下重伤，或者5000万元以上6000万元以下直接经济损失的，处200万元以上400万元以下的罚款；</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（二）造成13人以上15人以下死亡，或者60人以上70人以下重伤，或者6000万元以上7000万元以下直接经济损失的，处400万元以上600万元以下的罚款；</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（三）造成15人以上30人以下死亡，或者70人以上100人以下重伤，或者7000万元以上1亿元以下直接经济损失的，处600万元以上1000万元以下的罚款。</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第十七条  事故发生单位对特别重大事故发生负有责任的，依照下列规定处以罚款：</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（一）造成30人以上40人以下死亡，或者100人以上120人以下重伤，或者1亿元以上1.5亿元以下直接经济损失的，处1000万元以上1200万元以下的罚款；</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（二）造成40人以上50人以下死亡，或者120人以上150人以下重伤，或者1.5亿元以上2亿元以下直接经济损失的，处1200万元以上1500万元以下的罚款；</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（三）造成50人以上死亡，或者150人以上重伤，或者2亿元以上直接经济损失的，处1500万元以上2000万元以下的罚款。</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第十八条  发生生产安全事故，有下列情形之一的，属于《中华人民共和国安全生产法》第一百一十四条第二款规定的情节特别严重、影响特别恶劣的情形，可以按照法律规定罚款数额的2倍以上5倍以下对事故发生单位处以罚款：</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（一）关闭、破坏直接关系生产安全的监控、报警、防护、救生设备、设施，或者篡改、隐瞒、销毁其相关数据、信息的；</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（二）因存在重大事故隐患被依法责令停产停业、停止施工、停止使用有关设备、设施、场所或者立即采取排除危险的整改措施，而拒不执行的；</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（三）涉及安全生产的事项未经依法批准或者许可，擅自从事矿山开采、金属冶炼、建筑施工，以及危险物品生产、经营、储存等高度危险的生产作业活动，或者未依法取得有关证照尚在从事生产经营活动的；</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（四）拒绝、阻碍行政执法的；</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（五）强令他人违章冒险作业，或者明知存在重大事故隐患而不排除，仍冒险组织作业的；</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（六）其他情节特别严重、影响特别恶劣的情形。</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第十九条  事故发生单位主要负责人未依法履行安全生产管理职责，导致事故发生的，依照下列规定处以罚款：</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（一）发生一般事故的，处上一年年收入40％的罚款；</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（二）发生较大事故的，处上一年年收入60％的罚款；</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（三）发生重大事故的，处上一年年收入80％的罚款；</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（四）发生特别重大事故的，处上一年年收入100％的罚款。</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第二十条  事故发生单位其他负责人和安全生产管理人员未依法履行安全生产管理职责，导致事故发生的，依照下列规定处以罚款：</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（一）发生一般事故的，处上一年年收入20％至30%的罚款；</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（二）发生较大事故的，处上一年年收入30％至40%的罚款；</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（三）发生重大事故的，处上一年年收入40％至50%的罚款；</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（四）发生特别重大事故的，处上一年年收入50％的罚款。</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第二十一条  个人经营的投资人未依照《中华人民共和国安全生产法》的规定保证安全生产所必需的资金投入，致使生产经营单位不具备安全生产条件，导致发生生产安全事故的，依照下列规定对个人经营的投资人处以罚款：</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（一）发生一般事故的，处2万元以上5万元以下的罚款；</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（二）发生较大事故的，处5万元以上10万元以下的罚款；</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（三）发生重大事故的，处10万元以上15万元以下的罚款；</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（四）发生特别重大事故的，处15万元以上20万元以下的罚款。</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第二十二条  违反《中华人民共和国安全生产法》《生产安全事故报告和调查处理条例》和本规定，存在对事故发生负有责任以及谎报、瞒报事故等两种以上应当处以罚款的行为的，应急管理部门或者矿山安全监察机构应当分别裁量，合并作出处罚决定。</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第二十三条  在事故调查中发现需要对存在违法行为的其他单位及其有关人员处以罚款的，依照相关法律、法规和规章的规定实施。</w:t>
      </w:r>
    </w:p>
    <w:p>
      <w:pPr>
        <w:keepNext w:val="0"/>
        <w:keepLines w:val="0"/>
        <w:pageBreakBefore w:val="0"/>
        <w:widowControl w:val="0"/>
        <w:kinsoku/>
        <w:overflowPunct/>
        <w:topLinePunct w:val="0"/>
        <w:autoSpaceDE/>
        <w:autoSpaceDN/>
        <w:bidi w:val="0"/>
        <w:adjustRightInd/>
        <w:spacing w:line="520" w:lineRule="exact"/>
        <w:jc w:val="both"/>
        <w:rPr>
          <w:rFonts w:hint="eastAsia" w:ascii="仿宋_GB2312" w:hAnsi="黑体" w:eastAsia="仿宋_GB2312" w:cs="仿宋_GB2312"/>
          <w:sz w:val="28"/>
          <w:szCs w:val="28"/>
        </w:rPr>
      </w:pPr>
      <w:r>
        <w:rPr>
          <w:rFonts w:hint="eastAsia" w:ascii="仿宋_GB2312" w:hAnsi="黑体" w:eastAsia="仿宋_GB2312" w:cs="仿宋_GB2312"/>
          <w:sz w:val="28"/>
          <w:szCs w:val="28"/>
        </w:rPr>
        <w:t>　　第二十四条  本规定自2024年3月1日起施行。原国家安全生产监督管理总局2007年7月12日公布，2011年9月1日第一次修正、2015年4月2日第二次修正的《生产安全事故罚款处罚规定（试行）》同时废止。</w:t>
      </w:r>
    </w:p>
    <w:p>
      <w:pPr>
        <w:pStyle w:val="4"/>
        <w:keepNext w:val="0"/>
        <w:keepLines w:val="0"/>
        <w:pageBreakBefore w:val="0"/>
        <w:widowControl w:val="0"/>
        <w:kinsoku/>
        <w:overflowPunct/>
        <w:topLinePunct w:val="0"/>
        <w:autoSpaceDE/>
        <w:autoSpaceDN/>
        <w:bidi w:val="0"/>
        <w:adjustRightInd/>
        <w:snapToGrid w:val="0"/>
        <w:spacing w:line="520" w:lineRule="exact"/>
        <w:jc w:val="both"/>
        <w:rPr>
          <w:rFonts w:hint="eastAsia" w:cs="黑体"/>
        </w:rPr>
      </w:pPr>
      <w:r>
        <w:rPr>
          <w:rFonts w:hint="eastAsia" w:cs="黑体"/>
        </w:rPr>
        <w:t>【公示公告】</w:t>
      </w:r>
    </w:p>
    <w:p>
      <w:pPr>
        <w:rPr>
          <w:rFonts w:hint="eastAsia"/>
        </w:rPr>
      </w:pPr>
    </w:p>
    <w:p>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bCs/>
          <w:sz w:val="24"/>
          <w:szCs w:val="24"/>
        </w:rPr>
      </w:pPr>
      <w:r>
        <w:rPr>
          <w:rFonts w:hint="eastAsia" w:ascii="黑体" w:eastAsia="黑体" w:cs="黑体"/>
          <w:b/>
          <w:bCs/>
          <w:color w:val="000000"/>
          <w:sz w:val="32"/>
          <w:szCs w:val="32"/>
        </w:rPr>
        <w:t>金山区</w:t>
      </w:r>
      <w:r>
        <w:rPr>
          <w:rFonts w:hint="eastAsia" w:ascii="黑体" w:eastAsia="黑体" w:cs="黑体"/>
          <w:b/>
          <w:bCs/>
          <w:color w:val="000000"/>
          <w:sz w:val="32"/>
          <w:szCs w:val="32"/>
          <w:lang w:val="en-US" w:eastAsia="zh-CN"/>
        </w:rPr>
        <w:t>建设中心</w:t>
      </w:r>
      <w:r>
        <w:rPr>
          <w:rFonts w:ascii="黑体" w:eastAsia="黑体" w:cs="黑体"/>
          <w:b/>
          <w:bCs/>
          <w:color w:val="000000"/>
          <w:sz w:val="32"/>
          <w:szCs w:val="32"/>
        </w:rPr>
        <w:t>202</w:t>
      </w:r>
      <w:r>
        <w:rPr>
          <w:rFonts w:hint="eastAsia" w:ascii="黑体" w:eastAsia="黑体" w:cs="黑体"/>
          <w:b/>
          <w:bCs/>
          <w:color w:val="000000"/>
          <w:sz w:val="32"/>
          <w:szCs w:val="32"/>
          <w:lang w:val="en-US" w:eastAsia="zh-CN"/>
        </w:rPr>
        <w:t>4</w:t>
      </w:r>
      <w:r>
        <w:rPr>
          <w:rFonts w:hint="eastAsia" w:ascii="黑体" w:eastAsia="黑体" w:cs="黑体"/>
          <w:b/>
          <w:bCs/>
          <w:color w:val="000000"/>
          <w:sz w:val="32"/>
          <w:szCs w:val="32"/>
        </w:rPr>
        <w:t>年</w:t>
      </w:r>
      <w:r>
        <w:rPr>
          <w:rFonts w:hint="eastAsia" w:ascii="黑体" w:eastAsia="黑体" w:cs="黑体"/>
          <w:b/>
          <w:bCs/>
          <w:color w:val="000000"/>
          <w:sz w:val="32"/>
          <w:szCs w:val="32"/>
          <w:lang w:val="en-US" w:eastAsia="zh-CN"/>
        </w:rPr>
        <w:t>1</w:t>
      </w:r>
      <w:r>
        <w:rPr>
          <w:rFonts w:hint="eastAsia" w:ascii="黑体" w:eastAsia="黑体" w:cs="黑体"/>
          <w:b/>
          <w:bCs/>
          <w:color w:val="000000"/>
          <w:sz w:val="32"/>
          <w:szCs w:val="32"/>
        </w:rPr>
        <w:t>月份资质受理情况</w:t>
      </w:r>
    </w:p>
    <w:p>
      <w:pPr>
        <w:keepNext w:val="0"/>
        <w:keepLines w:val="0"/>
        <w:pageBreakBefore w:val="0"/>
        <w:widowControl w:val="0"/>
        <w:kinsoku/>
        <w:overflowPunct/>
        <w:topLinePunct w:val="0"/>
        <w:autoSpaceDE/>
        <w:autoSpaceDN/>
        <w:bidi w:val="0"/>
        <w:adjustRightInd/>
        <w:snapToGrid w:val="0"/>
        <w:spacing w:line="240" w:lineRule="atLeast"/>
        <w:rPr>
          <w:rFonts w:hint="eastAsia" w:ascii="仿宋_GB2312" w:eastAsia="仿宋_GB2312" w:cs="仿宋_GB2312"/>
          <w:b/>
          <w:bCs/>
          <w:sz w:val="24"/>
          <w:szCs w:val="24"/>
        </w:rPr>
      </w:pPr>
    </w:p>
    <w:p>
      <w:pPr>
        <w:keepNext w:val="0"/>
        <w:keepLines w:val="0"/>
        <w:pageBreakBefore w:val="0"/>
        <w:widowControl w:val="0"/>
        <w:kinsoku/>
        <w:overflowPunct/>
        <w:topLinePunct w:val="0"/>
        <w:autoSpaceDE/>
        <w:autoSpaceDN/>
        <w:bidi w:val="0"/>
        <w:adjustRightInd/>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12</w:t>
      </w:r>
      <w:r>
        <w:rPr>
          <w:rFonts w:hint="eastAsia" w:ascii="仿宋_GB2312" w:eastAsia="仿宋_GB2312" w:cs="仿宋_GB2312"/>
          <w:b/>
          <w:bCs/>
          <w:sz w:val="24"/>
          <w:szCs w:val="24"/>
        </w:rPr>
        <w:t>家</w:t>
      </w:r>
    </w:p>
    <w:tbl>
      <w:tblPr>
        <w:tblStyle w:val="25"/>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101"/>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2024/1/12</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default" w:ascii="仿宋_GB2312" w:eastAsia="仿宋_GB2312" w:cs="仿宋_GB2312"/>
                <w:b w:val="0"/>
                <w:bCs w:val="0"/>
                <w:lang w:val="en-US" w:eastAsia="zh-CN"/>
              </w:rPr>
              <w:t>上海壹净后勤管理服务有限公司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消防设施工程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建筑机电安装工程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环保工程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2024/1/12</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default" w:ascii="仿宋_GB2312" w:eastAsia="仿宋_GB2312" w:cs="仿宋_GB2312"/>
                <w:b w:val="0"/>
                <w:bCs w:val="0"/>
                <w:lang w:val="en-US" w:eastAsia="zh-CN"/>
              </w:rPr>
              <w:t>上海西芙能源技术有限公司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电子和智能化工程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2024/1/24</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default" w:ascii="仿宋_GB2312" w:eastAsia="仿宋_GB2312" w:cs="仿宋_GB2312"/>
                <w:b w:val="0"/>
                <w:bCs w:val="0"/>
                <w:lang w:val="en-US" w:eastAsia="zh-CN"/>
              </w:rPr>
              <w:t>上海犇鼎机械设备有限公司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起重设备安装工程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2024/1/29</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default" w:ascii="仿宋_GB2312" w:eastAsia="仿宋_GB2312" w:cs="仿宋_GB2312"/>
                <w:b w:val="0"/>
                <w:bCs w:val="0"/>
                <w:lang w:val="en-US" w:eastAsia="zh-CN"/>
              </w:rPr>
              <w:t>上海坤上电子工程有限公司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建筑机电安装工程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2024/1/29</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default" w:ascii="仿宋_GB2312" w:eastAsia="仿宋_GB2312" w:cs="仿宋_GB2312"/>
                <w:b w:val="0"/>
                <w:bCs w:val="0"/>
                <w:lang w:val="en-US" w:eastAsia="zh-CN"/>
              </w:rPr>
              <w:t>上海桩易安新能源技术有限公司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建筑机电安装工程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2024/1/29</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default" w:ascii="仿宋_GB2312" w:eastAsia="仿宋_GB2312" w:cs="仿宋_GB2312"/>
                <w:b w:val="0"/>
                <w:bCs w:val="0"/>
                <w:lang w:val="en-US" w:eastAsia="zh-CN"/>
              </w:rPr>
              <w:t>上海琦羡建筑工程有限公司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地基基础工程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2024/1/29</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default" w:ascii="仿宋_GB2312" w:eastAsia="仿宋_GB2312" w:cs="仿宋_GB2312"/>
                <w:b w:val="0"/>
                <w:bCs w:val="0"/>
                <w:lang w:val="en-US" w:eastAsia="zh-CN"/>
              </w:rPr>
              <w:t>上海善欧机械设备工程有限公司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起重设备安装工程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2024/1/29</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default" w:ascii="仿宋_GB2312" w:eastAsia="仿宋_GB2312" w:cs="仿宋_GB2312"/>
                <w:b w:val="0"/>
                <w:bCs w:val="0"/>
                <w:lang w:val="en-US" w:eastAsia="zh-CN"/>
              </w:rPr>
              <w:t>上海壹传赫建筑工程有限公司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起重设备安装工程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2024/1/29</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default" w:ascii="仿宋_GB2312" w:eastAsia="仿宋_GB2312" w:cs="仿宋_GB2312"/>
                <w:b w:val="0"/>
                <w:bCs w:val="0"/>
                <w:lang w:val="en-US" w:eastAsia="zh-CN"/>
              </w:rPr>
              <w:t>上海琨欣建筑工程有限公司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起重设备安装工程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2024/1/29</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default" w:ascii="仿宋_GB2312" w:eastAsia="仿宋_GB2312" w:cs="仿宋_GB2312"/>
                <w:b w:val="0"/>
                <w:bCs w:val="0"/>
                <w:lang w:val="en-US" w:eastAsia="zh-CN"/>
              </w:rPr>
              <w:t>上海中竭工程设备有限公司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起重设备安装工程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2024/1/29</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default" w:ascii="仿宋_GB2312" w:eastAsia="仿宋_GB2312" w:cs="仿宋_GB2312"/>
                <w:b w:val="0"/>
                <w:bCs w:val="0"/>
                <w:lang w:val="en-US" w:eastAsia="zh-CN"/>
              </w:rPr>
              <w:t>上海鼎澈市政建设工程有限公司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建筑机电安装工程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2024/1/29</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default" w:ascii="仿宋_GB2312" w:eastAsia="仿宋_GB2312" w:cs="仿宋_GB2312"/>
                <w:b w:val="0"/>
                <w:bCs w:val="0"/>
                <w:lang w:val="en-US" w:eastAsia="zh-CN"/>
              </w:rPr>
              <w:t>上海福欣菁圣建筑工程有限公司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建筑装修装饰工程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防水防腐保温工程 二级</w:t>
            </w:r>
          </w:p>
        </w:tc>
      </w:tr>
    </w:tbl>
    <w:p>
      <w:pPr>
        <w:keepNext w:val="0"/>
        <w:keepLines w:val="0"/>
        <w:pageBreakBefore w:val="0"/>
        <w:widowControl w:val="0"/>
        <w:kinsoku/>
        <w:overflowPunct/>
        <w:topLinePunct w:val="0"/>
        <w:autoSpaceDE/>
        <w:autoSpaceDN/>
        <w:bidi w:val="0"/>
        <w:adjustRightInd/>
        <w:snapToGrid w:val="0"/>
        <w:spacing w:line="240" w:lineRule="atLeast"/>
        <w:textAlignment w:val="center"/>
        <w:rPr>
          <w:rFonts w:hint="eastAsia" w:ascii="仿宋_GB2312" w:eastAsia="仿宋_GB2312" w:cs="仿宋_GB2312"/>
          <w:b/>
          <w:bCs/>
          <w:sz w:val="24"/>
          <w:szCs w:val="24"/>
        </w:rPr>
      </w:pPr>
    </w:p>
    <w:p>
      <w:pPr>
        <w:keepNext w:val="0"/>
        <w:keepLines w:val="0"/>
        <w:pageBreakBefore w:val="0"/>
        <w:widowControl w:val="0"/>
        <w:kinsoku/>
        <w:overflowPunct/>
        <w:topLinePunct w:val="0"/>
        <w:autoSpaceDE/>
        <w:autoSpaceDN/>
        <w:bidi w:val="0"/>
        <w:adjustRightInd/>
        <w:snapToGrid w:val="0"/>
        <w:spacing w:line="240" w:lineRule="atLeast"/>
        <w:textAlignment w:val="center"/>
        <w:rPr>
          <w:rFonts w:ascii="仿宋_GB2312" w:eastAsia="仿宋_GB2312"/>
          <w:b/>
          <w:bCs/>
          <w:sz w:val="24"/>
          <w:szCs w:val="24"/>
        </w:rPr>
      </w:pPr>
      <w:r>
        <w:rPr>
          <w:rFonts w:hint="eastAsia" w:ascii="仿宋_GB2312" w:eastAsia="仿宋_GB2312" w:cs="仿宋_GB2312"/>
          <w:b/>
          <w:bCs/>
          <w:sz w:val="24"/>
          <w:szCs w:val="24"/>
        </w:rPr>
        <w:t>增项企业（施工资质）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3</w:t>
      </w:r>
      <w:r>
        <w:rPr>
          <w:rFonts w:hint="eastAsia" w:ascii="仿宋_GB2312" w:eastAsia="仿宋_GB2312" w:cs="仿宋_GB2312"/>
          <w:b/>
          <w:bCs/>
          <w:sz w:val="24"/>
          <w:szCs w:val="24"/>
        </w:rPr>
        <w:t>家</w:t>
      </w:r>
    </w:p>
    <w:tbl>
      <w:tblPr>
        <w:tblStyle w:val="25"/>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6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2024/1/12</w:t>
            </w:r>
          </w:p>
        </w:tc>
        <w:tc>
          <w:tcPr>
            <w:tcW w:w="420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default" w:ascii="仿宋_GB2312" w:eastAsia="仿宋_GB2312" w:cs="仿宋_GB2312"/>
                <w:b w:val="0"/>
                <w:bCs w:val="0"/>
                <w:lang w:val="en-US" w:eastAsia="zh-CN"/>
              </w:rPr>
              <w:t>上海畇泰建筑工程有限公司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地基基础工程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防水防腐保温工程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2024/1/12</w:t>
            </w:r>
          </w:p>
        </w:tc>
        <w:tc>
          <w:tcPr>
            <w:tcW w:w="420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default" w:ascii="仿宋_GB2312" w:eastAsia="仿宋_GB2312" w:cs="仿宋_GB2312"/>
                <w:b w:val="0"/>
                <w:bCs w:val="0"/>
                <w:lang w:val="en-US" w:eastAsia="zh-CN"/>
              </w:rPr>
              <w:t>上海湾祥建设工程管理有限公司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模板脚手架 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2024/1/24</w:t>
            </w:r>
          </w:p>
        </w:tc>
        <w:tc>
          <w:tcPr>
            <w:tcW w:w="420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default" w:ascii="仿宋_GB2312" w:eastAsia="仿宋_GB2312" w:cs="仿宋_GB2312"/>
                <w:b w:val="0"/>
                <w:bCs w:val="0"/>
                <w:lang w:val="en-US" w:eastAsia="zh-CN"/>
              </w:rPr>
              <w:t>上海派晖建设发展有限公司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防水防腐保温工程 二级</w:t>
            </w:r>
          </w:p>
        </w:tc>
      </w:tr>
    </w:tbl>
    <w:p>
      <w:pPr>
        <w:keepNext w:val="0"/>
        <w:keepLines w:val="0"/>
        <w:pageBreakBefore w:val="0"/>
        <w:widowControl w:val="0"/>
        <w:kinsoku/>
        <w:overflowPunct/>
        <w:topLinePunct w:val="0"/>
        <w:autoSpaceDE/>
        <w:autoSpaceDN/>
        <w:bidi w:val="0"/>
        <w:adjustRightInd/>
        <w:snapToGrid w:val="0"/>
        <w:spacing w:line="240" w:lineRule="atLeast"/>
        <w:rPr>
          <w:rFonts w:hint="eastAsia" w:ascii="仿宋_GB2312" w:eastAsia="仿宋_GB2312" w:cs="仿宋_GB2312"/>
          <w:b/>
          <w:bCs/>
          <w:sz w:val="24"/>
          <w:szCs w:val="24"/>
        </w:rPr>
      </w:pPr>
    </w:p>
    <w:p>
      <w:pPr>
        <w:keepNext w:val="0"/>
        <w:keepLines w:val="0"/>
        <w:pageBreakBefore w:val="0"/>
        <w:widowControl w:val="0"/>
        <w:kinsoku/>
        <w:overflowPunct/>
        <w:topLinePunct w:val="0"/>
        <w:autoSpaceDE/>
        <w:autoSpaceDN/>
        <w:bidi w:val="0"/>
        <w:adjustRightInd/>
        <w:snapToGrid w:val="0"/>
        <w:spacing w:line="240" w:lineRule="atLeast"/>
        <w:rPr>
          <w:rFonts w:ascii="黑体" w:eastAsia="黑体"/>
          <w:b/>
          <w:bCs/>
          <w:sz w:val="32"/>
          <w:szCs w:val="32"/>
        </w:rPr>
        <w:sectPr>
          <w:headerReference r:id="rId3" w:type="default"/>
          <w:footerReference r:id="rId4" w:type="default"/>
          <w:pgSz w:w="11906" w:h="16838"/>
          <w:pgMar w:top="1440" w:right="1304" w:bottom="1440" w:left="1797" w:header="851" w:footer="992" w:gutter="0"/>
          <w:cols w:space="425" w:num="1"/>
          <w:docGrid w:linePitch="312" w:charSpace="0"/>
        </w:sectPr>
      </w:pPr>
    </w:p>
    <w:p>
      <w:pPr>
        <w:keepNext w:val="0"/>
        <w:keepLines w:val="0"/>
        <w:pageBreakBefore w:val="0"/>
        <w:widowControl w:val="0"/>
        <w:kinsoku/>
        <w:overflowPunct/>
        <w:topLinePunct w:val="0"/>
        <w:autoSpaceDE/>
        <w:autoSpaceDN/>
        <w:bidi w:val="0"/>
        <w:adjustRightInd/>
        <w:snapToGrid w:val="0"/>
        <w:spacing w:line="240" w:lineRule="atLeast"/>
        <w:jc w:val="center"/>
        <w:rPr>
          <w:rFonts w:ascii="黑体" w:eastAsia="黑体" w:cs="黑体"/>
          <w:b/>
          <w:bCs/>
          <w:sz w:val="32"/>
          <w:szCs w:val="32"/>
        </w:rPr>
      </w:pPr>
    </w:p>
    <w:p>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黑体" w:eastAsia="黑体" w:cs="黑体"/>
          <w:b/>
          <w:bCs/>
          <w:sz w:val="32"/>
          <w:szCs w:val="32"/>
        </w:rPr>
      </w:pPr>
      <w:r>
        <w:rPr>
          <w:rFonts w:ascii="黑体" w:eastAsia="黑体" w:cs="黑体"/>
          <w:b/>
          <w:bCs/>
          <w:sz w:val="32"/>
          <w:szCs w:val="32"/>
        </w:rPr>
        <w:t>202</w:t>
      </w:r>
      <w:r>
        <w:rPr>
          <w:rFonts w:hint="eastAsia" w:ascii="黑体" w:eastAsia="黑体" w:cs="黑体"/>
          <w:b/>
          <w:bCs/>
          <w:sz w:val="32"/>
          <w:szCs w:val="32"/>
          <w:lang w:val="en-US" w:eastAsia="zh-CN"/>
        </w:rPr>
        <w:t>4</w:t>
      </w:r>
      <w:r>
        <w:rPr>
          <w:rFonts w:hint="eastAsia" w:ascii="黑体" w:eastAsia="黑体" w:cs="黑体"/>
          <w:b/>
          <w:bCs/>
          <w:sz w:val="32"/>
          <w:szCs w:val="32"/>
        </w:rPr>
        <w:t>年</w:t>
      </w:r>
      <w:r>
        <w:rPr>
          <w:rFonts w:hint="eastAsia" w:ascii="黑体" w:eastAsia="黑体" w:cs="黑体"/>
          <w:b/>
          <w:bCs/>
          <w:sz w:val="32"/>
          <w:szCs w:val="32"/>
          <w:lang w:val="en-US" w:eastAsia="zh-CN"/>
        </w:rPr>
        <w:t>1</w:t>
      </w:r>
      <w:r>
        <w:rPr>
          <w:rFonts w:hint="eastAsia" w:ascii="黑体" w:eastAsia="黑体" w:cs="黑体"/>
          <w:b/>
          <w:bCs/>
          <w:sz w:val="32"/>
          <w:szCs w:val="32"/>
        </w:rPr>
        <w:t>月金山区建设工程施工招投标项目清单</w:t>
      </w:r>
    </w:p>
    <w:p>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黑体" w:eastAsia="黑体" w:cs="黑体"/>
          <w:b/>
          <w:bCs/>
          <w:sz w:val="32"/>
          <w:szCs w:val="32"/>
        </w:rPr>
      </w:pPr>
    </w:p>
    <w:tbl>
      <w:tblPr>
        <w:tblStyle w:val="25"/>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305"/>
        <w:gridCol w:w="686"/>
        <w:gridCol w:w="2379"/>
        <w:gridCol w:w="4087"/>
        <w:gridCol w:w="1965"/>
        <w:gridCol w:w="1410"/>
        <w:gridCol w:w="1071"/>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序号</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报建编号</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标段号</w:t>
            </w:r>
          </w:p>
        </w:tc>
        <w:tc>
          <w:tcPr>
            <w:tcW w:w="2379"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建设单位</w:t>
            </w:r>
          </w:p>
        </w:tc>
        <w:tc>
          <w:tcPr>
            <w:tcW w:w="408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项目名称</w:t>
            </w:r>
          </w:p>
        </w:tc>
        <w:tc>
          <w:tcPr>
            <w:tcW w:w="196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中标单位</w:t>
            </w:r>
          </w:p>
        </w:tc>
        <w:tc>
          <w:tcPr>
            <w:tcW w:w="141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中标价</w:t>
            </w:r>
          </w:p>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（万元）</w:t>
            </w:r>
          </w:p>
        </w:tc>
        <w:tc>
          <w:tcPr>
            <w:tcW w:w="107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中标面积（</w:t>
            </w:r>
            <w:r>
              <w:rPr>
                <w:rFonts w:hint="eastAsia" w:ascii="宋体" w:hAnsi="宋体" w:cs="宋体"/>
                <w:b/>
                <w:bCs/>
                <w:kern w:val="0"/>
              </w:rPr>
              <w:t>㎡</w:t>
            </w:r>
            <w:r>
              <w:rPr>
                <w:rFonts w:hint="eastAsia" w:ascii="仿宋_GB2312" w:hAnsi="仿宋_GB2312" w:eastAsia="仿宋_GB2312" w:cs="仿宋_GB2312"/>
                <w:b/>
                <w:bCs/>
                <w:kern w:val="0"/>
              </w:rPr>
              <w:t>）</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招标方式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2302JS0139</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379"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上海湾区高新技术产业开发区农业农村服务中心</w:t>
            </w:r>
          </w:p>
        </w:tc>
        <w:tc>
          <w:tcPr>
            <w:tcW w:w="408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金山区高新区欢兴村高标准农田建设项目</w:t>
            </w:r>
          </w:p>
        </w:tc>
        <w:tc>
          <w:tcPr>
            <w:tcW w:w="196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上海雄丰建设工程有限公司</w:t>
            </w:r>
          </w:p>
        </w:tc>
        <w:tc>
          <w:tcPr>
            <w:tcW w:w="141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789.8127</w:t>
            </w:r>
          </w:p>
        </w:tc>
        <w:tc>
          <w:tcPr>
            <w:tcW w:w="107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2302JS0136</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379"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上海市金山区朱泾镇农业农村服务中心</w:t>
            </w:r>
          </w:p>
        </w:tc>
        <w:tc>
          <w:tcPr>
            <w:tcW w:w="408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金山区朱泾镇温河村高标准农田建设项目</w:t>
            </w:r>
          </w:p>
        </w:tc>
        <w:tc>
          <w:tcPr>
            <w:tcW w:w="196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上海金岭建设有限公司</w:t>
            </w:r>
          </w:p>
        </w:tc>
        <w:tc>
          <w:tcPr>
            <w:tcW w:w="141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703.1811</w:t>
            </w:r>
          </w:p>
        </w:tc>
        <w:tc>
          <w:tcPr>
            <w:tcW w:w="107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3</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2302JS0135</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379"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上海市金山区亭林镇农业农村服务中心</w:t>
            </w:r>
          </w:p>
        </w:tc>
        <w:tc>
          <w:tcPr>
            <w:tcW w:w="408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 xml:space="preserve"> 金山区亭林镇后岗村高标准农田建设项目</w:t>
            </w:r>
          </w:p>
        </w:tc>
        <w:tc>
          <w:tcPr>
            <w:tcW w:w="196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上海金山城乡建设工程有限公司</w:t>
            </w:r>
          </w:p>
        </w:tc>
        <w:tc>
          <w:tcPr>
            <w:tcW w:w="141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2183.8797</w:t>
            </w:r>
          </w:p>
        </w:tc>
        <w:tc>
          <w:tcPr>
            <w:tcW w:w="107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517.08</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4</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2302JS0134</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379"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上海市金山区亭林镇农业农村服务中心</w:t>
            </w:r>
          </w:p>
        </w:tc>
        <w:tc>
          <w:tcPr>
            <w:tcW w:w="408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金山区亭林镇驳岸村高标准农田建设项目</w:t>
            </w:r>
          </w:p>
        </w:tc>
        <w:tc>
          <w:tcPr>
            <w:tcW w:w="196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上海水工建设工程有限公司</w:t>
            </w:r>
          </w:p>
        </w:tc>
        <w:tc>
          <w:tcPr>
            <w:tcW w:w="141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2231.8119</w:t>
            </w:r>
          </w:p>
        </w:tc>
        <w:tc>
          <w:tcPr>
            <w:tcW w:w="107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default"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5</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2302JS0132</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379"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上海市金山区枫泾镇农业农村服务中心</w:t>
            </w:r>
          </w:p>
        </w:tc>
        <w:tc>
          <w:tcPr>
            <w:tcW w:w="408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金山区枫泾镇团新村高标准农田建设项目</w:t>
            </w:r>
          </w:p>
        </w:tc>
        <w:tc>
          <w:tcPr>
            <w:tcW w:w="196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上海雄丰建设工程有限公司</w:t>
            </w:r>
          </w:p>
        </w:tc>
        <w:tc>
          <w:tcPr>
            <w:tcW w:w="141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1398.6889</w:t>
            </w:r>
          </w:p>
        </w:tc>
        <w:tc>
          <w:tcPr>
            <w:tcW w:w="107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6</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2302JS0131</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379"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上海市金山区枫泾镇农业农村服务中心</w:t>
            </w:r>
          </w:p>
        </w:tc>
        <w:tc>
          <w:tcPr>
            <w:tcW w:w="408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金山区枫泾镇卫星村高标准农田建设项目</w:t>
            </w:r>
          </w:p>
        </w:tc>
        <w:tc>
          <w:tcPr>
            <w:tcW w:w="196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上海水工建设工程有限公司</w:t>
            </w:r>
          </w:p>
        </w:tc>
        <w:tc>
          <w:tcPr>
            <w:tcW w:w="141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537.8849</w:t>
            </w:r>
          </w:p>
        </w:tc>
        <w:tc>
          <w:tcPr>
            <w:tcW w:w="107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7</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2302JS0118</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379"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上海市公安局金山分局</w:t>
            </w:r>
          </w:p>
        </w:tc>
        <w:tc>
          <w:tcPr>
            <w:tcW w:w="408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金山大道经济走廊、G320文旅连廊公安通信管线入地工程</w:t>
            </w:r>
          </w:p>
        </w:tc>
        <w:tc>
          <w:tcPr>
            <w:tcW w:w="196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中国通信建设第五工程局有限公司</w:t>
            </w:r>
          </w:p>
        </w:tc>
        <w:tc>
          <w:tcPr>
            <w:tcW w:w="141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1299.2336</w:t>
            </w:r>
          </w:p>
        </w:tc>
        <w:tc>
          <w:tcPr>
            <w:tcW w:w="107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8</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2302JS0108</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379"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上海市金山区吕巷镇人民政府</w:t>
            </w:r>
          </w:p>
        </w:tc>
        <w:tc>
          <w:tcPr>
            <w:tcW w:w="408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吕巷镇重点河道水环境综合提升工程</w:t>
            </w:r>
          </w:p>
        </w:tc>
        <w:tc>
          <w:tcPr>
            <w:tcW w:w="196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上海弗田建设发展有限公司</w:t>
            </w:r>
          </w:p>
        </w:tc>
        <w:tc>
          <w:tcPr>
            <w:tcW w:w="141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2535.4943</w:t>
            </w:r>
          </w:p>
        </w:tc>
        <w:tc>
          <w:tcPr>
            <w:tcW w:w="107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9</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2302JS0019</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C02</w:t>
            </w:r>
          </w:p>
        </w:tc>
        <w:tc>
          <w:tcPr>
            <w:tcW w:w="2379"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武汉东湖高新集团上海科技发展有限公司</w:t>
            </w:r>
          </w:p>
        </w:tc>
        <w:tc>
          <w:tcPr>
            <w:tcW w:w="408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上海湾区东湖国际创新中心（E 地块）施工总承包（除桩基及基坑围护工程）</w:t>
            </w:r>
          </w:p>
        </w:tc>
        <w:tc>
          <w:tcPr>
            <w:tcW w:w="196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湖北省路桥集团有限公司</w:t>
            </w:r>
          </w:p>
        </w:tc>
        <w:tc>
          <w:tcPr>
            <w:tcW w:w="141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47532.6268</w:t>
            </w:r>
          </w:p>
        </w:tc>
        <w:tc>
          <w:tcPr>
            <w:tcW w:w="107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119242.04</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bl>
    <w:p>
      <w:pPr>
        <w:keepNext w:val="0"/>
        <w:keepLines w:val="0"/>
        <w:pageBreakBefore w:val="0"/>
        <w:widowControl w:val="0"/>
        <w:kinsoku/>
        <w:overflowPunct/>
        <w:topLinePunct w:val="0"/>
        <w:autoSpaceDE/>
        <w:autoSpaceDN/>
        <w:bidi w:val="0"/>
        <w:adjustRightInd/>
        <w:snapToGrid w:val="0"/>
        <w:spacing w:before="240" w:line="240" w:lineRule="atLeast"/>
      </w:pPr>
    </w:p>
    <w:sectPr>
      <w:pgSz w:w="16838" w:h="11906" w:orient="landscape"/>
      <w:pgMar w:top="1304" w:right="1440" w:bottom="1304"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swiss"/>
    <w:pitch w:val="default"/>
    <w:sig w:usb0="00000000" w:usb1="00000000" w:usb2="00000000" w:usb3="00000000" w:csb0="00040000" w:csb1="00000000"/>
  </w:font>
  <w:font w:name="仿宋_GB2312">
    <w:altName w:val="仿宋"/>
    <w:panose1 w:val="00000000000000000000"/>
    <w:charset w:val="86"/>
    <w:family w:val="swiss"/>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书宋_GBK">
    <w:altName w:val="Arial Unicode MS"/>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cs="Times New Roman"/>
      </w:rPr>
    </w:pPr>
    <w:r>
      <w:rPr>
        <w:rStyle w:val="29"/>
      </w:rPr>
      <w:fldChar w:fldCharType="begin"/>
    </w:r>
    <w:r>
      <w:rPr>
        <w:rStyle w:val="29"/>
      </w:rPr>
      <w:instrText xml:space="preserve"> PAGE </w:instrText>
    </w:r>
    <w:r>
      <w:rPr>
        <w:rStyle w:val="29"/>
      </w:rPr>
      <w:fldChar w:fldCharType="separate"/>
    </w:r>
    <w:r>
      <w:rPr>
        <w:rStyle w:val="29"/>
      </w:rPr>
      <w:t>15</w:t>
    </w:r>
    <w:r>
      <w:rPr>
        <w:rStyle w:val="29"/>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JkYTFlZjhlMTI3OGQ0YWExYzJiZDUzZjJjYzJkNTgifQ=="/>
  </w:docVars>
  <w:rsids>
    <w:rsidRoot w:val="00172A27"/>
    <w:rsid w:val="00000FBB"/>
    <w:rsid w:val="000015A1"/>
    <w:rsid w:val="00002ACB"/>
    <w:rsid w:val="00002B4F"/>
    <w:rsid w:val="00002C37"/>
    <w:rsid w:val="00003F17"/>
    <w:rsid w:val="00003F98"/>
    <w:rsid w:val="00004302"/>
    <w:rsid w:val="000047ED"/>
    <w:rsid w:val="00004980"/>
    <w:rsid w:val="000049E7"/>
    <w:rsid w:val="00004D7E"/>
    <w:rsid w:val="00004E9D"/>
    <w:rsid w:val="00005221"/>
    <w:rsid w:val="00005A17"/>
    <w:rsid w:val="00005B23"/>
    <w:rsid w:val="0000651D"/>
    <w:rsid w:val="0000687A"/>
    <w:rsid w:val="00011114"/>
    <w:rsid w:val="00011505"/>
    <w:rsid w:val="00011D1A"/>
    <w:rsid w:val="0001228E"/>
    <w:rsid w:val="00013AB1"/>
    <w:rsid w:val="0001412D"/>
    <w:rsid w:val="0001418B"/>
    <w:rsid w:val="000155BC"/>
    <w:rsid w:val="000179CE"/>
    <w:rsid w:val="00017D7B"/>
    <w:rsid w:val="00020DFF"/>
    <w:rsid w:val="00020E85"/>
    <w:rsid w:val="000210C8"/>
    <w:rsid w:val="00021EF0"/>
    <w:rsid w:val="0002274A"/>
    <w:rsid w:val="00023CCD"/>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4C25"/>
    <w:rsid w:val="00035163"/>
    <w:rsid w:val="0003587A"/>
    <w:rsid w:val="000369DF"/>
    <w:rsid w:val="00036DFA"/>
    <w:rsid w:val="000370FA"/>
    <w:rsid w:val="000379F5"/>
    <w:rsid w:val="00037F7D"/>
    <w:rsid w:val="000402B5"/>
    <w:rsid w:val="000407C1"/>
    <w:rsid w:val="00040872"/>
    <w:rsid w:val="00040EA1"/>
    <w:rsid w:val="00041D4F"/>
    <w:rsid w:val="00042A21"/>
    <w:rsid w:val="00042B90"/>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453F"/>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56D"/>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6964"/>
    <w:rsid w:val="000875A5"/>
    <w:rsid w:val="00087F16"/>
    <w:rsid w:val="0009021A"/>
    <w:rsid w:val="000905CF"/>
    <w:rsid w:val="00091BF0"/>
    <w:rsid w:val="00092385"/>
    <w:rsid w:val="000927AF"/>
    <w:rsid w:val="000929F6"/>
    <w:rsid w:val="00092D33"/>
    <w:rsid w:val="0009318B"/>
    <w:rsid w:val="000931D4"/>
    <w:rsid w:val="00093689"/>
    <w:rsid w:val="0009469D"/>
    <w:rsid w:val="00094D20"/>
    <w:rsid w:val="000950E6"/>
    <w:rsid w:val="000953F3"/>
    <w:rsid w:val="000956BF"/>
    <w:rsid w:val="00096F97"/>
    <w:rsid w:val="00097AC0"/>
    <w:rsid w:val="00097EC9"/>
    <w:rsid w:val="00097FE0"/>
    <w:rsid w:val="000A031B"/>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402"/>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3E1"/>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C7EB0"/>
    <w:rsid w:val="000D099F"/>
    <w:rsid w:val="000D2A38"/>
    <w:rsid w:val="000D3832"/>
    <w:rsid w:val="000D4B28"/>
    <w:rsid w:val="000D4B9F"/>
    <w:rsid w:val="000D57F7"/>
    <w:rsid w:val="000D5D8B"/>
    <w:rsid w:val="000D5F27"/>
    <w:rsid w:val="000D622A"/>
    <w:rsid w:val="000D6B40"/>
    <w:rsid w:val="000D7A78"/>
    <w:rsid w:val="000D7D91"/>
    <w:rsid w:val="000E104B"/>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651"/>
    <w:rsid w:val="000F4A22"/>
    <w:rsid w:val="000F5A07"/>
    <w:rsid w:val="000F5A43"/>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0FC5"/>
    <w:rsid w:val="0011156F"/>
    <w:rsid w:val="00113C01"/>
    <w:rsid w:val="00114266"/>
    <w:rsid w:val="001150C6"/>
    <w:rsid w:val="00115488"/>
    <w:rsid w:val="00115A6F"/>
    <w:rsid w:val="00116358"/>
    <w:rsid w:val="001177FB"/>
    <w:rsid w:val="001178AF"/>
    <w:rsid w:val="001209B3"/>
    <w:rsid w:val="00120AB6"/>
    <w:rsid w:val="00120B45"/>
    <w:rsid w:val="00120E35"/>
    <w:rsid w:val="001211A2"/>
    <w:rsid w:val="001212D9"/>
    <w:rsid w:val="0012145C"/>
    <w:rsid w:val="00121BBB"/>
    <w:rsid w:val="00123533"/>
    <w:rsid w:val="00123BF0"/>
    <w:rsid w:val="00124D97"/>
    <w:rsid w:val="0012568D"/>
    <w:rsid w:val="00125882"/>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236"/>
    <w:rsid w:val="001405C7"/>
    <w:rsid w:val="00140FE5"/>
    <w:rsid w:val="001411AA"/>
    <w:rsid w:val="00141FF0"/>
    <w:rsid w:val="001426FE"/>
    <w:rsid w:val="001427BB"/>
    <w:rsid w:val="00142839"/>
    <w:rsid w:val="00142AB8"/>
    <w:rsid w:val="001430A1"/>
    <w:rsid w:val="00144813"/>
    <w:rsid w:val="00145998"/>
    <w:rsid w:val="00145EF0"/>
    <w:rsid w:val="0014620A"/>
    <w:rsid w:val="00147317"/>
    <w:rsid w:val="001473D7"/>
    <w:rsid w:val="00147ECC"/>
    <w:rsid w:val="00150215"/>
    <w:rsid w:val="00150E12"/>
    <w:rsid w:val="00151602"/>
    <w:rsid w:val="00151FB3"/>
    <w:rsid w:val="00152B8A"/>
    <w:rsid w:val="001543AA"/>
    <w:rsid w:val="0015607C"/>
    <w:rsid w:val="00157BE5"/>
    <w:rsid w:val="001600B9"/>
    <w:rsid w:val="001606C9"/>
    <w:rsid w:val="00164684"/>
    <w:rsid w:val="00164CCB"/>
    <w:rsid w:val="00164F0D"/>
    <w:rsid w:val="00165103"/>
    <w:rsid w:val="00165330"/>
    <w:rsid w:val="001659B3"/>
    <w:rsid w:val="00165BE9"/>
    <w:rsid w:val="00166093"/>
    <w:rsid w:val="00166D74"/>
    <w:rsid w:val="00167D85"/>
    <w:rsid w:val="00170233"/>
    <w:rsid w:val="00170588"/>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279"/>
    <w:rsid w:val="0018238E"/>
    <w:rsid w:val="00182F9E"/>
    <w:rsid w:val="00184118"/>
    <w:rsid w:val="00185449"/>
    <w:rsid w:val="001857F7"/>
    <w:rsid w:val="00185C83"/>
    <w:rsid w:val="00185E40"/>
    <w:rsid w:val="0018682D"/>
    <w:rsid w:val="00186A2D"/>
    <w:rsid w:val="001870E4"/>
    <w:rsid w:val="00187B69"/>
    <w:rsid w:val="00190FAE"/>
    <w:rsid w:val="00191A7A"/>
    <w:rsid w:val="00192428"/>
    <w:rsid w:val="001938B6"/>
    <w:rsid w:val="00193DA5"/>
    <w:rsid w:val="00194383"/>
    <w:rsid w:val="001946AD"/>
    <w:rsid w:val="00195469"/>
    <w:rsid w:val="00195741"/>
    <w:rsid w:val="00195AAB"/>
    <w:rsid w:val="00196B09"/>
    <w:rsid w:val="00196BFE"/>
    <w:rsid w:val="00197412"/>
    <w:rsid w:val="0019741B"/>
    <w:rsid w:val="001978A1"/>
    <w:rsid w:val="001A0089"/>
    <w:rsid w:val="001A0178"/>
    <w:rsid w:val="001A0799"/>
    <w:rsid w:val="001A2475"/>
    <w:rsid w:val="001A4623"/>
    <w:rsid w:val="001A4CE2"/>
    <w:rsid w:val="001A537E"/>
    <w:rsid w:val="001A5CF6"/>
    <w:rsid w:val="001A6923"/>
    <w:rsid w:val="001A78AA"/>
    <w:rsid w:val="001A7EBD"/>
    <w:rsid w:val="001B0117"/>
    <w:rsid w:val="001B0F69"/>
    <w:rsid w:val="001B34DC"/>
    <w:rsid w:val="001B3C2E"/>
    <w:rsid w:val="001B4E94"/>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C6DBC"/>
    <w:rsid w:val="001D0DDB"/>
    <w:rsid w:val="001D2332"/>
    <w:rsid w:val="001D3D2A"/>
    <w:rsid w:val="001D461B"/>
    <w:rsid w:val="001D4BAB"/>
    <w:rsid w:val="001D5231"/>
    <w:rsid w:val="001D554A"/>
    <w:rsid w:val="001D5679"/>
    <w:rsid w:val="001D5D00"/>
    <w:rsid w:val="001D5EDB"/>
    <w:rsid w:val="001D793D"/>
    <w:rsid w:val="001D7B4E"/>
    <w:rsid w:val="001E08C0"/>
    <w:rsid w:val="001E1CA2"/>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0CCD"/>
    <w:rsid w:val="00203959"/>
    <w:rsid w:val="00203BB7"/>
    <w:rsid w:val="0020413E"/>
    <w:rsid w:val="00204169"/>
    <w:rsid w:val="00204318"/>
    <w:rsid w:val="00206ED6"/>
    <w:rsid w:val="00207431"/>
    <w:rsid w:val="00207868"/>
    <w:rsid w:val="0020787A"/>
    <w:rsid w:val="00207982"/>
    <w:rsid w:val="00207A51"/>
    <w:rsid w:val="002101D9"/>
    <w:rsid w:val="002105D2"/>
    <w:rsid w:val="002108D4"/>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8FC"/>
    <w:rsid w:val="00221CC3"/>
    <w:rsid w:val="00222DC4"/>
    <w:rsid w:val="002237EE"/>
    <w:rsid w:val="00224069"/>
    <w:rsid w:val="002254EF"/>
    <w:rsid w:val="0022578A"/>
    <w:rsid w:val="002258B5"/>
    <w:rsid w:val="00226594"/>
    <w:rsid w:val="0022670E"/>
    <w:rsid w:val="0022701C"/>
    <w:rsid w:val="002270F3"/>
    <w:rsid w:val="002276AD"/>
    <w:rsid w:val="00227E0F"/>
    <w:rsid w:val="002302FB"/>
    <w:rsid w:val="00230C54"/>
    <w:rsid w:val="002334E7"/>
    <w:rsid w:val="0023398B"/>
    <w:rsid w:val="002343EE"/>
    <w:rsid w:val="00234854"/>
    <w:rsid w:val="002352C6"/>
    <w:rsid w:val="0023541F"/>
    <w:rsid w:val="00235833"/>
    <w:rsid w:val="002366E4"/>
    <w:rsid w:val="002372D5"/>
    <w:rsid w:val="00237890"/>
    <w:rsid w:val="00240C20"/>
    <w:rsid w:val="0024137C"/>
    <w:rsid w:val="00242989"/>
    <w:rsid w:val="0024461F"/>
    <w:rsid w:val="00244A18"/>
    <w:rsid w:val="00244F68"/>
    <w:rsid w:val="002451F4"/>
    <w:rsid w:val="00246836"/>
    <w:rsid w:val="00246978"/>
    <w:rsid w:val="00247684"/>
    <w:rsid w:val="0024795A"/>
    <w:rsid w:val="00247EB5"/>
    <w:rsid w:val="002509F2"/>
    <w:rsid w:val="0025194B"/>
    <w:rsid w:val="00252790"/>
    <w:rsid w:val="0025296F"/>
    <w:rsid w:val="00252E95"/>
    <w:rsid w:val="00253AFB"/>
    <w:rsid w:val="00253F20"/>
    <w:rsid w:val="002541F4"/>
    <w:rsid w:val="002543FA"/>
    <w:rsid w:val="002562D3"/>
    <w:rsid w:val="00256C37"/>
    <w:rsid w:val="0025717E"/>
    <w:rsid w:val="002573B0"/>
    <w:rsid w:val="00260481"/>
    <w:rsid w:val="002622B5"/>
    <w:rsid w:val="00262D38"/>
    <w:rsid w:val="00262F4D"/>
    <w:rsid w:val="002635AF"/>
    <w:rsid w:val="00263865"/>
    <w:rsid w:val="00263A27"/>
    <w:rsid w:val="00264053"/>
    <w:rsid w:val="00264DF3"/>
    <w:rsid w:val="00264F27"/>
    <w:rsid w:val="00265008"/>
    <w:rsid w:val="00265719"/>
    <w:rsid w:val="00265879"/>
    <w:rsid w:val="00265DB1"/>
    <w:rsid w:val="00265DF4"/>
    <w:rsid w:val="00266ECD"/>
    <w:rsid w:val="00267344"/>
    <w:rsid w:val="0026762E"/>
    <w:rsid w:val="002677FE"/>
    <w:rsid w:val="002700DC"/>
    <w:rsid w:val="0027043E"/>
    <w:rsid w:val="00270857"/>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605"/>
    <w:rsid w:val="00280AD4"/>
    <w:rsid w:val="00281D1E"/>
    <w:rsid w:val="00281FB0"/>
    <w:rsid w:val="002824A9"/>
    <w:rsid w:val="002824C9"/>
    <w:rsid w:val="002830CA"/>
    <w:rsid w:val="00283623"/>
    <w:rsid w:val="00283BCA"/>
    <w:rsid w:val="00283E24"/>
    <w:rsid w:val="00284228"/>
    <w:rsid w:val="00284777"/>
    <w:rsid w:val="00284A5D"/>
    <w:rsid w:val="00284FBA"/>
    <w:rsid w:val="00285E26"/>
    <w:rsid w:val="0028691D"/>
    <w:rsid w:val="002872B3"/>
    <w:rsid w:val="00287FDA"/>
    <w:rsid w:val="00291709"/>
    <w:rsid w:val="00293669"/>
    <w:rsid w:val="002943EB"/>
    <w:rsid w:val="00295034"/>
    <w:rsid w:val="00295F0C"/>
    <w:rsid w:val="00296FD4"/>
    <w:rsid w:val="002A1796"/>
    <w:rsid w:val="002A23EF"/>
    <w:rsid w:val="002A267C"/>
    <w:rsid w:val="002A2E12"/>
    <w:rsid w:val="002A2F0E"/>
    <w:rsid w:val="002A33DD"/>
    <w:rsid w:val="002A3A90"/>
    <w:rsid w:val="002A5417"/>
    <w:rsid w:val="002A614A"/>
    <w:rsid w:val="002A71BC"/>
    <w:rsid w:val="002A7387"/>
    <w:rsid w:val="002A761E"/>
    <w:rsid w:val="002B0010"/>
    <w:rsid w:val="002B0D13"/>
    <w:rsid w:val="002B11B5"/>
    <w:rsid w:val="002B143E"/>
    <w:rsid w:val="002B17A4"/>
    <w:rsid w:val="002B2057"/>
    <w:rsid w:val="002B29AE"/>
    <w:rsid w:val="002B32AB"/>
    <w:rsid w:val="002B39BD"/>
    <w:rsid w:val="002B3AFD"/>
    <w:rsid w:val="002B3CBA"/>
    <w:rsid w:val="002B3E39"/>
    <w:rsid w:val="002B46CE"/>
    <w:rsid w:val="002B4B68"/>
    <w:rsid w:val="002B522D"/>
    <w:rsid w:val="002B54D5"/>
    <w:rsid w:val="002B5D32"/>
    <w:rsid w:val="002B62CB"/>
    <w:rsid w:val="002B6637"/>
    <w:rsid w:val="002B6C52"/>
    <w:rsid w:val="002B6E43"/>
    <w:rsid w:val="002B70DA"/>
    <w:rsid w:val="002B721A"/>
    <w:rsid w:val="002B7568"/>
    <w:rsid w:val="002B79E1"/>
    <w:rsid w:val="002B7C7F"/>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219"/>
    <w:rsid w:val="002D682E"/>
    <w:rsid w:val="002D6AAE"/>
    <w:rsid w:val="002E0137"/>
    <w:rsid w:val="002E1059"/>
    <w:rsid w:val="002E106C"/>
    <w:rsid w:val="002E1840"/>
    <w:rsid w:val="002E1AEB"/>
    <w:rsid w:val="002E2AEB"/>
    <w:rsid w:val="002E2C53"/>
    <w:rsid w:val="002E2E90"/>
    <w:rsid w:val="002E3133"/>
    <w:rsid w:val="002E3172"/>
    <w:rsid w:val="002E31B3"/>
    <w:rsid w:val="002E3209"/>
    <w:rsid w:val="002E3D93"/>
    <w:rsid w:val="002E4466"/>
    <w:rsid w:val="002E4BDA"/>
    <w:rsid w:val="002E6CCB"/>
    <w:rsid w:val="002F0234"/>
    <w:rsid w:val="002F0A5B"/>
    <w:rsid w:val="002F0DAE"/>
    <w:rsid w:val="002F1167"/>
    <w:rsid w:val="002F133F"/>
    <w:rsid w:val="002F3714"/>
    <w:rsid w:val="002F3718"/>
    <w:rsid w:val="002F3815"/>
    <w:rsid w:val="002F4B44"/>
    <w:rsid w:val="002F5EE7"/>
    <w:rsid w:val="002F61C8"/>
    <w:rsid w:val="002F6839"/>
    <w:rsid w:val="002F7523"/>
    <w:rsid w:val="002F7FD2"/>
    <w:rsid w:val="003001F2"/>
    <w:rsid w:val="003005A1"/>
    <w:rsid w:val="003012FF"/>
    <w:rsid w:val="003025C1"/>
    <w:rsid w:val="003026A8"/>
    <w:rsid w:val="00304835"/>
    <w:rsid w:val="00305DA1"/>
    <w:rsid w:val="00305DB4"/>
    <w:rsid w:val="003065C3"/>
    <w:rsid w:val="00307580"/>
    <w:rsid w:val="003078BA"/>
    <w:rsid w:val="0031001D"/>
    <w:rsid w:val="003116BA"/>
    <w:rsid w:val="0031172E"/>
    <w:rsid w:val="003117D5"/>
    <w:rsid w:val="0031197F"/>
    <w:rsid w:val="00311DC3"/>
    <w:rsid w:val="003120F7"/>
    <w:rsid w:val="0031252D"/>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0B0A"/>
    <w:rsid w:val="003312CA"/>
    <w:rsid w:val="00332531"/>
    <w:rsid w:val="00332D16"/>
    <w:rsid w:val="00332E73"/>
    <w:rsid w:val="0033424D"/>
    <w:rsid w:val="00334FB5"/>
    <w:rsid w:val="00335B1B"/>
    <w:rsid w:val="00335EA2"/>
    <w:rsid w:val="00337350"/>
    <w:rsid w:val="0034033D"/>
    <w:rsid w:val="0034041F"/>
    <w:rsid w:val="00343CC6"/>
    <w:rsid w:val="00344172"/>
    <w:rsid w:val="0034449E"/>
    <w:rsid w:val="0034475A"/>
    <w:rsid w:val="00344F94"/>
    <w:rsid w:val="003455D7"/>
    <w:rsid w:val="00345AB4"/>
    <w:rsid w:val="00346585"/>
    <w:rsid w:val="00346B8C"/>
    <w:rsid w:val="00346CC8"/>
    <w:rsid w:val="003474AB"/>
    <w:rsid w:val="00347DAB"/>
    <w:rsid w:val="00351BA6"/>
    <w:rsid w:val="00352CAF"/>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2E8"/>
    <w:rsid w:val="00365368"/>
    <w:rsid w:val="00366F44"/>
    <w:rsid w:val="00367212"/>
    <w:rsid w:val="00367750"/>
    <w:rsid w:val="003679C5"/>
    <w:rsid w:val="00367AAA"/>
    <w:rsid w:val="003706EA"/>
    <w:rsid w:val="00371436"/>
    <w:rsid w:val="003714CA"/>
    <w:rsid w:val="0037161B"/>
    <w:rsid w:val="003728A0"/>
    <w:rsid w:val="00372904"/>
    <w:rsid w:val="0037327B"/>
    <w:rsid w:val="00373A69"/>
    <w:rsid w:val="00373AE3"/>
    <w:rsid w:val="003743B1"/>
    <w:rsid w:val="0037480C"/>
    <w:rsid w:val="003751D7"/>
    <w:rsid w:val="00375EEE"/>
    <w:rsid w:val="00376A38"/>
    <w:rsid w:val="00376C52"/>
    <w:rsid w:val="0037738F"/>
    <w:rsid w:val="0037770C"/>
    <w:rsid w:val="00377F60"/>
    <w:rsid w:val="00380D62"/>
    <w:rsid w:val="003816F8"/>
    <w:rsid w:val="003837D6"/>
    <w:rsid w:val="003855C5"/>
    <w:rsid w:val="003856DE"/>
    <w:rsid w:val="003873BE"/>
    <w:rsid w:val="00387FC6"/>
    <w:rsid w:val="00390342"/>
    <w:rsid w:val="00390F59"/>
    <w:rsid w:val="003910D4"/>
    <w:rsid w:val="00391161"/>
    <w:rsid w:val="00392569"/>
    <w:rsid w:val="003928FB"/>
    <w:rsid w:val="00392CDC"/>
    <w:rsid w:val="00393419"/>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4FB"/>
    <w:rsid w:val="003A2712"/>
    <w:rsid w:val="003A3572"/>
    <w:rsid w:val="003A606C"/>
    <w:rsid w:val="003A61A9"/>
    <w:rsid w:val="003A6CC8"/>
    <w:rsid w:val="003A6F3B"/>
    <w:rsid w:val="003A708E"/>
    <w:rsid w:val="003A738E"/>
    <w:rsid w:val="003A7C86"/>
    <w:rsid w:val="003B0433"/>
    <w:rsid w:val="003B0A46"/>
    <w:rsid w:val="003B0C77"/>
    <w:rsid w:val="003B1475"/>
    <w:rsid w:val="003B1F33"/>
    <w:rsid w:val="003B2783"/>
    <w:rsid w:val="003B2A50"/>
    <w:rsid w:val="003B2B2C"/>
    <w:rsid w:val="003B34DB"/>
    <w:rsid w:val="003B3994"/>
    <w:rsid w:val="003B3D51"/>
    <w:rsid w:val="003B4067"/>
    <w:rsid w:val="003B426F"/>
    <w:rsid w:val="003B4393"/>
    <w:rsid w:val="003B4524"/>
    <w:rsid w:val="003B5347"/>
    <w:rsid w:val="003B5482"/>
    <w:rsid w:val="003B59A4"/>
    <w:rsid w:val="003B697C"/>
    <w:rsid w:val="003B6F0E"/>
    <w:rsid w:val="003C0068"/>
    <w:rsid w:val="003C17CD"/>
    <w:rsid w:val="003C186D"/>
    <w:rsid w:val="003C2BD0"/>
    <w:rsid w:val="003C3C01"/>
    <w:rsid w:val="003C49B4"/>
    <w:rsid w:val="003C4E9B"/>
    <w:rsid w:val="003C5ABE"/>
    <w:rsid w:val="003C603A"/>
    <w:rsid w:val="003C60F9"/>
    <w:rsid w:val="003C678A"/>
    <w:rsid w:val="003C7820"/>
    <w:rsid w:val="003D0021"/>
    <w:rsid w:val="003D009B"/>
    <w:rsid w:val="003D1B86"/>
    <w:rsid w:val="003D26EF"/>
    <w:rsid w:val="003D30DE"/>
    <w:rsid w:val="003D3562"/>
    <w:rsid w:val="003D3840"/>
    <w:rsid w:val="003D3BA5"/>
    <w:rsid w:val="003D42B2"/>
    <w:rsid w:val="003D4683"/>
    <w:rsid w:val="003D4D28"/>
    <w:rsid w:val="003D55A9"/>
    <w:rsid w:val="003D5BB9"/>
    <w:rsid w:val="003D687C"/>
    <w:rsid w:val="003D69DD"/>
    <w:rsid w:val="003D78A2"/>
    <w:rsid w:val="003D7CC8"/>
    <w:rsid w:val="003E005F"/>
    <w:rsid w:val="003E0470"/>
    <w:rsid w:val="003E1AE1"/>
    <w:rsid w:val="003E2088"/>
    <w:rsid w:val="003E2959"/>
    <w:rsid w:val="003E3009"/>
    <w:rsid w:val="003E4D50"/>
    <w:rsid w:val="003E5349"/>
    <w:rsid w:val="003E5BF4"/>
    <w:rsid w:val="003E60C7"/>
    <w:rsid w:val="003E6B87"/>
    <w:rsid w:val="003E6CA4"/>
    <w:rsid w:val="003E6ED7"/>
    <w:rsid w:val="003E7091"/>
    <w:rsid w:val="003E7101"/>
    <w:rsid w:val="003E73D8"/>
    <w:rsid w:val="003F085A"/>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046"/>
    <w:rsid w:val="0040235E"/>
    <w:rsid w:val="00402965"/>
    <w:rsid w:val="00403249"/>
    <w:rsid w:val="004037E2"/>
    <w:rsid w:val="004063BD"/>
    <w:rsid w:val="0040728A"/>
    <w:rsid w:val="00410284"/>
    <w:rsid w:val="00410494"/>
    <w:rsid w:val="00411BB0"/>
    <w:rsid w:val="004121F8"/>
    <w:rsid w:val="0041232C"/>
    <w:rsid w:val="0041419E"/>
    <w:rsid w:val="0041459C"/>
    <w:rsid w:val="004150E0"/>
    <w:rsid w:val="00415B04"/>
    <w:rsid w:val="00416566"/>
    <w:rsid w:val="00416962"/>
    <w:rsid w:val="00416DCD"/>
    <w:rsid w:val="00416E85"/>
    <w:rsid w:val="004203FC"/>
    <w:rsid w:val="004210DF"/>
    <w:rsid w:val="0042125E"/>
    <w:rsid w:val="0042139F"/>
    <w:rsid w:val="00421AFD"/>
    <w:rsid w:val="00421CAD"/>
    <w:rsid w:val="00421E97"/>
    <w:rsid w:val="004230FD"/>
    <w:rsid w:val="0042383D"/>
    <w:rsid w:val="00424597"/>
    <w:rsid w:val="00424D5D"/>
    <w:rsid w:val="004250EF"/>
    <w:rsid w:val="00425847"/>
    <w:rsid w:val="00425CDA"/>
    <w:rsid w:val="00426699"/>
    <w:rsid w:val="00426A2D"/>
    <w:rsid w:val="00426C9C"/>
    <w:rsid w:val="00427A43"/>
    <w:rsid w:val="00427CFB"/>
    <w:rsid w:val="0043065F"/>
    <w:rsid w:val="00430A1F"/>
    <w:rsid w:val="00430A48"/>
    <w:rsid w:val="00430C81"/>
    <w:rsid w:val="004312B8"/>
    <w:rsid w:val="00431623"/>
    <w:rsid w:val="00431EBC"/>
    <w:rsid w:val="004326C1"/>
    <w:rsid w:val="00432900"/>
    <w:rsid w:val="00432DF1"/>
    <w:rsid w:val="00433372"/>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B18"/>
    <w:rsid w:val="00444BDA"/>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336B"/>
    <w:rsid w:val="00464C18"/>
    <w:rsid w:val="00465AAF"/>
    <w:rsid w:val="00467257"/>
    <w:rsid w:val="004738CE"/>
    <w:rsid w:val="00473E4A"/>
    <w:rsid w:val="004754AE"/>
    <w:rsid w:val="0047636D"/>
    <w:rsid w:val="00476F24"/>
    <w:rsid w:val="004800E1"/>
    <w:rsid w:val="004804F4"/>
    <w:rsid w:val="0048090C"/>
    <w:rsid w:val="00482591"/>
    <w:rsid w:val="00482C5B"/>
    <w:rsid w:val="0048328F"/>
    <w:rsid w:val="00483CCC"/>
    <w:rsid w:val="00483FE9"/>
    <w:rsid w:val="00484205"/>
    <w:rsid w:val="00484830"/>
    <w:rsid w:val="00485457"/>
    <w:rsid w:val="00485F89"/>
    <w:rsid w:val="004868EA"/>
    <w:rsid w:val="00486A0C"/>
    <w:rsid w:val="00487C78"/>
    <w:rsid w:val="00487F14"/>
    <w:rsid w:val="00490557"/>
    <w:rsid w:val="0049094E"/>
    <w:rsid w:val="00492E5E"/>
    <w:rsid w:val="00493E29"/>
    <w:rsid w:val="00493F71"/>
    <w:rsid w:val="00494424"/>
    <w:rsid w:val="00494670"/>
    <w:rsid w:val="00495C48"/>
    <w:rsid w:val="00496216"/>
    <w:rsid w:val="0049640C"/>
    <w:rsid w:val="00496892"/>
    <w:rsid w:val="0049692E"/>
    <w:rsid w:val="00496E45"/>
    <w:rsid w:val="00496ED7"/>
    <w:rsid w:val="0049771E"/>
    <w:rsid w:val="00497875"/>
    <w:rsid w:val="00497A24"/>
    <w:rsid w:val="004A05E9"/>
    <w:rsid w:val="004A0E28"/>
    <w:rsid w:val="004A1B24"/>
    <w:rsid w:val="004A1F8E"/>
    <w:rsid w:val="004A21D7"/>
    <w:rsid w:val="004A2D22"/>
    <w:rsid w:val="004A363D"/>
    <w:rsid w:val="004A4550"/>
    <w:rsid w:val="004A6D08"/>
    <w:rsid w:val="004A700E"/>
    <w:rsid w:val="004B0D80"/>
    <w:rsid w:val="004B15EB"/>
    <w:rsid w:val="004B1760"/>
    <w:rsid w:val="004B2977"/>
    <w:rsid w:val="004B49BC"/>
    <w:rsid w:val="004B5284"/>
    <w:rsid w:val="004B5FF8"/>
    <w:rsid w:val="004B6682"/>
    <w:rsid w:val="004B7788"/>
    <w:rsid w:val="004B7B69"/>
    <w:rsid w:val="004B7E8F"/>
    <w:rsid w:val="004C045B"/>
    <w:rsid w:val="004C0B7F"/>
    <w:rsid w:val="004C119D"/>
    <w:rsid w:val="004C1990"/>
    <w:rsid w:val="004C1EC5"/>
    <w:rsid w:val="004C2877"/>
    <w:rsid w:val="004C2896"/>
    <w:rsid w:val="004C28E2"/>
    <w:rsid w:val="004C3470"/>
    <w:rsid w:val="004C3B68"/>
    <w:rsid w:val="004C3CB7"/>
    <w:rsid w:val="004C4134"/>
    <w:rsid w:val="004C4885"/>
    <w:rsid w:val="004C518A"/>
    <w:rsid w:val="004C6035"/>
    <w:rsid w:val="004C6B0D"/>
    <w:rsid w:val="004C6E32"/>
    <w:rsid w:val="004C782C"/>
    <w:rsid w:val="004C783B"/>
    <w:rsid w:val="004C7FE6"/>
    <w:rsid w:val="004D05FC"/>
    <w:rsid w:val="004D14EC"/>
    <w:rsid w:val="004D1A9F"/>
    <w:rsid w:val="004D1DE8"/>
    <w:rsid w:val="004D3051"/>
    <w:rsid w:val="004D50AB"/>
    <w:rsid w:val="004D58CB"/>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4A8A"/>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4A35"/>
    <w:rsid w:val="005062B2"/>
    <w:rsid w:val="00506C1E"/>
    <w:rsid w:val="00507536"/>
    <w:rsid w:val="005075F9"/>
    <w:rsid w:val="00510740"/>
    <w:rsid w:val="0051130D"/>
    <w:rsid w:val="00511C5B"/>
    <w:rsid w:val="00513C82"/>
    <w:rsid w:val="00513E70"/>
    <w:rsid w:val="00514721"/>
    <w:rsid w:val="0051499E"/>
    <w:rsid w:val="00514B03"/>
    <w:rsid w:val="005161D7"/>
    <w:rsid w:val="005172A0"/>
    <w:rsid w:val="00520CB5"/>
    <w:rsid w:val="005211B0"/>
    <w:rsid w:val="00521B4F"/>
    <w:rsid w:val="005230A9"/>
    <w:rsid w:val="005232F4"/>
    <w:rsid w:val="0052332B"/>
    <w:rsid w:val="00525275"/>
    <w:rsid w:val="00525D9B"/>
    <w:rsid w:val="005265BF"/>
    <w:rsid w:val="00526760"/>
    <w:rsid w:val="00526F7C"/>
    <w:rsid w:val="00526F8C"/>
    <w:rsid w:val="00527DB7"/>
    <w:rsid w:val="00530042"/>
    <w:rsid w:val="005328E9"/>
    <w:rsid w:val="00533833"/>
    <w:rsid w:val="00533E44"/>
    <w:rsid w:val="00533FBF"/>
    <w:rsid w:val="00534038"/>
    <w:rsid w:val="00534527"/>
    <w:rsid w:val="00534683"/>
    <w:rsid w:val="00534733"/>
    <w:rsid w:val="005350AF"/>
    <w:rsid w:val="00535456"/>
    <w:rsid w:val="00535769"/>
    <w:rsid w:val="005357A6"/>
    <w:rsid w:val="00535F10"/>
    <w:rsid w:val="00536669"/>
    <w:rsid w:val="00540453"/>
    <w:rsid w:val="00540DCA"/>
    <w:rsid w:val="00541C26"/>
    <w:rsid w:val="00543241"/>
    <w:rsid w:val="00543CDE"/>
    <w:rsid w:val="00543CF7"/>
    <w:rsid w:val="005440AB"/>
    <w:rsid w:val="005448A2"/>
    <w:rsid w:val="005449CB"/>
    <w:rsid w:val="00544ACE"/>
    <w:rsid w:val="0054582A"/>
    <w:rsid w:val="00546874"/>
    <w:rsid w:val="00547642"/>
    <w:rsid w:val="00547DE3"/>
    <w:rsid w:val="00550977"/>
    <w:rsid w:val="0055294D"/>
    <w:rsid w:val="00552C76"/>
    <w:rsid w:val="00552D23"/>
    <w:rsid w:val="005530BF"/>
    <w:rsid w:val="005534C0"/>
    <w:rsid w:val="0055444C"/>
    <w:rsid w:val="0055738F"/>
    <w:rsid w:val="005576EB"/>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768"/>
    <w:rsid w:val="00575D5F"/>
    <w:rsid w:val="005762AD"/>
    <w:rsid w:val="00576A36"/>
    <w:rsid w:val="00577324"/>
    <w:rsid w:val="00577FCE"/>
    <w:rsid w:val="00581069"/>
    <w:rsid w:val="00581510"/>
    <w:rsid w:val="005815D6"/>
    <w:rsid w:val="005818A3"/>
    <w:rsid w:val="00581CC3"/>
    <w:rsid w:val="00581ED8"/>
    <w:rsid w:val="005824D6"/>
    <w:rsid w:val="0058265F"/>
    <w:rsid w:val="00582EC2"/>
    <w:rsid w:val="00583048"/>
    <w:rsid w:val="00583175"/>
    <w:rsid w:val="005832F3"/>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2EC3"/>
    <w:rsid w:val="005A3528"/>
    <w:rsid w:val="005A4358"/>
    <w:rsid w:val="005A4E22"/>
    <w:rsid w:val="005A5115"/>
    <w:rsid w:val="005A6E61"/>
    <w:rsid w:val="005A73B9"/>
    <w:rsid w:val="005A76F6"/>
    <w:rsid w:val="005A7E44"/>
    <w:rsid w:val="005B08A1"/>
    <w:rsid w:val="005B0E0C"/>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1A2D"/>
    <w:rsid w:val="005C235C"/>
    <w:rsid w:val="005C2427"/>
    <w:rsid w:val="005C45FD"/>
    <w:rsid w:val="005C4F27"/>
    <w:rsid w:val="005C52DA"/>
    <w:rsid w:val="005C593A"/>
    <w:rsid w:val="005C61AA"/>
    <w:rsid w:val="005C666C"/>
    <w:rsid w:val="005C6BEA"/>
    <w:rsid w:val="005C6DE6"/>
    <w:rsid w:val="005C6F92"/>
    <w:rsid w:val="005C74B7"/>
    <w:rsid w:val="005C7D00"/>
    <w:rsid w:val="005C7D15"/>
    <w:rsid w:val="005C7E3F"/>
    <w:rsid w:val="005D082A"/>
    <w:rsid w:val="005D1625"/>
    <w:rsid w:val="005D2519"/>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2A8E"/>
    <w:rsid w:val="005E319C"/>
    <w:rsid w:val="005E4541"/>
    <w:rsid w:val="005E46DC"/>
    <w:rsid w:val="005E4C38"/>
    <w:rsid w:val="005E4E11"/>
    <w:rsid w:val="005E5061"/>
    <w:rsid w:val="005E5E8D"/>
    <w:rsid w:val="005E5F5F"/>
    <w:rsid w:val="005E7A3E"/>
    <w:rsid w:val="005E7F57"/>
    <w:rsid w:val="005F01C9"/>
    <w:rsid w:val="005F0DB3"/>
    <w:rsid w:val="005F1E33"/>
    <w:rsid w:val="005F225D"/>
    <w:rsid w:val="005F24E3"/>
    <w:rsid w:val="005F48D6"/>
    <w:rsid w:val="005F4BD1"/>
    <w:rsid w:val="005F5476"/>
    <w:rsid w:val="005F6314"/>
    <w:rsid w:val="005F6F11"/>
    <w:rsid w:val="005F7839"/>
    <w:rsid w:val="005F790E"/>
    <w:rsid w:val="00601A7A"/>
    <w:rsid w:val="00601D99"/>
    <w:rsid w:val="0060253D"/>
    <w:rsid w:val="00602A64"/>
    <w:rsid w:val="00603C22"/>
    <w:rsid w:val="00603FEC"/>
    <w:rsid w:val="00604001"/>
    <w:rsid w:val="00605684"/>
    <w:rsid w:val="006072AF"/>
    <w:rsid w:val="0061074F"/>
    <w:rsid w:val="006107EB"/>
    <w:rsid w:val="0061081B"/>
    <w:rsid w:val="0061173B"/>
    <w:rsid w:val="0061242F"/>
    <w:rsid w:val="00612FD5"/>
    <w:rsid w:val="00613578"/>
    <w:rsid w:val="006137B8"/>
    <w:rsid w:val="00613ED1"/>
    <w:rsid w:val="0061416E"/>
    <w:rsid w:val="0061455B"/>
    <w:rsid w:val="00614B88"/>
    <w:rsid w:val="00614BDF"/>
    <w:rsid w:val="006152D8"/>
    <w:rsid w:val="00615874"/>
    <w:rsid w:val="006174BF"/>
    <w:rsid w:val="00620400"/>
    <w:rsid w:val="00620705"/>
    <w:rsid w:val="00621440"/>
    <w:rsid w:val="00621506"/>
    <w:rsid w:val="006215C4"/>
    <w:rsid w:val="00621B27"/>
    <w:rsid w:val="00621BCE"/>
    <w:rsid w:val="00622073"/>
    <w:rsid w:val="00622422"/>
    <w:rsid w:val="006228C7"/>
    <w:rsid w:val="006228FD"/>
    <w:rsid w:val="0062364F"/>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0AD"/>
    <w:rsid w:val="00635142"/>
    <w:rsid w:val="006359E0"/>
    <w:rsid w:val="0063737B"/>
    <w:rsid w:val="00637F28"/>
    <w:rsid w:val="00640ACD"/>
    <w:rsid w:val="00641D0A"/>
    <w:rsid w:val="0064216A"/>
    <w:rsid w:val="00642429"/>
    <w:rsid w:val="00642E2A"/>
    <w:rsid w:val="00645817"/>
    <w:rsid w:val="00647170"/>
    <w:rsid w:val="00647616"/>
    <w:rsid w:val="00647ABA"/>
    <w:rsid w:val="006504A6"/>
    <w:rsid w:val="006509B5"/>
    <w:rsid w:val="00650A96"/>
    <w:rsid w:val="0065144F"/>
    <w:rsid w:val="0065226C"/>
    <w:rsid w:val="0065261B"/>
    <w:rsid w:val="00653B15"/>
    <w:rsid w:val="00653F0F"/>
    <w:rsid w:val="00654075"/>
    <w:rsid w:val="00654154"/>
    <w:rsid w:val="006543FD"/>
    <w:rsid w:val="00654B46"/>
    <w:rsid w:val="00654BD5"/>
    <w:rsid w:val="0065599F"/>
    <w:rsid w:val="00656EC3"/>
    <w:rsid w:val="0066025B"/>
    <w:rsid w:val="0066065B"/>
    <w:rsid w:val="00661E64"/>
    <w:rsid w:val="00661E73"/>
    <w:rsid w:val="0066242A"/>
    <w:rsid w:val="006632D3"/>
    <w:rsid w:val="00663B4A"/>
    <w:rsid w:val="006643D9"/>
    <w:rsid w:val="006643E5"/>
    <w:rsid w:val="00665079"/>
    <w:rsid w:val="00665A25"/>
    <w:rsid w:val="00666DCA"/>
    <w:rsid w:val="006670FE"/>
    <w:rsid w:val="0066762F"/>
    <w:rsid w:val="00667F67"/>
    <w:rsid w:val="00670423"/>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4ACB"/>
    <w:rsid w:val="0068533E"/>
    <w:rsid w:val="00685F44"/>
    <w:rsid w:val="0068690C"/>
    <w:rsid w:val="00686B0E"/>
    <w:rsid w:val="00686FC1"/>
    <w:rsid w:val="00687EDC"/>
    <w:rsid w:val="0069014C"/>
    <w:rsid w:val="00691128"/>
    <w:rsid w:val="00691B08"/>
    <w:rsid w:val="00692698"/>
    <w:rsid w:val="00692DC9"/>
    <w:rsid w:val="00693C62"/>
    <w:rsid w:val="00693C7B"/>
    <w:rsid w:val="00694A38"/>
    <w:rsid w:val="00694E7C"/>
    <w:rsid w:val="00696173"/>
    <w:rsid w:val="0069683B"/>
    <w:rsid w:val="0069778B"/>
    <w:rsid w:val="00697B92"/>
    <w:rsid w:val="006A2585"/>
    <w:rsid w:val="006A27D2"/>
    <w:rsid w:val="006A2844"/>
    <w:rsid w:val="006A33D3"/>
    <w:rsid w:val="006A3942"/>
    <w:rsid w:val="006A3ED4"/>
    <w:rsid w:val="006A482E"/>
    <w:rsid w:val="006A6174"/>
    <w:rsid w:val="006A636F"/>
    <w:rsid w:val="006A7BA0"/>
    <w:rsid w:val="006B053F"/>
    <w:rsid w:val="006B13A4"/>
    <w:rsid w:val="006B1E76"/>
    <w:rsid w:val="006B2C9C"/>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2BD8"/>
    <w:rsid w:val="006D3562"/>
    <w:rsid w:val="006D3D25"/>
    <w:rsid w:val="006D3FD0"/>
    <w:rsid w:val="006D469A"/>
    <w:rsid w:val="006D54D3"/>
    <w:rsid w:val="006D690E"/>
    <w:rsid w:val="006E02C2"/>
    <w:rsid w:val="006E0D28"/>
    <w:rsid w:val="006E1AFE"/>
    <w:rsid w:val="006E2527"/>
    <w:rsid w:val="006E31E7"/>
    <w:rsid w:val="006E3AC7"/>
    <w:rsid w:val="006E3B4F"/>
    <w:rsid w:val="006E406B"/>
    <w:rsid w:val="006E4E6D"/>
    <w:rsid w:val="006E5223"/>
    <w:rsid w:val="006E52D5"/>
    <w:rsid w:val="006E53B8"/>
    <w:rsid w:val="006E56C8"/>
    <w:rsid w:val="006E5A47"/>
    <w:rsid w:val="006E6457"/>
    <w:rsid w:val="006E657B"/>
    <w:rsid w:val="006E7535"/>
    <w:rsid w:val="006E7968"/>
    <w:rsid w:val="006F0982"/>
    <w:rsid w:val="006F0D7D"/>
    <w:rsid w:val="006F17A2"/>
    <w:rsid w:val="006F1F29"/>
    <w:rsid w:val="006F2BAE"/>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3D57"/>
    <w:rsid w:val="00705044"/>
    <w:rsid w:val="00705045"/>
    <w:rsid w:val="00705072"/>
    <w:rsid w:val="007053E6"/>
    <w:rsid w:val="0070599A"/>
    <w:rsid w:val="00705C47"/>
    <w:rsid w:val="00705EEC"/>
    <w:rsid w:val="00705F6F"/>
    <w:rsid w:val="007067BD"/>
    <w:rsid w:val="00706850"/>
    <w:rsid w:val="00706941"/>
    <w:rsid w:val="00707FAC"/>
    <w:rsid w:val="00710797"/>
    <w:rsid w:val="00710F1A"/>
    <w:rsid w:val="00711BD2"/>
    <w:rsid w:val="00711D5B"/>
    <w:rsid w:val="00713C60"/>
    <w:rsid w:val="00715713"/>
    <w:rsid w:val="00715B61"/>
    <w:rsid w:val="0071645A"/>
    <w:rsid w:val="00716594"/>
    <w:rsid w:val="007174D1"/>
    <w:rsid w:val="00717A35"/>
    <w:rsid w:val="00721D6D"/>
    <w:rsid w:val="00722B1C"/>
    <w:rsid w:val="007246AF"/>
    <w:rsid w:val="007253BC"/>
    <w:rsid w:val="007253D2"/>
    <w:rsid w:val="00725F59"/>
    <w:rsid w:val="007261B1"/>
    <w:rsid w:val="0072637F"/>
    <w:rsid w:val="00726B5C"/>
    <w:rsid w:val="0072762C"/>
    <w:rsid w:val="00727D4C"/>
    <w:rsid w:val="00730214"/>
    <w:rsid w:val="00730B81"/>
    <w:rsid w:val="00730BE1"/>
    <w:rsid w:val="00732F0F"/>
    <w:rsid w:val="00733EDC"/>
    <w:rsid w:val="00734AD2"/>
    <w:rsid w:val="00735000"/>
    <w:rsid w:val="00735190"/>
    <w:rsid w:val="00735199"/>
    <w:rsid w:val="00735987"/>
    <w:rsid w:val="00735EE4"/>
    <w:rsid w:val="00736793"/>
    <w:rsid w:val="00736951"/>
    <w:rsid w:val="007377A1"/>
    <w:rsid w:val="00740115"/>
    <w:rsid w:val="00741304"/>
    <w:rsid w:val="00742600"/>
    <w:rsid w:val="00742892"/>
    <w:rsid w:val="00743B10"/>
    <w:rsid w:val="00744FB7"/>
    <w:rsid w:val="0074577C"/>
    <w:rsid w:val="007457DE"/>
    <w:rsid w:val="00745A2C"/>
    <w:rsid w:val="00745B88"/>
    <w:rsid w:val="00745EDE"/>
    <w:rsid w:val="00747812"/>
    <w:rsid w:val="00747D97"/>
    <w:rsid w:val="00747E17"/>
    <w:rsid w:val="00750B42"/>
    <w:rsid w:val="00750E8D"/>
    <w:rsid w:val="00751525"/>
    <w:rsid w:val="00751896"/>
    <w:rsid w:val="00753A6A"/>
    <w:rsid w:val="00753CCD"/>
    <w:rsid w:val="0075462A"/>
    <w:rsid w:val="00754E33"/>
    <w:rsid w:val="007551ED"/>
    <w:rsid w:val="007567F3"/>
    <w:rsid w:val="007569D8"/>
    <w:rsid w:val="0075778D"/>
    <w:rsid w:val="0075793C"/>
    <w:rsid w:val="00757FF3"/>
    <w:rsid w:val="00760138"/>
    <w:rsid w:val="00760E98"/>
    <w:rsid w:val="00760F73"/>
    <w:rsid w:val="00761D99"/>
    <w:rsid w:val="00762003"/>
    <w:rsid w:val="00762021"/>
    <w:rsid w:val="00762580"/>
    <w:rsid w:val="0076328C"/>
    <w:rsid w:val="0076370A"/>
    <w:rsid w:val="00763E79"/>
    <w:rsid w:val="00765E35"/>
    <w:rsid w:val="00766EAF"/>
    <w:rsid w:val="00767632"/>
    <w:rsid w:val="00767A53"/>
    <w:rsid w:val="00770813"/>
    <w:rsid w:val="00770C14"/>
    <w:rsid w:val="007723C9"/>
    <w:rsid w:val="00773D8D"/>
    <w:rsid w:val="00774156"/>
    <w:rsid w:val="007743CD"/>
    <w:rsid w:val="007745D1"/>
    <w:rsid w:val="00774A2E"/>
    <w:rsid w:val="00775A29"/>
    <w:rsid w:val="00776BCA"/>
    <w:rsid w:val="00776D5B"/>
    <w:rsid w:val="00776ECA"/>
    <w:rsid w:val="00777317"/>
    <w:rsid w:val="00777558"/>
    <w:rsid w:val="00777D97"/>
    <w:rsid w:val="007812FE"/>
    <w:rsid w:val="00781779"/>
    <w:rsid w:val="00781A1E"/>
    <w:rsid w:val="00782113"/>
    <w:rsid w:val="00782580"/>
    <w:rsid w:val="00782CDD"/>
    <w:rsid w:val="00783704"/>
    <w:rsid w:val="00783C64"/>
    <w:rsid w:val="0078449A"/>
    <w:rsid w:val="00784FD2"/>
    <w:rsid w:val="00786A87"/>
    <w:rsid w:val="00786DB4"/>
    <w:rsid w:val="007875A6"/>
    <w:rsid w:val="00787782"/>
    <w:rsid w:val="0078779C"/>
    <w:rsid w:val="00792493"/>
    <w:rsid w:val="007936AB"/>
    <w:rsid w:val="007948D4"/>
    <w:rsid w:val="00794A8D"/>
    <w:rsid w:val="00795059"/>
    <w:rsid w:val="00795DBD"/>
    <w:rsid w:val="00796251"/>
    <w:rsid w:val="007963EC"/>
    <w:rsid w:val="00796AA8"/>
    <w:rsid w:val="007973D3"/>
    <w:rsid w:val="007A0820"/>
    <w:rsid w:val="007A13E6"/>
    <w:rsid w:val="007A16B0"/>
    <w:rsid w:val="007A20C2"/>
    <w:rsid w:val="007A249F"/>
    <w:rsid w:val="007A3C8E"/>
    <w:rsid w:val="007A4545"/>
    <w:rsid w:val="007A5AF6"/>
    <w:rsid w:val="007A5B5D"/>
    <w:rsid w:val="007A68CF"/>
    <w:rsid w:val="007A77F7"/>
    <w:rsid w:val="007A791E"/>
    <w:rsid w:val="007A7970"/>
    <w:rsid w:val="007A7C03"/>
    <w:rsid w:val="007A7FAA"/>
    <w:rsid w:val="007B0223"/>
    <w:rsid w:val="007B0795"/>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0886"/>
    <w:rsid w:val="007D1721"/>
    <w:rsid w:val="007D25AD"/>
    <w:rsid w:val="007D2C18"/>
    <w:rsid w:val="007D2E9A"/>
    <w:rsid w:val="007D3208"/>
    <w:rsid w:val="007D3730"/>
    <w:rsid w:val="007D4259"/>
    <w:rsid w:val="007D42E5"/>
    <w:rsid w:val="007D4779"/>
    <w:rsid w:val="007D5E24"/>
    <w:rsid w:val="007D65FA"/>
    <w:rsid w:val="007D6671"/>
    <w:rsid w:val="007D6CEA"/>
    <w:rsid w:val="007E0178"/>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3CD6"/>
    <w:rsid w:val="007F62B6"/>
    <w:rsid w:val="007F72ED"/>
    <w:rsid w:val="007F733F"/>
    <w:rsid w:val="00800460"/>
    <w:rsid w:val="00801476"/>
    <w:rsid w:val="0080179A"/>
    <w:rsid w:val="00801C0A"/>
    <w:rsid w:val="00801C75"/>
    <w:rsid w:val="008028BA"/>
    <w:rsid w:val="00802D5C"/>
    <w:rsid w:val="008035D9"/>
    <w:rsid w:val="00804D53"/>
    <w:rsid w:val="008055F3"/>
    <w:rsid w:val="00805DB8"/>
    <w:rsid w:val="008060F0"/>
    <w:rsid w:val="0080650D"/>
    <w:rsid w:val="008076E9"/>
    <w:rsid w:val="00807FF8"/>
    <w:rsid w:val="00810C86"/>
    <w:rsid w:val="008113BA"/>
    <w:rsid w:val="008118D4"/>
    <w:rsid w:val="008123CB"/>
    <w:rsid w:val="00813FD2"/>
    <w:rsid w:val="00814031"/>
    <w:rsid w:val="00814158"/>
    <w:rsid w:val="00814C32"/>
    <w:rsid w:val="008154B1"/>
    <w:rsid w:val="008163EB"/>
    <w:rsid w:val="00816D11"/>
    <w:rsid w:val="00820591"/>
    <w:rsid w:val="008224D2"/>
    <w:rsid w:val="008224F7"/>
    <w:rsid w:val="00823907"/>
    <w:rsid w:val="00823C27"/>
    <w:rsid w:val="00824A1D"/>
    <w:rsid w:val="008250B3"/>
    <w:rsid w:val="008251EE"/>
    <w:rsid w:val="00825450"/>
    <w:rsid w:val="00826267"/>
    <w:rsid w:val="008272F5"/>
    <w:rsid w:val="00827E3B"/>
    <w:rsid w:val="0083004C"/>
    <w:rsid w:val="00830055"/>
    <w:rsid w:val="0083030B"/>
    <w:rsid w:val="00830327"/>
    <w:rsid w:val="00831288"/>
    <w:rsid w:val="00831B24"/>
    <w:rsid w:val="00831C8C"/>
    <w:rsid w:val="00832BEC"/>
    <w:rsid w:val="00833E58"/>
    <w:rsid w:val="00834005"/>
    <w:rsid w:val="008341E3"/>
    <w:rsid w:val="00834780"/>
    <w:rsid w:val="0083536B"/>
    <w:rsid w:val="00835532"/>
    <w:rsid w:val="00835E75"/>
    <w:rsid w:val="00835FCC"/>
    <w:rsid w:val="0083622C"/>
    <w:rsid w:val="00837012"/>
    <w:rsid w:val="0083777A"/>
    <w:rsid w:val="008407DB"/>
    <w:rsid w:val="00841221"/>
    <w:rsid w:val="00843566"/>
    <w:rsid w:val="008441CC"/>
    <w:rsid w:val="0084530A"/>
    <w:rsid w:val="00846809"/>
    <w:rsid w:val="00846A39"/>
    <w:rsid w:val="00846D48"/>
    <w:rsid w:val="0084709E"/>
    <w:rsid w:val="00847120"/>
    <w:rsid w:val="00847AA0"/>
    <w:rsid w:val="008501D5"/>
    <w:rsid w:val="0085058C"/>
    <w:rsid w:val="008508E8"/>
    <w:rsid w:val="008509F0"/>
    <w:rsid w:val="0085118D"/>
    <w:rsid w:val="008512EB"/>
    <w:rsid w:val="0085172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55D"/>
    <w:rsid w:val="00865C8B"/>
    <w:rsid w:val="00870786"/>
    <w:rsid w:val="0087083E"/>
    <w:rsid w:val="00871327"/>
    <w:rsid w:val="008715AA"/>
    <w:rsid w:val="00871690"/>
    <w:rsid w:val="008719E4"/>
    <w:rsid w:val="00873009"/>
    <w:rsid w:val="00873FBD"/>
    <w:rsid w:val="008740B2"/>
    <w:rsid w:val="008742A6"/>
    <w:rsid w:val="008746B1"/>
    <w:rsid w:val="00875474"/>
    <w:rsid w:val="008762BF"/>
    <w:rsid w:val="0087689C"/>
    <w:rsid w:val="00876DA9"/>
    <w:rsid w:val="008776D3"/>
    <w:rsid w:val="0087776F"/>
    <w:rsid w:val="00877A87"/>
    <w:rsid w:val="00877E12"/>
    <w:rsid w:val="00880216"/>
    <w:rsid w:val="00880254"/>
    <w:rsid w:val="0088335B"/>
    <w:rsid w:val="00883520"/>
    <w:rsid w:val="008843D1"/>
    <w:rsid w:val="00884559"/>
    <w:rsid w:val="008848D0"/>
    <w:rsid w:val="00885191"/>
    <w:rsid w:val="008853B4"/>
    <w:rsid w:val="00885B25"/>
    <w:rsid w:val="00885F3B"/>
    <w:rsid w:val="00886A8C"/>
    <w:rsid w:val="00890A86"/>
    <w:rsid w:val="00891913"/>
    <w:rsid w:val="00891D3D"/>
    <w:rsid w:val="0089213E"/>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6AF6"/>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68F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D7A68"/>
    <w:rsid w:val="008E0D71"/>
    <w:rsid w:val="008E12A9"/>
    <w:rsid w:val="008E236E"/>
    <w:rsid w:val="008E29F8"/>
    <w:rsid w:val="008E3494"/>
    <w:rsid w:val="008E3926"/>
    <w:rsid w:val="008E4FF8"/>
    <w:rsid w:val="008E518E"/>
    <w:rsid w:val="008E6375"/>
    <w:rsid w:val="008E6577"/>
    <w:rsid w:val="008E7255"/>
    <w:rsid w:val="008E7C0C"/>
    <w:rsid w:val="008F07E0"/>
    <w:rsid w:val="008F0930"/>
    <w:rsid w:val="008F1127"/>
    <w:rsid w:val="008F220A"/>
    <w:rsid w:val="008F3972"/>
    <w:rsid w:val="008F4267"/>
    <w:rsid w:val="008F44FD"/>
    <w:rsid w:val="008F4D7A"/>
    <w:rsid w:val="008F4E06"/>
    <w:rsid w:val="008F4F7A"/>
    <w:rsid w:val="008F56A1"/>
    <w:rsid w:val="008F6A6C"/>
    <w:rsid w:val="008F6D24"/>
    <w:rsid w:val="008F6E44"/>
    <w:rsid w:val="008F6F96"/>
    <w:rsid w:val="008F7D68"/>
    <w:rsid w:val="008F7F39"/>
    <w:rsid w:val="00900956"/>
    <w:rsid w:val="00901FFB"/>
    <w:rsid w:val="0090231A"/>
    <w:rsid w:val="00902590"/>
    <w:rsid w:val="00902CF5"/>
    <w:rsid w:val="00902E9A"/>
    <w:rsid w:val="0090337F"/>
    <w:rsid w:val="009037F6"/>
    <w:rsid w:val="00903C57"/>
    <w:rsid w:val="0090460C"/>
    <w:rsid w:val="00905504"/>
    <w:rsid w:val="0090562E"/>
    <w:rsid w:val="00905C53"/>
    <w:rsid w:val="009060E1"/>
    <w:rsid w:val="00906D5E"/>
    <w:rsid w:val="00906EE5"/>
    <w:rsid w:val="0090783A"/>
    <w:rsid w:val="00907ED0"/>
    <w:rsid w:val="00913284"/>
    <w:rsid w:val="009132F2"/>
    <w:rsid w:val="0091352C"/>
    <w:rsid w:val="00913E0F"/>
    <w:rsid w:val="0091478D"/>
    <w:rsid w:val="00914AF2"/>
    <w:rsid w:val="00914DF3"/>
    <w:rsid w:val="00914E68"/>
    <w:rsid w:val="00916CCD"/>
    <w:rsid w:val="009173C8"/>
    <w:rsid w:val="00920230"/>
    <w:rsid w:val="00920E46"/>
    <w:rsid w:val="0092151A"/>
    <w:rsid w:val="009215D0"/>
    <w:rsid w:val="00921DFB"/>
    <w:rsid w:val="009226A0"/>
    <w:rsid w:val="00923519"/>
    <w:rsid w:val="00924318"/>
    <w:rsid w:val="00924558"/>
    <w:rsid w:val="0092463A"/>
    <w:rsid w:val="009250C2"/>
    <w:rsid w:val="00925382"/>
    <w:rsid w:val="00926235"/>
    <w:rsid w:val="00926F42"/>
    <w:rsid w:val="00926F67"/>
    <w:rsid w:val="00927385"/>
    <w:rsid w:val="00927650"/>
    <w:rsid w:val="009303E1"/>
    <w:rsid w:val="00930C68"/>
    <w:rsid w:val="009310BA"/>
    <w:rsid w:val="00931258"/>
    <w:rsid w:val="0093178A"/>
    <w:rsid w:val="00931DDD"/>
    <w:rsid w:val="00932C87"/>
    <w:rsid w:val="00932DA1"/>
    <w:rsid w:val="009333F0"/>
    <w:rsid w:val="00933709"/>
    <w:rsid w:val="00933E15"/>
    <w:rsid w:val="00934244"/>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2341"/>
    <w:rsid w:val="009537A1"/>
    <w:rsid w:val="00954973"/>
    <w:rsid w:val="0095498F"/>
    <w:rsid w:val="00954A11"/>
    <w:rsid w:val="00954AC8"/>
    <w:rsid w:val="0095521A"/>
    <w:rsid w:val="00955659"/>
    <w:rsid w:val="009562EF"/>
    <w:rsid w:val="0095746E"/>
    <w:rsid w:val="00957CE2"/>
    <w:rsid w:val="009600AC"/>
    <w:rsid w:val="00960250"/>
    <w:rsid w:val="0096038B"/>
    <w:rsid w:val="0096069A"/>
    <w:rsid w:val="00961A90"/>
    <w:rsid w:val="00962668"/>
    <w:rsid w:val="00964528"/>
    <w:rsid w:val="009659A9"/>
    <w:rsid w:val="00965ACC"/>
    <w:rsid w:val="00966338"/>
    <w:rsid w:val="00966D07"/>
    <w:rsid w:val="0096754E"/>
    <w:rsid w:val="00970659"/>
    <w:rsid w:val="00970ABB"/>
    <w:rsid w:val="00970D60"/>
    <w:rsid w:val="00972868"/>
    <w:rsid w:val="00973186"/>
    <w:rsid w:val="00973638"/>
    <w:rsid w:val="00973F11"/>
    <w:rsid w:val="009741D5"/>
    <w:rsid w:val="00974E29"/>
    <w:rsid w:val="00975D9D"/>
    <w:rsid w:val="00976AB8"/>
    <w:rsid w:val="00977078"/>
    <w:rsid w:val="00977E05"/>
    <w:rsid w:val="00980249"/>
    <w:rsid w:val="0098087A"/>
    <w:rsid w:val="00980C77"/>
    <w:rsid w:val="00982D08"/>
    <w:rsid w:val="00982D3A"/>
    <w:rsid w:val="00982E44"/>
    <w:rsid w:val="00983051"/>
    <w:rsid w:val="0098368E"/>
    <w:rsid w:val="0098667D"/>
    <w:rsid w:val="00986B23"/>
    <w:rsid w:val="00986C77"/>
    <w:rsid w:val="00987C05"/>
    <w:rsid w:val="00987FB4"/>
    <w:rsid w:val="00990E46"/>
    <w:rsid w:val="00992487"/>
    <w:rsid w:val="009928F3"/>
    <w:rsid w:val="009931D6"/>
    <w:rsid w:val="0099480F"/>
    <w:rsid w:val="00994C3F"/>
    <w:rsid w:val="00994CE4"/>
    <w:rsid w:val="00996067"/>
    <w:rsid w:val="009967EB"/>
    <w:rsid w:val="00996C9F"/>
    <w:rsid w:val="0099764D"/>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12D4"/>
    <w:rsid w:val="009C2E0E"/>
    <w:rsid w:val="009C347E"/>
    <w:rsid w:val="009C39EC"/>
    <w:rsid w:val="009C6275"/>
    <w:rsid w:val="009C7738"/>
    <w:rsid w:val="009C7C12"/>
    <w:rsid w:val="009D039E"/>
    <w:rsid w:val="009D064E"/>
    <w:rsid w:val="009D0968"/>
    <w:rsid w:val="009D1BAC"/>
    <w:rsid w:val="009D239E"/>
    <w:rsid w:val="009D2C13"/>
    <w:rsid w:val="009D3B1B"/>
    <w:rsid w:val="009D4519"/>
    <w:rsid w:val="009D52F5"/>
    <w:rsid w:val="009D5746"/>
    <w:rsid w:val="009D6307"/>
    <w:rsid w:val="009D69F2"/>
    <w:rsid w:val="009D6D66"/>
    <w:rsid w:val="009D6E7B"/>
    <w:rsid w:val="009D728D"/>
    <w:rsid w:val="009D74EE"/>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6DD"/>
    <w:rsid w:val="009F09AD"/>
    <w:rsid w:val="009F0EF7"/>
    <w:rsid w:val="009F1165"/>
    <w:rsid w:val="009F2860"/>
    <w:rsid w:val="009F3631"/>
    <w:rsid w:val="009F3CDA"/>
    <w:rsid w:val="009F41ED"/>
    <w:rsid w:val="009F5DAF"/>
    <w:rsid w:val="009F6E9E"/>
    <w:rsid w:val="00A01D23"/>
    <w:rsid w:val="00A02C0C"/>
    <w:rsid w:val="00A03BDA"/>
    <w:rsid w:val="00A03FCF"/>
    <w:rsid w:val="00A0463D"/>
    <w:rsid w:val="00A04670"/>
    <w:rsid w:val="00A047ED"/>
    <w:rsid w:val="00A053CA"/>
    <w:rsid w:val="00A055E3"/>
    <w:rsid w:val="00A06009"/>
    <w:rsid w:val="00A06FC6"/>
    <w:rsid w:val="00A07FBC"/>
    <w:rsid w:val="00A11DD7"/>
    <w:rsid w:val="00A1201E"/>
    <w:rsid w:val="00A126B8"/>
    <w:rsid w:val="00A1326E"/>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A39"/>
    <w:rsid w:val="00A26EB2"/>
    <w:rsid w:val="00A26F1E"/>
    <w:rsid w:val="00A274E7"/>
    <w:rsid w:val="00A277CE"/>
    <w:rsid w:val="00A27905"/>
    <w:rsid w:val="00A27CBF"/>
    <w:rsid w:val="00A30F63"/>
    <w:rsid w:val="00A310FD"/>
    <w:rsid w:val="00A31756"/>
    <w:rsid w:val="00A31918"/>
    <w:rsid w:val="00A320D6"/>
    <w:rsid w:val="00A32326"/>
    <w:rsid w:val="00A32B4D"/>
    <w:rsid w:val="00A32D14"/>
    <w:rsid w:val="00A33140"/>
    <w:rsid w:val="00A33A05"/>
    <w:rsid w:val="00A34132"/>
    <w:rsid w:val="00A34F47"/>
    <w:rsid w:val="00A3510A"/>
    <w:rsid w:val="00A35D80"/>
    <w:rsid w:val="00A37872"/>
    <w:rsid w:val="00A37B17"/>
    <w:rsid w:val="00A37FAA"/>
    <w:rsid w:val="00A404C3"/>
    <w:rsid w:val="00A40C98"/>
    <w:rsid w:val="00A416ED"/>
    <w:rsid w:val="00A41770"/>
    <w:rsid w:val="00A41DD1"/>
    <w:rsid w:val="00A44D58"/>
    <w:rsid w:val="00A4654B"/>
    <w:rsid w:val="00A46B98"/>
    <w:rsid w:val="00A470D2"/>
    <w:rsid w:val="00A47B2E"/>
    <w:rsid w:val="00A47D25"/>
    <w:rsid w:val="00A506FC"/>
    <w:rsid w:val="00A509FD"/>
    <w:rsid w:val="00A5104A"/>
    <w:rsid w:val="00A51C13"/>
    <w:rsid w:val="00A51D84"/>
    <w:rsid w:val="00A52235"/>
    <w:rsid w:val="00A53A68"/>
    <w:rsid w:val="00A54CBC"/>
    <w:rsid w:val="00A54E90"/>
    <w:rsid w:val="00A55DD3"/>
    <w:rsid w:val="00A562E1"/>
    <w:rsid w:val="00A56750"/>
    <w:rsid w:val="00A57157"/>
    <w:rsid w:val="00A57402"/>
    <w:rsid w:val="00A57C76"/>
    <w:rsid w:val="00A57F04"/>
    <w:rsid w:val="00A614C1"/>
    <w:rsid w:val="00A617EA"/>
    <w:rsid w:val="00A61CBC"/>
    <w:rsid w:val="00A62B96"/>
    <w:rsid w:val="00A630ED"/>
    <w:rsid w:val="00A633A3"/>
    <w:rsid w:val="00A6476D"/>
    <w:rsid w:val="00A64C55"/>
    <w:rsid w:val="00A64E6B"/>
    <w:rsid w:val="00A70AC6"/>
    <w:rsid w:val="00A70BC4"/>
    <w:rsid w:val="00A7137F"/>
    <w:rsid w:val="00A713EF"/>
    <w:rsid w:val="00A71AEF"/>
    <w:rsid w:val="00A71DB1"/>
    <w:rsid w:val="00A71F07"/>
    <w:rsid w:val="00A725FB"/>
    <w:rsid w:val="00A7316A"/>
    <w:rsid w:val="00A74C0E"/>
    <w:rsid w:val="00A74D84"/>
    <w:rsid w:val="00A75179"/>
    <w:rsid w:val="00A75277"/>
    <w:rsid w:val="00A768F6"/>
    <w:rsid w:val="00A76C49"/>
    <w:rsid w:val="00A778CB"/>
    <w:rsid w:val="00A77E91"/>
    <w:rsid w:val="00A800A4"/>
    <w:rsid w:val="00A803FE"/>
    <w:rsid w:val="00A80599"/>
    <w:rsid w:val="00A80782"/>
    <w:rsid w:val="00A81AF2"/>
    <w:rsid w:val="00A81CC3"/>
    <w:rsid w:val="00A81F23"/>
    <w:rsid w:val="00A8274B"/>
    <w:rsid w:val="00A8277B"/>
    <w:rsid w:val="00A82E4F"/>
    <w:rsid w:val="00A8316A"/>
    <w:rsid w:val="00A838D7"/>
    <w:rsid w:val="00A840FE"/>
    <w:rsid w:val="00A84277"/>
    <w:rsid w:val="00A8432D"/>
    <w:rsid w:val="00A84639"/>
    <w:rsid w:val="00A8523D"/>
    <w:rsid w:val="00A85407"/>
    <w:rsid w:val="00A85466"/>
    <w:rsid w:val="00A87568"/>
    <w:rsid w:val="00A87676"/>
    <w:rsid w:val="00A916A7"/>
    <w:rsid w:val="00A91D6B"/>
    <w:rsid w:val="00A942B1"/>
    <w:rsid w:val="00A9458F"/>
    <w:rsid w:val="00A9616F"/>
    <w:rsid w:val="00AA0756"/>
    <w:rsid w:val="00AA0AA1"/>
    <w:rsid w:val="00AA0ECF"/>
    <w:rsid w:val="00AA14A9"/>
    <w:rsid w:val="00AA1B20"/>
    <w:rsid w:val="00AA372F"/>
    <w:rsid w:val="00AA37D3"/>
    <w:rsid w:val="00AA5544"/>
    <w:rsid w:val="00AA55C9"/>
    <w:rsid w:val="00AA5FF6"/>
    <w:rsid w:val="00AB01AF"/>
    <w:rsid w:val="00AB0448"/>
    <w:rsid w:val="00AB0DE4"/>
    <w:rsid w:val="00AB2494"/>
    <w:rsid w:val="00AB257C"/>
    <w:rsid w:val="00AB30A9"/>
    <w:rsid w:val="00AB3CCE"/>
    <w:rsid w:val="00AB53C9"/>
    <w:rsid w:val="00AB5759"/>
    <w:rsid w:val="00AB5AD5"/>
    <w:rsid w:val="00AB5C39"/>
    <w:rsid w:val="00AB5FA5"/>
    <w:rsid w:val="00AB6482"/>
    <w:rsid w:val="00AB7C0D"/>
    <w:rsid w:val="00AC007F"/>
    <w:rsid w:val="00AC009A"/>
    <w:rsid w:val="00AC1427"/>
    <w:rsid w:val="00AC1580"/>
    <w:rsid w:val="00AC1770"/>
    <w:rsid w:val="00AC2250"/>
    <w:rsid w:val="00AC2F4D"/>
    <w:rsid w:val="00AC4897"/>
    <w:rsid w:val="00AC5871"/>
    <w:rsid w:val="00AC593C"/>
    <w:rsid w:val="00AC5ABF"/>
    <w:rsid w:val="00AC6218"/>
    <w:rsid w:val="00AC624A"/>
    <w:rsid w:val="00AC7145"/>
    <w:rsid w:val="00AC7B9F"/>
    <w:rsid w:val="00AC7ECD"/>
    <w:rsid w:val="00AC7FDA"/>
    <w:rsid w:val="00AD0059"/>
    <w:rsid w:val="00AD0079"/>
    <w:rsid w:val="00AD0EB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013"/>
    <w:rsid w:val="00AE1736"/>
    <w:rsid w:val="00AE294F"/>
    <w:rsid w:val="00AE328E"/>
    <w:rsid w:val="00AE3686"/>
    <w:rsid w:val="00AE3926"/>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D75"/>
    <w:rsid w:val="00AF4F82"/>
    <w:rsid w:val="00AF637F"/>
    <w:rsid w:val="00AF7024"/>
    <w:rsid w:val="00AF7741"/>
    <w:rsid w:val="00AF7B4D"/>
    <w:rsid w:val="00AF7EC1"/>
    <w:rsid w:val="00B00098"/>
    <w:rsid w:val="00B0038A"/>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4BE1"/>
    <w:rsid w:val="00B152C5"/>
    <w:rsid w:val="00B15D42"/>
    <w:rsid w:val="00B163CE"/>
    <w:rsid w:val="00B16785"/>
    <w:rsid w:val="00B178F1"/>
    <w:rsid w:val="00B20007"/>
    <w:rsid w:val="00B20342"/>
    <w:rsid w:val="00B20614"/>
    <w:rsid w:val="00B20824"/>
    <w:rsid w:val="00B219CE"/>
    <w:rsid w:val="00B22324"/>
    <w:rsid w:val="00B257DD"/>
    <w:rsid w:val="00B2589E"/>
    <w:rsid w:val="00B26AC4"/>
    <w:rsid w:val="00B27D11"/>
    <w:rsid w:val="00B31068"/>
    <w:rsid w:val="00B31A78"/>
    <w:rsid w:val="00B31BA9"/>
    <w:rsid w:val="00B31F49"/>
    <w:rsid w:val="00B32F36"/>
    <w:rsid w:val="00B34A2D"/>
    <w:rsid w:val="00B34B6A"/>
    <w:rsid w:val="00B35612"/>
    <w:rsid w:val="00B35EB5"/>
    <w:rsid w:val="00B35FC8"/>
    <w:rsid w:val="00B36125"/>
    <w:rsid w:val="00B36160"/>
    <w:rsid w:val="00B373D6"/>
    <w:rsid w:val="00B379E9"/>
    <w:rsid w:val="00B41E91"/>
    <w:rsid w:val="00B41ED1"/>
    <w:rsid w:val="00B422A4"/>
    <w:rsid w:val="00B424D4"/>
    <w:rsid w:val="00B42BA7"/>
    <w:rsid w:val="00B4380C"/>
    <w:rsid w:val="00B43AB9"/>
    <w:rsid w:val="00B4452B"/>
    <w:rsid w:val="00B447B4"/>
    <w:rsid w:val="00B44EA7"/>
    <w:rsid w:val="00B45830"/>
    <w:rsid w:val="00B4592C"/>
    <w:rsid w:val="00B45E60"/>
    <w:rsid w:val="00B460B8"/>
    <w:rsid w:val="00B46688"/>
    <w:rsid w:val="00B46B6A"/>
    <w:rsid w:val="00B46FC8"/>
    <w:rsid w:val="00B47077"/>
    <w:rsid w:val="00B47E0F"/>
    <w:rsid w:val="00B504BC"/>
    <w:rsid w:val="00B509F0"/>
    <w:rsid w:val="00B53BBC"/>
    <w:rsid w:val="00B5589C"/>
    <w:rsid w:val="00B60A07"/>
    <w:rsid w:val="00B60FF0"/>
    <w:rsid w:val="00B61937"/>
    <w:rsid w:val="00B61A54"/>
    <w:rsid w:val="00B630AA"/>
    <w:rsid w:val="00B650F0"/>
    <w:rsid w:val="00B6573F"/>
    <w:rsid w:val="00B660D9"/>
    <w:rsid w:val="00B668CE"/>
    <w:rsid w:val="00B67112"/>
    <w:rsid w:val="00B67525"/>
    <w:rsid w:val="00B67610"/>
    <w:rsid w:val="00B67AEF"/>
    <w:rsid w:val="00B71CE8"/>
    <w:rsid w:val="00B7203C"/>
    <w:rsid w:val="00B72C67"/>
    <w:rsid w:val="00B736F8"/>
    <w:rsid w:val="00B73C47"/>
    <w:rsid w:val="00B74CA9"/>
    <w:rsid w:val="00B75F6F"/>
    <w:rsid w:val="00B76F6D"/>
    <w:rsid w:val="00B77146"/>
    <w:rsid w:val="00B776DF"/>
    <w:rsid w:val="00B77935"/>
    <w:rsid w:val="00B77D85"/>
    <w:rsid w:val="00B80362"/>
    <w:rsid w:val="00B80D06"/>
    <w:rsid w:val="00B8113D"/>
    <w:rsid w:val="00B815E3"/>
    <w:rsid w:val="00B818CA"/>
    <w:rsid w:val="00B81946"/>
    <w:rsid w:val="00B8194E"/>
    <w:rsid w:val="00B83796"/>
    <w:rsid w:val="00B83A17"/>
    <w:rsid w:val="00B83B3C"/>
    <w:rsid w:val="00B843BD"/>
    <w:rsid w:val="00B845DB"/>
    <w:rsid w:val="00B85017"/>
    <w:rsid w:val="00B8534F"/>
    <w:rsid w:val="00B856FD"/>
    <w:rsid w:val="00B8570D"/>
    <w:rsid w:val="00B863DE"/>
    <w:rsid w:val="00B866EB"/>
    <w:rsid w:val="00B86BF2"/>
    <w:rsid w:val="00B86C7D"/>
    <w:rsid w:val="00B8725D"/>
    <w:rsid w:val="00B87E4B"/>
    <w:rsid w:val="00B90347"/>
    <w:rsid w:val="00B91313"/>
    <w:rsid w:val="00B944BD"/>
    <w:rsid w:val="00B947BD"/>
    <w:rsid w:val="00B94FD9"/>
    <w:rsid w:val="00B96336"/>
    <w:rsid w:val="00B9665A"/>
    <w:rsid w:val="00B969ED"/>
    <w:rsid w:val="00BA14D2"/>
    <w:rsid w:val="00BA1F01"/>
    <w:rsid w:val="00BA2AAA"/>
    <w:rsid w:val="00BA2EF3"/>
    <w:rsid w:val="00BA395A"/>
    <w:rsid w:val="00BA3F2E"/>
    <w:rsid w:val="00BA44F6"/>
    <w:rsid w:val="00BA4724"/>
    <w:rsid w:val="00BA4A95"/>
    <w:rsid w:val="00BA4C28"/>
    <w:rsid w:val="00BA4FFA"/>
    <w:rsid w:val="00BA6AB6"/>
    <w:rsid w:val="00BA6CF2"/>
    <w:rsid w:val="00BA7803"/>
    <w:rsid w:val="00BB2948"/>
    <w:rsid w:val="00BB4798"/>
    <w:rsid w:val="00BB5E06"/>
    <w:rsid w:val="00BB5F51"/>
    <w:rsid w:val="00BB63A1"/>
    <w:rsid w:val="00BC2308"/>
    <w:rsid w:val="00BC2556"/>
    <w:rsid w:val="00BC3031"/>
    <w:rsid w:val="00BC38C2"/>
    <w:rsid w:val="00BC3941"/>
    <w:rsid w:val="00BC3A69"/>
    <w:rsid w:val="00BC585F"/>
    <w:rsid w:val="00BC5B25"/>
    <w:rsid w:val="00BC5D62"/>
    <w:rsid w:val="00BC725F"/>
    <w:rsid w:val="00BC7B72"/>
    <w:rsid w:val="00BC7D15"/>
    <w:rsid w:val="00BC7E84"/>
    <w:rsid w:val="00BD0121"/>
    <w:rsid w:val="00BD029D"/>
    <w:rsid w:val="00BD199F"/>
    <w:rsid w:val="00BD206F"/>
    <w:rsid w:val="00BD27A1"/>
    <w:rsid w:val="00BD373C"/>
    <w:rsid w:val="00BD4359"/>
    <w:rsid w:val="00BD4A1A"/>
    <w:rsid w:val="00BD5469"/>
    <w:rsid w:val="00BD6373"/>
    <w:rsid w:val="00BD67E3"/>
    <w:rsid w:val="00BD7BD7"/>
    <w:rsid w:val="00BE065F"/>
    <w:rsid w:val="00BE0E17"/>
    <w:rsid w:val="00BE1760"/>
    <w:rsid w:val="00BE258C"/>
    <w:rsid w:val="00BE2727"/>
    <w:rsid w:val="00BE32A2"/>
    <w:rsid w:val="00BE36E4"/>
    <w:rsid w:val="00BE4E52"/>
    <w:rsid w:val="00BE63F2"/>
    <w:rsid w:val="00BE7655"/>
    <w:rsid w:val="00BE774C"/>
    <w:rsid w:val="00BF015F"/>
    <w:rsid w:val="00BF0D63"/>
    <w:rsid w:val="00BF25BE"/>
    <w:rsid w:val="00BF2DF4"/>
    <w:rsid w:val="00BF3270"/>
    <w:rsid w:val="00BF3390"/>
    <w:rsid w:val="00BF33AF"/>
    <w:rsid w:val="00BF3C0A"/>
    <w:rsid w:val="00BF455E"/>
    <w:rsid w:val="00BF557D"/>
    <w:rsid w:val="00BF5C9B"/>
    <w:rsid w:val="00BF5CC4"/>
    <w:rsid w:val="00BF62C6"/>
    <w:rsid w:val="00BF7866"/>
    <w:rsid w:val="00C00852"/>
    <w:rsid w:val="00C0094C"/>
    <w:rsid w:val="00C015F3"/>
    <w:rsid w:val="00C0199B"/>
    <w:rsid w:val="00C0287B"/>
    <w:rsid w:val="00C03195"/>
    <w:rsid w:val="00C03E53"/>
    <w:rsid w:val="00C03FEA"/>
    <w:rsid w:val="00C0470A"/>
    <w:rsid w:val="00C047D6"/>
    <w:rsid w:val="00C047F4"/>
    <w:rsid w:val="00C04838"/>
    <w:rsid w:val="00C04A6D"/>
    <w:rsid w:val="00C04BC9"/>
    <w:rsid w:val="00C0521A"/>
    <w:rsid w:val="00C056A7"/>
    <w:rsid w:val="00C05CA7"/>
    <w:rsid w:val="00C06326"/>
    <w:rsid w:val="00C06405"/>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B98"/>
    <w:rsid w:val="00C16EA6"/>
    <w:rsid w:val="00C17627"/>
    <w:rsid w:val="00C179BE"/>
    <w:rsid w:val="00C20B08"/>
    <w:rsid w:val="00C20C2F"/>
    <w:rsid w:val="00C2282F"/>
    <w:rsid w:val="00C23965"/>
    <w:rsid w:val="00C24340"/>
    <w:rsid w:val="00C24B65"/>
    <w:rsid w:val="00C24CF1"/>
    <w:rsid w:val="00C267E6"/>
    <w:rsid w:val="00C2682B"/>
    <w:rsid w:val="00C26F89"/>
    <w:rsid w:val="00C27106"/>
    <w:rsid w:val="00C2736F"/>
    <w:rsid w:val="00C30ADC"/>
    <w:rsid w:val="00C313E2"/>
    <w:rsid w:val="00C3370B"/>
    <w:rsid w:val="00C34A6B"/>
    <w:rsid w:val="00C34CD9"/>
    <w:rsid w:val="00C3543F"/>
    <w:rsid w:val="00C3554A"/>
    <w:rsid w:val="00C357F0"/>
    <w:rsid w:val="00C3616B"/>
    <w:rsid w:val="00C367FA"/>
    <w:rsid w:val="00C40B58"/>
    <w:rsid w:val="00C40C4C"/>
    <w:rsid w:val="00C41363"/>
    <w:rsid w:val="00C4147F"/>
    <w:rsid w:val="00C42197"/>
    <w:rsid w:val="00C44443"/>
    <w:rsid w:val="00C446F6"/>
    <w:rsid w:val="00C44CAD"/>
    <w:rsid w:val="00C45897"/>
    <w:rsid w:val="00C45979"/>
    <w:rsid w:val="00C45D49"/>
    <w:rsid w:val="00C45E92"/>
    <w:rsid w:val="00C46162"/>
    <w:rsid w:val="00C46BA8"/>
    <w:rsid w:val="00C47003"/>
    <w:rsid w:val="00C47434"/>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3D65"/>
    <w:rsid w:val="00C64CC2"/>
    <w:rsid w:val="00C65343"/>
    <w:rsid w:val="00C66204"/>
    <w:rsid w:val="00C663AD"/>
    <w:rsid w:val="00C66805"/>
    <w:rsid w:val="00C668A8"/>
    <w:rsid w:val="00C67C6A"/>
    <w:rsid w:val="00C70C8B"/>
    <w:rsid w:val="00C71DBE"/>
    <w:rsid w:val="00C72EAE"/>
    <w:rsid w:val="00C73204"/>
    <w:rsid w:val="00C73211"/>
    <w:rsid w:val="00C73EE0"/>
    <w:rsid w:val="00C7424B"/>
    <w:rsid w:val="00C76054"/>
    <w:rsid w:val="00C765E1"/>
    <w:rsid w:val="00C76827"/>
    <w:rsid w:val="00C77060"/>
    <w:rsid w:val="00C77435"/>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0AAC"/>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0455"/>
    <w:rsid w:val="00CB1446"/>
    <w:rsid w:val="00CB1C46"/>
    <w:rsid w:val="00CB2440"/>
    <w:rsid w:val="00CB2C0B"/>
    <w:rsid w:val="00CB30D5"/>
    <w:rsid w:val="00CB3B16"/>
    <w:rsid w:val="00CB50F5"/>
    <w:rsid w:val="00CB5308"/>
    <w:rsid w:val="00CB5A3B"/>
    <w:rsid w:val="00CB5A43"/>
    <w:rsid w:val="00CB5E3A"/>
    <w:rsid w:val="00CB6950"/>
    <w:rsid w:val="00CB6BB6"/>
    <w:rsid w:val="00CB6DED"/>
    <w:rsid w:val="00CB7CB4"/>
    <w:rsid w:val="00CC075F"/>
    <w:rsid w:val="00CC0E3B"/>
    <w:rsid w:val="00CC1416"/>
    <w:rsid w:val="00CC2490"/>
    <w:rsid w:val="00CC2D38"/>
    <w:rsid w:val="00CC2F5C"/>
    <w:rsid w:val="00CC30E6"/>
    <w:rsid w:val="00CC3FA0"/>
    <w:rsid w:val="00CC4247"/>
    <w:rsid w:val="00CC4405"/>
    <w:rsid w:val="00CC47EA"/>
    <w:rsid w:val="00CC4A89"/>
    <w:rsid w:val="00CC54EF"/>
    <w:rsid w:val="00CC631A"/>
    <w:rsid w:val="00CC6E4E"/>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D66DB"/>
    <w:rsid w:val="00CD7F85"/>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3A9"/>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080"/>
    <w:rsid w:val="00D02565"/>
    <w:rsid w:val="00D02847"/>
    <w:rsid w:val="00D02B31"/>
    <w:rsid w:val="00D033E4"/>
    <w:rsid w:val="00D039D5"/>
    <w:rsid w:val="00D0465F"/>
    <w:rsid w:val="00D05A0D"/>
    <w:rsid w:val="00D077A0"/>
    <w:rsid w:val="00D10617"/>
    <w:rsid w:val="00D12184"/>
    <w:rsid w:val="00D12435"/>
    <w:rsid w:val="00D1267A"/>
    <w:rsid w:val="00D13266"/>
    <w:rsid w:val="00D13B6E"/>
    <w:rsid w:val="00D13CBD"/>
    <w:rsid w:val="00D13F9F"/>
    <w:rsid w:val="00D14284"/>
    <w:rsid w:val="00D14D42"/>
    <w:rsid w:val="00D15A36"/>
    <w:rsid w:val="00D15F2A"/>
    <w:rsid w:val="00D17AC5"/>
    <w:rsid w:val="00D17FFC"/>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22B3"/>
    <w:rsid w:val="00D33761"/>
    <w:rsid w:val="00D33FAC"/>
    <w:rsid w:val="00D34831"/>
    <w:rsid w:val="00D368BF"/>
    <w:rsid w:val="00D37F30"/>
    <w:rsid w:val="00D414D0"/>
    <w:rsid w:val="00D4170C"/>
    <w:rsid w:val="00D42145"/>
    <w:rsid w:val="00D43AFD"/>
    <w:rsid w:val="00D443D8"/>
    <w:rsid w:val="00D45152"/>
    <w:rsid w:val="00D451A5"/>
    <w:rsid w:val="00D4676B"/>
    <w:rsid w:val="00D476DC"/>
    <w:rsid w:val="00D47A80"/>
    <w:rsid w:val="00D47A9E"/>
    <w:rsid w:val="00D47BE7"/>
    <w:rsid w:val="00D509DF"/>
    <w:rsid w:val="00D50F18"/>
    <w:rsid w:val="00D50FAE"/>
    <w:rsid w:val="00D5115B"/>
    <w:rsid w:val="00D511B7"/>
    <w:rsid w:val="00D51880"/>
    <w:rsid w:val="00D5275D"/>
    <w:rsid w:val="00D52FCA"/>
    <w:rsid w:val="00D5331E"/>
    <w:rsid w:val="00D53FDB"/>
    <w:rsid w:val="00D54AA9"/>
    <w:rsid w:val="00D54D3C"/>
    <w:rsid w:val="00D550B9"/>
    <w:rsid w:val="00D5538C"/>
    <w:rsid w:val="00D555B7"/>
    <w:rsid w:val="00D56016"/>
    <w:rsid w:val="00D56B66"/>
    <w:rsid w:val="00D56BF0"/>
    <w:rsid w:val="00D6061D"/>
    <w:rsid w:val="00D60A46"/>
    <w:rsid w:val="00D6146F"/>
    <w:rsid w:val="00D6199D"/>
    <w:rsid w:val="00D61EBE"/>
    <w:rsid w:val="00D62054"/>
    <w:rsid w:val="00D62639"/>
    <w:rsid w:val="00D643BF"/>
    <w:rsid w:val="00D647AC"/>
    <w:rsid w:val="00D64E3A"/>
    <w:rsid w:val="00D64F0B"/>
    <w:rsid w:val="00D65B7C"/>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87668"/>
    <w:rsid w:val="00D8774E"/>
    <w:rsid w:val="00D92F0A"/>
    <w:rsid w:val="00D92F27"/>
    <w:rsid w:val="00D93CA3"/>
    <w:rsid w:val="00D940F7"/>
    <w:rsid w:val="00D947BA"/>
    <w:rsid w:val="00D94880"/>
    <w:rsid w:val="00D95481"/>
    <w:rsid w:val="00D95CD6"/>
    <w:rsid w:val="00D95D92"/>
    <w:rsid w:val="00D96889"/>
    <w:rsid w:val="00D9692A"/>
    <w:rsid w:val="00D96BFC"/>
    <w:rsid w:val="00D97BC1"/>
    <w:rsid w:val="00D97F22"/>
    <w:rsid w:val="00DA0044"/>
    <w:rsid w:val="00DA08B5"/>
    <w:rsid w:val="00DA11FF"/>
    <w:rsid w:val="00DA1E2C"/>
    <w:rsid w:val="00DA21D6"/>
    <w:rsid w:val="00DA3918"/>
    <w:rsid w:val="00DA41A4"/>
    <w:rsid w:val="00DA4E99"/>
    <w:rsid w:val="00DA5150"/>
    <w:rsid w:val="00DA59D7"/>
    <w:rsid w:val="00DA6274"/>
    <w:rsid w:val="00DA7B85"/>
    <w:rsid w:val="00DB0727"/>
    <w:rsid w:val="00DB0DC9"/>
    <w:rsid w:val="00DB2B62"/>
    <w:rsid w:val="00DB2CD6"/>
    <w:rsid w:val="00DB3384"/>
    <w:rsid w:val="00DB3663"/>
    <w:rsid w:val="00DB3DB0"/>
    <w:rsid w:val="00DB4AFC"/>
    <w:rsid w:val="00DB4E63"/>
    <w:rsid w:val="00DB50B5"/>
    <w:rsid w:val="00DB569C"/>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85C"/>
    <w:rsid w:val="00DE2DCC"/>
    <w:rsid w:val="00DE43FB"/>
    <w:rsid w:val="00DE443A"/>
    <w:rsid w:val="00DE4F02"/>
    <w:rsid w:val="00DE5903"/>
    <w:rsid w:val="00DE64B2"/>
    <w:rsid w:val="00DE6E9D"/>
    <w:rsid w:val="00DE7298"/>
    <w:rsid w:val="00DE7753"/>
    <w:rsid w:val="00DF02A9"/>
    <w:rsid w:val="00DF061D"/>
    <w:rsid w:val="00DF0689"/>
    <w:rsid w:val="00DF0DCB"/>
    <w:rsid w:val="00DF1AEC"/>
    <w:rsid w:val="00DF1FD3"/>
    <w:rsid w:val="00DF341C"/>
    <w:rsid w:val="00DF4499"/>
    <w:rsid w:val="00DF46CF"/>
    <w:rsid w:val="00DF55F7"/>
    <w:rsid w:val="00DF649B"/>
    <w:rsid w:val="00DF7AF7"/>
    <w:rsid w:val="00DF7C40"/>
    <w:rsid w:val="00E00B68"/>
    <w:rsid w:val="00E00F3B"/>
    <w:rsid w:val="00E02219"/>
    <w:rsid w:val="00E030AD"/>
    <w:rsid w:val="00E04070"/>
    <w:rsid w:val="00E043DC"/>
    <w:rsid w:val="00E04EAE"/>
    <w:rsid w:val="00E06DA5"/>
    <w:rsid w:val="00E0714D"/>
    <w:rsid w:val="00E077A0"/>
    <w:rsid w:val="00E12B31"/>
    <w:rsid w:val="00E12D87"/>
    <w:rsid w:val="00E13891"/>
    <w:rsid w:val="00E15844"/>
    <w:rsid w:val="00E1666D"/>
    <w:rsid w:val="00E1724E"/>
    <w:rsid w:val="00E174A7"/>
    <w:rsid w:val="00E176C9"/>
    <w:rsid w:val="00E208F1"/>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B8E"/>
    <w:rsid w:val="00E31CBB"/>
    <w:rsid w:val="00E33047"/>
    <w:rsid w:val="00E33EE4"/>
    <w:rsid w:val="00E34107"/>
    <w:rsid w:val="00E34586"/>
    <w:rsid w:val="00E348A5"/>
    <w:rsid w:val="00E34C99"/>
    <w:rsid w:val="00E35872"/>
    <w:rsid w:val="00E37FD3"/>
    <w:rsid w:val="00E41215"/>
    <w:rsid w:val="00E41549"/>
    <w:rsid w:val="00E41AB1"/>
    <w:rsid w:val="00E41CB3"/>
    <w:rsid w:val="00E41E31"/>
    <w:rsid w:val="00E43067"/>
    <w:rsid w:val="00E44FA1"/>
    <w:rsid w:val="00E451EA"/>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161E"/>
    <w:rsid w:val="00E61981"/>
    <w:rsid w:val="00E62439"/>
    <w:rsid w:val="00E630D0"/>
    <w:rsid w:val="00E65895"/>
    <w:rsid w:val="00E66610"/>
    <w:rsid w:val="00E67518"/>
    <w:rsid w:val="00E67560"/>
    <w:rsid w:val="00E6759F"/>
    <w:rsid w:val="00E6773F"/>
    <w:rsid w:val="00E70C74"/>
    <w:rsid w:val="00E70C94"/>
    <w:rsid w:val="00E70DEA"/>
    <w:rsid w:val="00E71446"/>
    <w:rsid w:val="00E72461"/>
    <w:rsid w:val="00E735D2"/>
    <w:rsid w:val="00E739D8"/>
    <w:rsid w:val="00E749DE"/>
    <w:rsid w:val="00E74C6E"/>
    <w:rsid w:val="00E757D1"/>
    <w:rsid w:val="00E75FAD"/>
    <w:rsid w:val="00E766B4"/>
    <w:rsid w:val="00E76AAF"/>
    <w:rsid w:val="00E7737A"/>
    <w:rsid w:val="00E77578"/>
    <w:rsid w:val="00E77A4F"/>
    <w:rsid w:val="00E806E0"/>
    <w:rsid w:val="00E81FFE"/>
    <w:rsid w:val="00E82468"/>
    <w:rsid w:val="00E82528"/>
    <w:rsid w:val="00E825D5"/>
    <w:rsid w:val="00E82B4B"/>
    <w:rsid w:val="00E831BA"/>
    <w:rsid w:val="00E83F1C"/>
    <w:rsid w:val="00E85FF9"/>
    <w:rsid w:val="00E86100"/>
    <w:rsid w:val="00E8734E"/>
    <w:rsid w:val="00E8753A"/>
    <w:rsid w:val="00E875A3"/>
    <w:rsid w:val="00E87632"/>
    <w:rsid w:val="00E87643"/>
    <w:rsid w:val="00E90229"/>
    <w:rsid w:val="00E91B04"/>
    <w:rsid w:val="00E9336A"/>
    <w:rsid w:val="00E941B2"/>
    <w:rsid w:val="00E94E86"/>
    <w:rsid w:val="00E9594D"/>
    <w:rsid w:val="00E960A8"/>
    <w:rsid w:val="00E961B9"/>
    <w:rsid w:val="00E96305"/>
    <w:rsid w:val="00E9631C"/>
    <w:rsid w:val="00E968A8"/>
    <w:rsid w:val="00E968BD"/>
    <w:rsid w:val="00E97578"/>
    <w:rsid w:val="00EA309C"/>
    <w:rsid w:val="00EA3724"/>
    <w:rsid w:val="00EA47B0"/>
    <w:rsid w:val="00EA4A94"/>
    <w:rsid w:val="00EA6CA0"/>
    <w:rsid w:val="00EB0118"/>
    <w:rsid w:val="00EB1BCD"/>
    <w:rsid w:val="00EB2F8C"/>
    <w:rsid w:val="00EB33F7"/>
    <w:rsid w:val="00EB3607"/>
    <w:rsid w:val="00EB40C1"/>
    <w:rsid w:val="00EB6ABA"/>
    <w:rsid w:val="00EB6F94"/>
    <w:rsid w:val="00EB7656"/>
    <w:rsid w:val="00EC0380"/>
    <w:rsid w:val="00EC064C"/>
    <w:rsid w:val="00EC0675"/>
    <w:rsid w:val="00EC1898"/>
    <w:rsid w:val="00EC2BAA"/>
    <w:rsid w:val="00EC3722"/>
    <w:rsid w:val="00EC550B"/>
    <w:rsid w:val="00EC571D"/>
    <w:rsid w:val="00EC7C23"/>
    <w:rsid w:val="00EC7C8D"/>
    <w:rsid w:val="00EC7DC9"/>
    <w:rsid w:val="00EC7FB0"/>
    <w:rsid w:val="00ED140D"/>
    <w:rsid w:val="00ED14FC"/>
    <w:rsid w:val="00ED1B3A"/>
    <w:rsid w:val="00ED1BD6"/>
    <w:rsid w:val="00ED2129"/>
    <w:rsid w:val="00ED25B9"/>
    <w:rsid w:val="00ED29C0"/>
    <w:rsid w:val="00ED3103"/>
    <w:rsid w:val="00ED3C2D"/>
    <w:rsid w:val="00ED5C64"/>
    <w:rsid w:val="00ED6216"/>
    <w:rsid w:val="00ED6828"/>
    <w:rsid w:val="00ED6858"/>
    <w:rsid w:val="00ED7195"/>
    <w:rsid w:val="00ED787B"/>
    <w:rsid w:val="00ED78E7"/>
    <w:rsid w:val="00EE05B4"/>
    <w:rsid w:val="00EE097E"/>
    <w:rsid w:val="00EE1111"/>
    <w:rsid w:val="00EE34C9"/>
    <w:rsid w:val="00EE3FE5"/>
    <w:rsid w:val="00EE4A08"/>
    <w:rsid w:val="00EE4B1E"/>
    <w:rsid w:val="00EE4CC5"/>
    <w:rsid w:val="00EE4ED4"/>
    <w:rsid w:val="00EE520F"/>
    <w:rsid w:val="00EE5ACA"/>
    <w:rsid w:val="00EE69E0"/>
    <w:rsid w:val="00EE6CAA"/>
    <w:rsid w:val="00EF0748"/>
    <w:rsid w:val="00EF0A1A"/>
    <w:rsid w:val="00EF1E57"/>
    <w:rsid w:val="00EF28F3"/>
    <w:rsid w:val="00EF2910"/>
    <w:rsid w:val="00EF295D"/>
    <w:rsid w:val="00EF4AFD"/>
    <w:rsid w:val="00EF55B4"/>
    <w:rsid w:val="00F01F16"/>
    <w:rsid w:val="00F02AEE"/>
    <w:rsid w:val="00F02CC8"/>
    <w:rsid w:val="00F031C6"/>
    <w:rsid w:val="00F03DA6"/>
    <w:rsid w:val="00F05896"/>
    <w:rsid w:val="00F06F26"/>
    <w:rsid w:val="00F06FAC"/>
    <w:rsid w:val="00F07ED1"/>
    <w:rsid w:val="00F104AB"/>
    <w:rsid w:val="00F10DAC"/>
    <w:rsid w:val="00F10DFB"/>
    <w:rsid w:val="00F10ED1"/>
    <w:rsid w:val="00F13816"/>
    <w:rsid w:val="00F15505"/>
    <w:rsid w:val="00F16151"/>
    <w:rsid w:val="00F1621E"/>
    <w:rsid w:val="00F179B7"/>
    <w:rsid w:val="00F17D9F"/>
    <w:rsid w:val="00F2065B"/>
    <w:rsid w:val="00F2146B"/>
    <w:rsid w:val="00F21D6D"/>
    <w:rsid w:val="00F2220F"/>
    <w:rsid w:val="00F223A5"/>
    <w:rsid w:val="00F22DBF"/>
    <w:rsid w:val="00F231DC"/>
    <w:rsid w:val="00F234BF"/>
    <w:rsid w:val="00F23504"/>
    <w:rsid w:val="00F235D4"/>
    <w:rsid w:val="00F23B4F"/>
    <w:rsid w:val="00F23C8D"/>
    <w:rsid w:val="00F23E6C"/>
    <w:rsid w:val="00F23F22"/>
    <w:rsid w:val="00F24ECA"/>
    <w:rsid w:val="00F26940"/>
    <w:rsid w:val="00F277F7"/>
    <w:rsid w:val="00F2795E"/>
    <w:rsid w:val="00F27C6F"/>
    <w:rsid w:val="00F309F5"/>
    <w:rsid w:val="00F30EA5"/>
    <w:rsid w:val="00F32388"/>
    <w:rsid w:val="00F34220"/>
    <w:rsid w:val="00F34658"/>
    <w:rsid w:val="00F3558E"/>
    <w:rsid w:val="00F36251"/>
    <w:rsid w:val="00F363AF"/>
    <w:rsid w:val="00F373A3"/>
    <w:rsid w:val="00F37E20"/>
    <w:rsid w:val="00F405AE"/>
    <w:rsid w:val="00F41F6B"/>
    <w:rsid w:val="00F42766"/>
    <w:rsid w:val="00F439A7"/>
    <w:rsid w:val="00F45244"/>
    <w:rsid w:val="00F46CC6"/>
    <w:rsid w:val="00F46F4D"/>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55A"/>
    <w:rsid w:val="00F62790"/>
    <w:rsid w:val="00F64108"/>
    <w:rsid w:val="00F64365"/>
    <w:rsid w:val="00F6441F"/>
    <w:rsid w:val="00F65B6F"/>
    <w:rsid w:val="00F65E0A"/>
    <w:rsid w:val="00F6682D"/>
    <w:rsid w:val="00F66ED1"/>
    <w:rsid w:val="00F66FE4"/>
    <w:rsid w:val="00F7002D"/>
    <w:rsid w:val="00F7046B"/>
    <w:rsid w:val="00F71D68"/>
    <w:rsid w:val="00F71ED2"/>
    <w:rsid w:val="00F7231B"/>
    <w:rsid w:val="00F74020"/>
    <w:rsid w:val="00F74E9B"/>
    <w:rsid w:val="00F7550E"/>
    <w:rsid w:val="00F759B4"/>
    <w:rsid w:val="00F764A4"/>
    <w:rsid w:val="00F7696C"/>
    <w:rsid w:val="00F771BB"/>
    <w:rsid w:val="00F7726E"/>
    <w:rsid w:val="00F8013E"/>
    <w:rsid w:val="00F80E6F"/>
    <w:rsid w:val="00F81168"/>
    <w:rsid w:val="00F823A4"/>
    <w:rsid w:val="00F823E8"/>
    <w:rsid w:val="00F8414B"/>
    <w:rsid w:val="00F856FD"/>
    <w:rsid w:val="00F85861"/>
    <w:rsid w:val="00F8660A"/>
    <w:rsid w:val="00F87FFC"/>
    <w:rsid w:val="00F908AF"/>
    <w:rsid w:val="00F90A63"/>
    <w:rsid w:val="00F90C92"/>
    <w:rsid w:val="00F91B27"/>
    <w:rsid w:val="00F92B1E"/>
    <w:rsid w:val="00F92D0F"/>
    <w:rsid w:val="00F93A1B"/>
    <w:rsid w:val="00F94684"/>
    <w:rsid w:val="00F94A0E"/>
    <w:rsid w:val="00F9516E"/>
    <w:rsid w:val="00F9712A"/>
    <w:rsid w:val="00FA044A"/>
    <w:rsid w:val="00FA04CE"/>
    <w:rsid w:val="00FA052B"/>
    <w:rsid w:val="00FA0C52"/>
    <w:rsid w:val="00FA20E0"/>
    <w:rsid w:val="00FA21B1"/>
    <w:rsid w:val="00FA27B7"/>
    <w:rsid w:val="00FA317E"/>
    <w:rsid w:val="00FA3216"/>
    <w:rsid w:val="00FA38C5"/>
    <w:rsid w:val="00FA3FC6"/>
    <w:rsid w:val="00FA4E81"/>
    <w:rsid w:val="00FA5710"/>
    <w:rsid w:val="00FA7328"/>
    <w:rsid w:val="00FB0150"/>
    <w:rsid w:val="00FB0AAA"/>
    <w:rsid w:val="00FB0D4E"/>
    <w:rsid w:val="00FB0E0F"/>
    <w:rsid w:val="00FB0F37"/>
    <w:rsid w:val="00FB1774"/>
    <w:rsid w:val="00FB1C7F"/>
    <w:rsid w:val="00FB2BEE"/>
    <w:rsid w:val="00FB340A"/>
    <w:rsid w:val="00FB3D26"/>
    <w:rsid w:val="00FB3E16"/>
    <w:rsid w:val="00FB467A"/>
    <w:rsid w:val="00FB48CA"/>
    <w:rsid w:val="00FB513E"/>
    <w:rsid w:val="00FB5651"/>
    <w:rsid w:val="00FB5937"/>
    <w:rsid w:val="00FB594B"/>
    <w:rsid w:val="00FB6583"/>
    <w:rsid w:val="00FB70A7"/>
    <w:rsid w:val="00FB7CD4"/>
    <w:rsid w:val="00FC05A6"/>
    <w:rsid w:val="00FC090B"/>
    <w:rsid w:val="00FC1532"/>
    <w:rsid w:val="00FC1C49"/>
    <w:rsid w:val="00FC4560"/>
    <w:rsid w:val="00FC6311"/>
    <w:rsid w:val="00FC6689"/>
    <w:rsid w:val="00FC681B"/>
    <w:rsid w:val="00FC69BB"/>
    <w:rsid w:val="00FC6DFC"/>
    <w:rsid w:val="00FC70EC"/>
    <w:rsid w:val="00FC7272"/>
    <w:rsid w:val="00FC7571"/>
    <w:rsid w:val="00FC7B97"/>
    <w:rsid w:val="00FD2E78"/>
    <w:rsid w:val="00FD319C"/>
    <w:rsid w:val="00FD432A"/>
    <w:rsid w:val="00FD4C2B"/>
    <w:rsid w:val="00FD5FCA"/>
    <w:rsid w:val="00FD6F92"/>
    <w:rsid w:val="00FD7976"/>
    <w:rsid w:val="00FE02CD"/>
    <w:rsid w:val="00FE0536"/>
    <w:rsid w:val="00FE089E"/>
    <w:rsid w:val="00FE172A"/>
    <w:rsid w:val="00FE1A25"/>
    <w:rsid w:val="00FE1CC2"/>
    <w:rsid w:val="00FE1D2C"/>
    <w:rsid w:val="00FE223B"/>
    <w:rsid w:val="00FE3792"/>
    <w:rsid w:val="00FE3AE3"/>
    <w:rsid w:val="00FE4829"/>
    <w:rsid w:val="00FE617A"/>
    <w:rsid w:val="00FE69FB"/>
    <w:rsid w:val="00FE7B18"/>
    <w:rsid w:val="00FF012A"/>
    <w:rsid w:val="00FF0690"/>
    <w:rsid w:val="00FF07D8"/>
    <w:rsid w:val="00FF0A40"/>
    <w:rsid w:val="00FF0C05"/>
    <w:rsid w:val="00FF0EDD"/>
    <w:rsid w:val="00FF15D0"/>
    <w:rsid w:val="00FF1A57"/>
    <w:rsid w:val="00FF1B84"/>
    <w:rsid w:val="00FF23C4"/>
    <w:rsid w:val="00FF268F"/>
    <w:rsid w:val="00FF2910"/>
    <w:rsid w:val="00FF3367"/>
    <w:rsid w:val="00FF3D10"/>
    <w:rsid w:val="00FF42C2"/>
    <w:rsid w:val="00FF4827"/>
    <w:rsid w:val="00FF4A1F"/>
    <w:rsid w:val="00FF4BF2"/>
    <w:rsid w:val="00FF65AD"/>
    <w:rsid w:val="00FF7E51"/>
    <w:rsid w:val="011A0251"/>
    <w:rsid w:val="016248D9"/>
    <w:rsid w:val="016D6980"/>
    <w:rsid w:val="01BB39F2"/>
    <w:rsid w:val="01CD5C39"/>
    <w:rsid w:val="0213288B"/>
    <w:rsid w:val="02445A7A"/>
    <w:rsid w:val="032A3D1D"/>
    <w:rsid w:val="033D590D"/>
    <w:rsid w:val="03452BA8"/>
    <w:rsid w:val="03BC59DA"/>
    <w:rsid w:val="04373D7D"/>
    <w:rsid w:val="04446205"/>
    <w:rsid w:val="044E64F9"/>
    <w:rsid w:val="04516B3B"/>
    <w:rsid w:val="04653711"/>
    <w:rsid w:val="04664400"/>
    <w:rsid w:val="055A1966"/>
    <w:rsid w:val="05791EDF"/>
    <w:rsid w:val="064B5FBF"/>
    <w:rsid w:val="06CA50C9"/>
    <w:rsid w:val="06EF31C1"/>
    <w:rsid w:val="077A10F2"/>
    <w:rsid w:val="0791477C"/>
    <w:rsid w:val="07AE4197"/>
    <w:rsid w:val="082C4B9B"/>
    <w:rsid w:val="08341390"/>
    <w:rsid w:val="084A7B62"/>
    <w:rsid w:val="08D84965"/>
    <w:rsid w:val="090E1F85"/>
    <w:rsid w:val="09842C00"/>
    <w:rsid w:val="09C25412"/>
    <w:rsid w:val="09FC416B"/>
    <w:rsid w:val="0A70218E"/>
    <w:rsid w:val="0B1D6673"/>
    <w:rsid w:val="0B446310"/>
    <w:rsid w:val="0B4E3017"/>
    <w:rsid w:val="0B640385"/>
    <w:rsid w:val="0B6D4294"/>
    <w:rsid w:val="0C1358DB"/>
    <w:rsid w:val="0C4072B2"/>
    <w:rsid w:val="0C6943CE"/>
    <w:rsid w:val="0C913DEE"/>
    <w:rsid w:val="0CE42333"/>
    <w:rsid w:val="0CF812FB"/>
    <w:rsid w:val="0D6D057B"/>
    <w:rsid w:val="0D8E3FB1"/>
    <w:rsid w:val="0E38293F"/>
    <w:rsid w:val="0EEA5DDE"/>
    <w:rsid w:val="0F8137A9"/>
    <w:rsid w:val="108C3ED4"/>
    <w:rsid w:val="110831BA"/>
    <w:rsid w:val="11933F73"/>
    <w:rsid w:val="11A622AD"/>
    <w:rsid w:val="11BC04D8"/>
    <w:rsid w:val="11C672A5"/>
    <w:rsid w:val="11E2588B"/>
    <w:rsid w:val="11E730DB"/>
    <w:rsid w:val="12040402"/>
    <w:rsid w:val="121E0CDB"/>
    <w:rsid w:val="1224041F"/>
    <w:rsid w:val="125D219F"/>
    <w:rsid w:val="12DE76D6"/>
    <w:rsid w:val="13302586"/>
    <w:rsid w:val="133833D9"/>
    <w:rsid w:val="139A7BF0"/>
    <w:rsid w:val="14223C5A"/>
    <w:rsid w:val="1425742E"/>
    <w:rsid w:val="1431335A"/>
    <w:rsid w:val="14B66CB0"/>
    <w:rsid w:val="14ED1FA1"/>
    <w:rsid w:val="15412CC9"/>
    <w:rsid w:val="15B8610B"/>
    <w:rsid w:val="15FC1B1D"/>
    <w:rsid w:val="16227A29"/>
    <w:rsid w:val="164F0F07"/>
    <w:rsid w:val="17265FC5"/>
    <w:rsid w:val="172D2B29"/>
    <w:rsid w:val="17683B61"/>
    <w:rsid w:val="180B73EC"/>
    <w:rsid w:val="182F3C11"/>
    <w:rsid w:val="186C79F1"/>
    <w:rsid w:val="1903629F"/>
    <w:rsid w:val="191A24DE"/>
    <w:rsid w:val="192C067E"/>
    <w:rsid w:val="19B8194C"/>
    <w:rsid w:val="19BE53CF"/>
    <w:rsid w:val="1A5664B6"/>
    <w:rsid w:val="1A580C7C"/>
    <w:rsid w:val="1A6F693D"/>
    <w:rsid w:val="1B066493"/>
    <w:rsid w:val="1B0A7A08"/>
    <w:rsid w:val="1B4E368C"/>
    <w:rsid w:val="1BD619E1"/>
    <w:rsid w:val="1C3E3C73"/>
    <w:rsid w:val="1C3E6B3A"/>
    <w:rsid w:val="1C6012AB"/>
    <w:rsid w:val="1CD37A8D"/>
    <w:rsid w:val="1CF41996"/>
    <w:rsid w:val="1D4E628F"/>
    <w:rsid w:val="1D5801D4"/>
    <w:rsid w:val="1D8B575C"/>
    <w:rsid w:val="1ECD3484"/>
    <w:rsid w:val="1EF175B1"/>
    <w:rsid w:val="1F3E4FE2"/>
    <w:rsid w:val="1F7F5EEC"/>
    <w:rsid w:val="1FB5411C"/>
    <w:rsid w:val="20132385"/>
    <w:rsid w:val="208D32FB"/>
    <w:rsid w:val="20AC4ABE"/>
    <w:rsid w:val="20E3054D"/>
    <w:rsid w:val="21577120"/>
    <w:rsid w:val="219F3C83"/>
    <w:rsid w:val="21D1014B"/>
    <w:rsid w:val="21F50A15"/>
    <w:rsid w:val="21FD171C"/>
    <w:rsid w:val="22192EEA"/>
    <w:rsid w:val="223631D9"/>
    <w:rsid w:val="22475C90"/>
    <w:rsid w:val="229C7BDC"/>
    <w:rsid w:val="22CF0F38"/>
    <w:rsid w:val="22D24187"/>
    <w:rsid w:val="22DC2FEC"/>
    <w:rsid w:val="22EB66BE"/>
    <w:rsid w:val="23573F02"/>
    <w:rsid w:val="23985B7D"/>
    <w:rsid w:val="23BD5235"/>
    <w:rsid w:val="240B1B44"/>
    <w:rsid w:val="241629E9"/>
    <w:rsid w:val="24483B00"/>
    <w:rsid w:val="24605BC8"/>
    <w:rsid w:val="249B2A9C"/>
    <w:rsid w:val="24BA7B81"/>
    <w:rsid w:val="24D67A68"/>
    <w:rsid w:val="250768CB"/>
    <w:rsid w:val="251175E6"/>
    <w:rsid w:val="25137716"/>
    <w:rsid w:val="25AA0F61"/>
    <w:rsid w:val="25B2034C"/>
    <w:rsid w:val="25CA4662"/>
    <w:rsid w:val="25EB7883"/>
    <w:rsid w:val="26761946"/>
    <w:rsid w:val="26D27C2D"/>
    <w:rsid w:val="271B34F6"/>
    <w:rsid w:val="27D7644A"/>
    <w:rsid w:val="27E86D24"/>
    <w:rsid w:val="287A7AF8"/>
    <w:rsid w:val="28985322"/>
    <w:rsid w:val="28AB6E08"/>
    <w:rsid w:val="28E9302F"/>
    <w:rsid w:val="28F72F97"/>
    <w:rsid w:val="29082BE0"/>
    <w:rsid w:val="29636631"/>
    <w:rsid w:val="29653143"/>
    <w:rsid w:val="29E67293"/>
    <w:rsid w:val="29E876EA"/>
    <w:rsid w:val="29F82FA4"/>
    <w:rsid w:val="2A830A4B"/>
    <w:rsid w:val="2AF14141"/>
    <w:rsid w:val="2BD47BDA"/>
    <w:rsid w:val="2C3D01A9"/>
    <w:rsid w:val="2C4132D4"/>
    <w:rsid w:val="2C5076E6"/>
    <w:rsid w:val="2C931228"/>
    <w:rsid w:val="2D2D2B66"/>
    <w:rsid w:val="2D7115E9"/>
    <w:rsid w:val="2D7C4869"/>
    <w:rsid w:val="2DCE4F2B"/>
    <w:rsid w:val="2E1C57D9"/>
    <w:rsid w:val="2E1E45BA"/>
    <w:rsid w:val="2EBC18D7"/>
    <w:rsid w:val="2ED9469A"/>
    <w:rsid w:val="2EEF7B36"/>
    <w:rsid w:val="2F1E302B"/>
    <w:rsid w:val="2F406F0F"/>
    <w:rsid w:val="2F801864"/>
    <w:rsid w:val="2FB0795B"/>
    <w:rsid w:val="2FE808CB"/>
    <w:rsid w:val="2FFC44A6"/>
    <w:rsid w:val="301167CC"/>
    <w:rsid w:val="30256E56"/>
    <w:rsid w:val="3083554E"/>
    <w:rsid w:val="30981CA5"/>
    <w:rsid w:val="30A23504"/>
    <w:rsid w:val="30B14BE8"/>
    <w:rsid w:val="31115856"/>
    <w:rsid w:val="31291B85"/>
    <w:rsid w:val="314D29DB"/>
    <w:rsid w:val="315E3BB3"/>
    <w:rsid w:val="31BC4AAE"/>
    <w:rsid w:val="31BE46F5"/>
    <w:rsid w:val="32004C6A"/>
    <w:rsid w:val="32CA457B"/>
    <w:rsid w:val="33490893"/>
    <w:rsid w:val="338B45BF"/>
    <w:rsid w:val="33F95F7B"/>
    <w:rsid w:val="341C3C8C"/>
    <w:rsid w:val="349B32AA"/>
    <w:rsid w:val="35842804"/>
    <w:rsid w:val="35C066F0"/>
    <w:rsid w:val="360C2046"/>
    <w:rsid w:val="36210EBF"/>
    <w:rsid w:val="36FC2FD0"/>
    <w:rsid w:val="37165DCC"/>
    <w:rsid w:val="377A733E"/>
    <w:rsid w:val="3784633D"/>
    <w:rsid w:val="379876F3"/>
    <w:rsid w:val="38B642D4"/>
    <w:rsid w:val="393F6EB8"/>
    <w:rsid w:val="39420BF2"/>
    <w:rsid w:val="39445D84"/>
    <w:rsid w:val="396E1053"/>
    <w:rsid w:val="399357C0"/>
    <w:rsid w:val="39D325B7"/>
    <w:rsid w:val="3A295D50"/>
    <w:rsid w:val="3AA1680A"/>
    <w:rsid w:val="3B810EA5"/>
    <w:rsid w:val="3C3830A0"/>
    <w:rsid w:val="3CD80572"/>
    <w:rsid w:val="3D54230E"/>
    <w:rsid w:val="3D5543D2"/>
    <w:rsid w:val="3D5B6CD0"/>
    <w:rsid w:val="3DAE0540"/>
    <w:rsid w:val="3DE41DD3"/>
    <w:rsid w:val="3ED23E32"/>
    <w:rsid w:val="3EEF3FD4"/>
    <w:rsid w:val="3F992BDC"/>
    <w:rsid w:val="3FDF2B7A"/>
    <w:rsid w:val="3FF56524"/>
    <w:rsid w:val="40100826"/>
    <w:rsid w:val="404137B4"/>
    <w:rsid w:val="40810239"/>
    <w:rsid w:val="40A12470"/>
    <w:rsid w:val="40AD48E9"/>
    <w:rsid w:val="40DC529E"/>
    <w:rsid w:val="40E47BD9"/>
    <w:rsid w:val="411418B8"/>
    <w:rsid w:val="41525EBB"/>
    <w:rsid w:val="41606DE8"/>
    <w:rsid w:val="41754D1F"/>
    <w:rsid w:val="41C94402"/>
    <w:rsid w:val="42111102"/>
    <w:rsid w:val="422C5607"/>
    <w:rsid w:val="4235558B"/>
    <w:rsid w:val="425F4199"/>
    <w:rsid w:val="42892644"/>
    <w:rsid w:val="42A955DC"/>
    <w:rsid w:val="42C35F6C"/>
    <w:rsid w:val="42D71CDA"/>
    <w:rsid w:val="42D97126"/>
    <w:rsid w:val="43341ED9"/>
    <w:rsid w:val="433805EC"/>
    <w:rsid w:val="434B3DFB"/>
    <w:rsid w:val="436C4DA6"/>
    <w:rsid w:val="43C84F50"/>
    <w:rsid w:val="44346E75"/>
    <w:rsid w:val="445D770B"/>
    <w:rsid w:val="447B4DDC"/>
    <w:rsid w:val="4489222E"/>
    <w:rsid w:val="4517259F"/>
    <w:rsid w:val="45991C7B"/>
    <w:rsid w:val="460D0B20"/>
    <w:rsid w:val="462B5DAF"/>
    <w:rsid w:val="463C47AB"/>
    <w:rsid w:val="46447FE8"/>
    <w:rsid w:val="468E6F2B"/>
    <w:rsid w:val="469177B7"/>
    <w:rsid w:val="4692149B"/>
    <w:rsid w:val="479B6B83"/>
    <w:rsid w:val="479E743D"/>
    <w:rsid w:val="48021CD3"/>
    <w:rsid w:val="481E62DB"/>
    <w:rsid w:val="48346454"/>
    <w:rsid w:val="485859AE"/>
    <w:rsid w:val="485B47A4"/>
    <w:rsid w:val="48971DB4"/>
    <w:rsid w:val="48A44149"/>
    <w:rsid w:val="48A879B7"/>
    <w:rsid w:val="490F2D2A"/>
    <w:rsid w:val="49494CF1"/>
    <w:rsid w:val="49565ECD"/>
    <w:rsid w:val="49731D6E"/>
    <w:rsid w:val="49A14B2D"/>
    <w:rsid w:val="49B91C4A"/>
    <w:rsid w:val="49ED5580"/>
    <w:rsid w:val="49ED7D72"/>
    <w:rsid w:val="4A1B4D30"/>
    <w:rsid w:val="4A480A99"/>
    <w:rsid w:val="4A66523E"/>
    <w:rsid w:val="4A897A9B"/>
    <w:rsid w:val="4ACB711A"/>
    <w:rsid w:val="4AD90EB1"/>
    <w:rsid w:val="4B8169C4"/>
    <w:rsid w:val="4C0575F5"/>
    <w:rsid w:val="4C2A32ED"/>
    <w:rsid w:val="4C395F84"/>
    <w:rsid w:val="4D6C60A8"/>
    <w:rsid w:val="4D7033AA"/>
    <w:rsid w:val="4DB56DF9"/>
    <w:rsid w:val="4DB7601E"/>
    <w:rsid w:val="4DCF72D7"/>
    <w:rsid w:val="4DFA6C98"/>
    <w:rsid w:val="4E002804"/>
    <w:rsid w:val="4E5840C4"/>
    <w:rsid w:val="4E734169"/>
    <w:rsid w:val="4EF12BB9"/>
    <w:rsid w:val="50130639"/>
    <w:rsid w:val="501F5F44"/>
    <w:rsid w:val="503D4009"/>
    <w:rsid w:val="50561741"/>
    <w:rsid w:val="506C4F7A"/>
    <w:rsid w:val="50D57DCE"/>
    <w:rsid w:val="51310559"/>
    <w:rsid w:val="515535F6"/>
    <w:rsid w:val="51AB50F9"/>
    <w:rsid w:val="51C306A9"/>
    <w:rsid w:val="523D1A16"/>
    <w:rsid w:val="529849CE"/>
    <w:rsid w:val="52AA78F9"/>
    <w:rsid w:val="52B263A8"/>
    <w:rsid w:val="52BE3947"/>
    <w:rsid w:val="531E77B0"/>
    <w:rsid w:val="53282D48"/>
    <w:rsid w:val="53850ED7"/>
    <w:rsid w:val="53D77E97"/>
    <w:rsid w:val="53DC5A02"/>
    <w:rsid w:val="542F1DBE"/>
    <w:rsid w:val="545B01CF"/>
    <w:rsid w:val="545B4C63"/>
    <w:rsid w:val="54882672"/>
    <w:rsid w:val="548D1B2D"/>
    <w:rsid w:val="54A55EB7"/>
    <w:rsid w:val="554B2F51"/>
    <w:rsid w:val="5565570C"/>
    <w:rsid w:val="55766470"/>
    <w:rsid w:val="559858A7"/>
    <w:rsid w:val="55FB5A67"/>
    <w:rsid w:val="566F0D7C"/>
    <w:rsid w:val="56DA5B8B"/>
    <w:rsid w:val="57840C17"/>
    <w:rsid w:val="57A072AA"/>
    <w:rsid w:val="5842572D"/>
    <w:rsid w:val="58721957"/>
    <w:rsid w:val="591C52A6"/>
    <w:rsid w:val="598A68C4"/>
    <w:rsid w:val="5A660AA8"/>
    <w:rsid w:val="5A78122E"/>
    <w:rsid w:val="5A8E7565"/>
    <w:rsid w:val="5ADC7A61"/>
    <w:rsid w:val="5B1907BC"/>
    <w:rsid w:val="5B7275CC"/>
    <w:rsid w:val="5B9104C7"/>
    <w:rsid w:val="5BB1598F"/>
    <w:rsid w:val="5BC762BA"/>
    <w:rsid w:val="5BD347B4"/>
    <w:rsid w:val="5BF70F8E"/>
    <w:rsid w:val="5C5F0EB4"/>
    <w:rsid w:val="5C7821A0"/>
    <w:rsid w:val="5C83783E"/>
    <w:rsid w:val="5CF266B4"/>
    <w:rsid w:val="5CF76AE6"/>
    <w:rsid w:val="5D0B240E"/>
    <w:rsid w:val="5D3115FB"/>
    <w:rsid w:val="5DAA5341"/>
    <w:rsid w:val="5E1A4FFD"/>
    <w:rsid w:val="5E666A44"/>
    <w:rsid w:val="5EAF1912"/>
    <w:rsid w:val="5F3062DF"/>
    <w:rsid w:val="5F7A64AD"/>
    <w:rsid w:val="5FFF0CF4"/>
    <w:rsid w:val="6014671A"/>
    <w:rsid w:val="602E2FD1"/>
    <w:rsid w:val="60E85456"/>
    <w:rsid w:val="612569D8"/>
    <w:rsid w:val="612B6C21"/>
    <w:rsid w:val="6174522D"/>
    <w:rsid w:val="617C3A5E"/>
    <w:rsid w:val="62435525"/>
    <w:rsid w:val="627273AC"/>
    <w:rsid w:val="62C92297"/>
    <w:rsid w:val="63307788"/>
    <w:rsid w:val="63B0159A"/>
    <w:rsid w:val="63C914B2"/>
    <w:rsid w:val="63F04752"/>
    <w:rsid w:val="63FC4707"/>
    <w:rsid w:val="640A245D"/>
    <w:rsid w:val="64341C13"/>
    <w:rsid w:val="64411A2D"/>
    <w:rsid w:val="6445282D"/>
    <w:rsid w:val="653A2282"/>
    <w:rsid w:val="65B15244"/>
    <w:rsid w:val="65B16F8E"/>
    <w:rsid w:val="66147068"/>
    <w:rsid w:val="66947B1D"/>
    <w:rsid w:val="66E95B54"/>
    <w:rsid w:val="66F32368"/>
    <w:rsid w:val="67072B43"/>
    <w:rsid w:val="671D3626"/>
    <w:rsid w:val="67604DC2"/>
    <w:rsid w:val="678E03A2"/>
    <w:rsid w:val="684E705C"/>
    <w:rsid w:val="68795ADF"/>
    <w:rsid w:val="687A3291"/>
    <w:rsid w:val="68E054FC"/>
    <w:rsid w:val="69326056"/>
    <w:rsid w:val="695B2A0A"/>
    <w:rsid w:val="69F947B9"/>
    <w:rsid w:val="6A1141C9"/>
    <w:rsid w:val="6A4315BC"/>
    <w:rsid w:val="6A492C8A"/>
    <w:rsid w:val="6A7E3FD1"/>
    <w:rsid w:val="6AD80078"/>
    <w:rsid w:val="6AFB6BAE"/>
    <w:rsid w:val="6B0F3DE5"/>
    <w:rsid w:val="6B5C47B6"/>
    <w:rsid w:val="6B6569A6"/>
    <w:rsid w:val="6BBD4072"/>
    <w:rsid w:val="6BBE576E"/>
    <w:rsid w:val="6C136556"/>
    <w:rsid w:val="6C531001"/>
    <w:rsid w:val="6C6B4DFB"/>
    <w:rsid w:val="6CF61657"/>
    <w:rsid w:val="6D8C52D2"/>
    <w:rsid w:val="6E565EDA"/>
    <w:rsid w:val="6E6506EE"/>
    <w:rsid w:val="6EF2535F"/>
    <w:rsid w:val="6F2A2D4B"/>
    <w:rsid w:val="6F2C3CC9"/>
    <w:rsid w:val="6F3F67BC"/>
    <w:rsid w:val="6F8561D3"/>
    <w:rsid w:val="6F8A291B"/>
    <w:rsid w:val="6FAA3E8C"/>
    <w:rsid w:val="6FB5108B"/>
    <w:rsid w:val="6FCB4EAA"/>
    <w:rsid w:val="6FCC06BF"/>
    <w:rsid w:val="6FD038E6"/>
    <w:rsid w:val="6FDE2EF2"/>
    <w:rsid w:val="70301E5E"/>
    <w:rsid w:val="706A2124"/>
    <w:rsid w:val="70DE1A88"/>
    <w:rsid w:val="70F003C1"/>
    <w:rsid w:val="71033ED0"/>
    <w:rsid w:val="71804C51"/>
    <w:rsid w:val="718777FB"/>
    <w:rsid w:val="71B46619"/>
    <w:rsid w:val="71CF5B58"/>
    <w:rsid w:val="71F049AF"/>
    <w:rsid w:val="72A5479F"/>
    <w:rsid w:val="73E32F46"/>
    <w:rsid w:val="740F6C81"/>
    <w:rsid w:val="741C5A1D"/>
    <w:rsid w:val="743441DC"/>
    <w:rsid w:val="74952A53"/>
    <w:rsid w:val="74AB25CF"/>
    <w:rsid w:val="74DB14EF"/>
    <w:rsid w:val="75662854"/>
    <w:rsid w:val="75A44310"/>
    <w:rsid w:val="75B73335"/>
    <w:rsid w:val="760D6F22"/>
    <w:rsid w:val="768F4C3F"/>
    <w:rsid w:val="76F27F45"/>
    <w:rsid w:val="77242776"/>
    <w:rsid w:val="77543DD8"/>
    <w:rsid w:val="77C65F49"/>
    <w:rsid w:val="78647517"/>
    <w:rsid w:val="786951EB"/>
    <w:rsid w:val="78876707"/>
    <w:rsid w:val="79332791"/>
    <w:rsid w:val="79363BD7"/>
    <w:rsid w:val="79570BE0"/>
    <w:rsid w:val="795E52DB"/>
    <w:rsid w:val="7967694A"/>
    <w:rsid w:val="79D03413"/>
    <w:rsid w:val="79FA674E"/>
    <w:rsid w:val="7A6B77E1"/>
    <w:rsid w:val="7AE85EF1"/>
    <w:rsid w:val="7AE93251"/>
    <w:rsid w:val="7B174408"/>
    <w:rsid w:val="7B880506"/>
    <w:rsid w:val="7C1728A9"/>
    <w:rsid w:val="7C330DA6"/>
    <w:rsid w:val="7CED79B6"/>
    <w:rsid w:val="7E135D37"/>
    <w:rsid w:val="7E323827"/>
    <w:rsid w:val="7EF46DA2"/>
    <w:rsid w:val="7F493B90"/>
    <w:rsid w:val="7F5C4C19"/>
    <w:rsid w:val="7F7505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2"/>
    <w:autoRedefine/>
    <w:qFormat/>
    <w:uiPriority w:val="99"/>
    <w:pPr>
      <w:keepNext/>
      <w:keepLines/>
      <w:spacing w:before="340" w:after="330" w:line="578" w:lineRule="auto"/>
      <w:jc w:val="left"/>
      <w:outlineLvl w:val="0"/>
    </w:pPr>
    <w:rPr>
      <w:rFonts w:ascii="Calibri" w:hAnsi="Calibri" w:eastAsia="黑体" w:cs="Calibri"/>
      <w:b/>
      <w:bCs/>
      <w:kern w:val="44"/>
      <w:sz w:val="32"/>
      <w:szCs w:val="32"/>
    </w:rPr>
  </w:style>
  <w:style w:type="paragraph" w:styleId="3">
    <w:name w:val="heading 2"/>
    <w:basedOn w:val="1"/>
    <w:next w:val="1"/>
    <w:link w:val="33"/>
    <w:autoRedefine/>
    <w:qFormat/>
    <w:uiPriority w:val="99"/>
    <w:pPr>
      <w:keepNext/>
      <w:keepLines/>
      <w:spacing w:before="260" w:after="260" w:line="416" w:lineRule="auto"/>
      <w:jc w:val="center"/>
      <w:outlineLvl w:val="1"/>
    </w:pPr>
    <w:rPr>
      <w:rFonts w:ascii="Arial" w:hAnsi="Arial" w:eastAsia="黑体" w:cs="Arial"/>
      <w:b/>
      <w:bCs/>
      <w:sz w:val="32"/>
      <w:szCs w:val="32"/>
    </w:rPr>
  </w:style>
  <w:style w:type="paragraph" w:styleId="4">
    <w:name w:val="heading 3"/>
    <w:basedOn w:val="1"/>
    <w:next w:val="1"/>
    <w:link w:val="34"/>
    <w:autoRedefine/>
    <w:qFormat/>
    <w:uiPriority w:val="99"/>
    <w:pPr>
      <w:widowControl/>
      <w:jc w:val="left"/>
      <w:outlineLvl w:val="2"/>
    </w:pPr>
    <w:rPr>
      <w:rFonts w:ascii="宋体" w:hAnsi="宋体" w:eastAsia="黑体" w:cs="宋体"/>
      <w:b/>
      <w:bCs/>
      <w:kern w:val="0"/>
      <w:sz w:val="32"/>
      <w:szCs w:val="32"/>
    </w:rPr>
  </w:style>
  <w:style w:type="paragraph" w:styleId="5">
    <w:name w:val="heading 4"/>
    <w:basedOn w:val="1"/>
    <w:next w:val="1"/>
    <w:link w:val="35"/>
    <w:autoRedefine/>
    <w:qFormat/>
    <w:uiPriority w:val="99"/>
    <w:pPr>
      <w:adjustRightInd w:val="0"/>
      <w:spacing w:before="180" w:after="140" w:line="480" w:lineRule="atLeast"/>
      <w:textAlignment w:val="baseline"/>
      <w:outlineLvl w:val="3"/>
    </w:pPr>
    <w:rPr>
      <w:rFonts w:ascii="Arial" w:hAnsi="Arial" w:eastAsia="黑体" w:cs="Arial"/>
      <w:kern w:val="0"/>
      <w:sz w:val="32"/>
      <w:szCs w:val="32"/>
    </w:rPr>
  </w:style>
  <w:style w:type="paragraph" w:styleId="6">
    <w:name w:val="heading 5"/>
    <w:basedOn w:val="1"/>
    <w:next w:val="1"/>
    <w:link w:val="36"/>
    <w:autoRedefine/>
    <w:qFormat/>
    <w:uiPriority w:val="99"/>
    <w:pPr>
      <w:adjustRightInd w:val="0"/>
      <w:spacing w:before="120" w:after="120" w:line="480" w:lineRule="atLeast"/>
      <w:textAlignment w:val="baseline"/>
      <w:outlineLvl w:val="4"/>
    </w:pPr>
    <w:rPr>
      <w:rFonts w:eastAsia="楷体_GB2312"/>
      <w:b/>
      <w:bCs/>
      <w:kern w:val="0"/>
      <w:sz w:val="30"/>
      <w:szCs w:val="30"/>
    </w:rPr>
  </w:style>
  <w:style w:type="paragraph" w:styleId="7">
    <w:name w:val="heading 6"/>
    <w:basedOn w:val="8"/>
    <w:next w:val="1"/>
    <w:link w:val="37"/>
    <w:autoRedefine/>
    <w:qFormat/>
    <w:uiPriority w:val="99"/>
    <w:pPr>
      <w:adjustRightInd w:val="0"/>
      <w:spacing w:line="480" w:lineRule="atLeast"/>
      <w:ind w:firstLine="601" w:firstLineChars="0"/>
      <w:textAlignment w:val="baseline"/>
      <w:outlineLvl w:val="5"/>
    </w:pPr>
    <w:rPr>
      <w:rFonts w:hAnsi="Arial" w:eastAsia="仿宋_GB2312"/>
      <w:kern w:val="0"/>
      <w:sz w:val="30"/>
      <w:szCs w:val="30"/>
    </w:rPr>
  </w:style>
  <w:style w:type="paragraph" w:styleId="9">
    <w:name w:val="heading 7"/>
    <w:basedOn w:val="1"/>
    <w:next w:val="1"/>
    <w:link w:val="38"/>
    <w:autoRedefine/>
    <w:qFormat/>
    <w:uiPriority w:val="99"/>
    <w:pPr>
      <w:adjustRightInd w:val="0"/>
      <w:spacing w:line="480" w:lineRule="atLeast"/>
      <w:ind w:left="1500" w:leftChars="200" w:hanging="900" w:hangingChars="300"/>
      <w:textAlignment w:val="baseline"/>
      <w:outlineLvl w:val="6"/>
    </w:pPr>
    <w:rPr>
      <w:rFonts w:eastAsia="仿宋_GB2312"/>
      <w:kern w:val="0"/>
      <w:sz w:val="30"/>
      <w:szCs w:val="30"/>
    </w:rPr>
  </w:style>
  <w:style w:type="paragraph" w:styleId="10">
    <w:name w:val="heading 8"/>
    <w:basedOn w:val="1"/>
    <w:next w:val="1"/>
    <w:link w:val="39"/>
    <w:autoRedefine/>
    <w:qFormat/>
    <w:uiPriority w:val="99"/>
    <w:pPr>
      <w:adjustRightInd w:val="0"/>
      <w:spacing w:line="480" w:lineRule="atLeast"/>
      <w:ind w:left="2376" w:leftChars="497" w:hanging="885" w:hangingChars="295"/>
      <w:textAlignment w:val="baseline"/>
      <w:outlineLvl w:val="7"/>
    </w:pPr>
    <w:rPr>
      <w:rFonts w:hAnsi="Arial" w:eastAsia="仿宋_GB2312"/>
      <w:kern w:val="0"/>
      <w:sz w:val="30"/>
      <w:szCs w:val="30"/>
    </w:rPr>
  </w:style>
  <w:style w:type="paragraph" w:styleId="11">
    <w:name w:val="heading 9"/>
    <w:basedOn w:val="1"/>
    <w:next w:val="1"/>
    <w:link w:val="40"/>
    <w:autoRedefine/>
    <w:qFormat/>
    <w:uiPriority w:val="99"/>
    <w:pPr>
      <w:adjustRightInd w:val="0"/>
      <w:spacing w:line="480" w:lineRule="atLeast"/>
      <w:ind w:left="3198" w:leftChars="790" w:hanging="828" w:hangingChars="276"/>
      <w:textAlignment w:val="baseline"/>
      <w:outlineLvl w:val="8"/>
    </w:pPr>
    <w:rPr>
      <w:rFonts w:eastAsia="仿宋_GB2312"/>
      <w:kern w:val="0"/>
      <w:sz w:val="30"/>
      <w:szCs w:val="30"/>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99"/>
    <w:pPr>
      <w:ind w:firstLine="420" w:firstLineChars="200"/>
    </w:pPr>
  </w:style>
  <w:style w:type="paragraph" w:styleId="12">
    <w:name w:val="Document Map"/>
    <w:basedOn w:val="1"/>
    <w:link w:val="41"/>
    <w:autoRedefine/>
    <w:semiHidden/>
    <w:qFormat/>
    <w:uiPriority w:val="99"/>
    <w:pPr>
      <w:shd w:val="clear" w:color="auto" w:fill="000080"/>
    </w:pPr>
  </w:style>
  <w:style w:type="paragraph" w:styleId="13">
    <w:name w:val="Body Text"/>
    <w:basedOn w:val="1"/>
    <w:link w:val="42"/>
    <w:autoRedefine/>
    <w:qFormat/>
    <w:uiPriority w:val="99"/>
    <w:pPr>
      <w:spacing w:after="120"/>
    </w:pPr>
  </w:style>
  <w:style w:type="paragraph" w:styleId="14">
    <w:name w:val="Body Text Indent"/>
    <w:basedOn w:val="1"/>
    <w:link w:val="43"/>
    <w:autoRedefine/>
    <w:qFormat/>
    <w:uiPriority w:val="99"/>
    <w:pPr>
      <w:ind w:firstLine="570"/>
    </w:pPr>
    <w:rPr>
      <w:rFonts w:ascii="Calibri" w:hAnsi="Calibri" w:cs="Calibri"/>
      <w:sz w:val="28"/>
      <w:szCs w:val="28"/>
    </w:rPr>
  </w:style>
  <w:style w:type="paragraph" w:styleId="15">
    <w:name w:val="toc 3"/>
    <w:basedOn w:val="1"/>
    <w:next w:val="1"/>
    <w:autoRedefine/>
    <w:semiHidden/>
    <w:qFormat/>
    <w:uiPriority w:val="99"/>
    <w:pPr>
      <w:widowControl/>
      <w:spacing w:after="100" w:line="276" w:lineRule="auto"/>
      <w:ind w:left="440"/>
      <w:jc w:val="left"/>
    </w:pPr>
    <w:rPr>
      <w:rFonts w:ascii="Calibri" w:hAnsi="Calibri" w:cs="Calibri"/>
      <w:kern w:val="0"/>
      <w:sz w:val="22"/>
      <w:szCs w:val="22"/>
    </w:rPr>
  </w:style>
  <w:style w:type="paragraph" w:styleId="16">
    <w:name w:val="Plain Text"/>
    <w:basedOn w:val="1"/>
    <w:link w:val="44"/>
    <w:autoRedefine/>
    <w:qFormat/>
    <w:uiPriority w:val="99"/>
    <w:rPr>
      <w:rFonts w:ascii="宋体" w:hAnsi="Courier New" w:cs="宋体"/>
    </w:rPr>
  </w:style>
  <w:style w:type="paragraph" w:styleId="17">
    <w:name w:val="Date"/>
    <w:basedOn w:val="1"/>
    <w:next w:val="1"/>
    <w:link w:val="45"/>
    <w:autoRedefine/>
    <w:qFormat/>
    <w:uiPriority w:val="99"/>
    <w:pPr>
      <w:ind w:left="100" w:leftChars="2500"/>
    </w:pPr>
    <w:rPr>
      <w:rFonts w:ascii="Calibri" w:hAnsi="Calibri" w:cs="Calibri"/>
    </w:rPr>
  </w:style>
  <w:style w:type="paragraph" w:styleId="18">
    <w:name w:val="Balloon Text"/>
    <w:basedOn w:val="1"/>
    <w:link w:val="46"/>
    <w:autoRedefine/>
    <w:semiHidden/>
    <w:qFormat/>
    <w:uiPriority w:val="99"/>
    <w:rPr>
      <w:rFonts w:ascii="Calibri" w:hAnsi="Calibri" w:cs="Calibri"/>
      <w:sz w:val="18"/>
      <w:szCs w:val="18"/>
    </w:rPr>
  </w:style>
  <w:style w:type="paragraph" w:styleId="19">
    <w:name w:val="footer"/>
    <w:basedOn w:val="1"/>
    <w:link w:val="47"/>
    <w:autoRedefine/>
    <w:qFormat/>
    <w:uiPriority w:val="99"/>
    <w:pPr>
      <w:tabs>
        <w:tab w:val="center" w:pos="4153"/>
        <w:tab w:val="right" w:pos="8306"/>
      </w:tabs>
      <w:snapToGrid w:val="0"/>
      <w:jc w:val="left"/>
    </w:pPr>
    <w:rPr>
      <w:rFonts w:ascii="Calibri" w:hAnsi="Calibri" w:cs="Calibri"/>
      <w:sz w:val="18"/>
      <w:szCs w:val="18"/>
    </w:rPr>
  </w:style>
  <w:style w:type="paragraph" w:styleId="20">
    <w:name w:val="header"/>
    <w:basedOn w:val="1"/>
    <w:link w:val="48"/>
    <w:autoRedefine/>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21">
    <w:name w:val="toc 1"/>
    <w:basedOn w:val="1"/>
    <w:next w:val="1"/>
    <w:autoRedefine/>
    <w:semiHidden/>
    <w:qFormat/>
    <w:uiPriority w:val="99"/>
    <w:pPr>
      <w:widowControl/>
      <w:spacing w:after="100" w:line="276" w:lineRule="auto"/>
      <w:jc w:val="left"/>
    </w:pPr>
    <w:rPr>
      <w:rFonts w:ascii="Calibri" w:hAnsi="Calibri" w:cs="Calibri"/>
      <w:kern w:val="0"/>
      <w:sz w:val="22"/>
      <w:szCs w:val="22"/>
    </w:rPr>
  </w:style>
  <w:style w:type="paragraph" w:styleId="22">
    <w:name w:val="toc 2"/>
    <w:basedOn w:val="1"/>
    <w:next w:val="1"/>
    <w:autoRedefine/>
    <w:semiHidden/>
    <w:qFormat/>
    <w:uiPriority w:val="99"/>
    <w:pPr>
      <w:widowControl/>
      <w:spacing w:after="100" w:line="276" w:lineRule="auto"/>
      <w:ind w:left="220"/>
      <w:jc w:val="left"/>
    </w:pPr>
    <w:rPr>
      <w:rFonts w:ascii="Calibri" w:hAnsi="Calibri" w:cs="Calibri"/>
      <w:kern w:val="0"/>
      <w:sz w:val="22"/>
      <w:szCs w:val="22"/>
    </w:rPr>
  </w:style>
  <w:style w:type="paragraph" w:styleId="23">
    <w:name w:val="HTML Preformatted"/>
    <w:basedOn w:val="1"/>
    <w:link w:val="49"/>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4">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table" w:styleId="26">
    <w:name w:val="Table Grid"/>
    <w:basedOn w:val="25"/>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autoRedefine/>
    <w:qFormat/>
    <w:uiPriority w:val="99"/>
    <w:rPr>
      <w:b/>
      <w:bCs/>
    </w:rPr>
  </w:style>
  <w:style w:type="character" w:styleId="29">
    <w:name w:val="page number"/>
    <w:basedOn w:val="27"/>
    <w:autoRedefine/>
    <w:qFormat/>
    <w:uiPriority w:val="99"/>
  </w:style>
  <w:style w:type="character" w:styleId="30">
    <w:name w:val="Emphasis"/>
    <w:autoRedefine/>
    <w:qFormat/>
    <w:uiPriority w:val="99"/>
    <w:rPr>
      <w:i/>
      <w:iCs/>
    </w:rPr>
  </w:style>
  <w:style w:type="character" w:styleId="31">
    <w:name w:val="Hyperlink"/>
    <w:autoRedefine/>
    <w:qFormat/>
    <w:uiPriority w:val="99"/>
    <w:rPr>
      <w:color w:val="auto"/>
      <w:u w:val="none"/>
    </w:rPr>
  </w:style>
  <w:style w:type="character" w:customStyle="1" w:styleId="32">
    <w:name w:val="标题 1 Char"/>
    <w:link w:val="2"/>
    <w:autoRedefine/>
    <w:qFormat/>
    <w:locked/>
    <w:uiPriority w:val="99"/>
    <w:rPr>
      <w:rFonts w:eastAsia="黑体"/>
      <w:b/>
      <w:bCs/>
      <w:kern w:val="44"/>
      <w:sz w:val="44"/>
      <w:szCs w:val="44"/>
    </w:rPr>
  </w:style>
  <w:style w:type="character" w:customStyle="1" w:styleId="33">
    <w:name w:val="标题 2 Char"/>
    <w:link w:val="3"/>
    <w:autoRedefine/>
    <w:qFormat/>
    <w:locked/>
    <w:uiPriority w:val="99"/>
    <w:rPr>
      <w:rFonts w:ascii="Arial" w:hAnsi="Arial" w:eastAsia="黑体" w:cs="Arial"/>
      <w:b/>
      <w:bCs/>
      <w:kern w:val="2"/>
      <w:sz w:val="32"/>
      <w:szCs w:val="32"/>
      <w:lang w:val="en-US" w:eastAsia="zh-CN"/>
    </w:rPr>
  </w:style>
  <w:style w:type="character" w:customStyle="1" w:styleId="34">
    <w:name w:val="标题 3 Char"/>
    <w:link w:val="4"/>
    <w:autoRedefine/>
    <w:qFormat/>
    <w:locked/>
    <w:uiPriority w:val="99"/>
    <w:rPr>
      <w:rFonts w:ascii="宋体" w:hAnsi="宋体" w:eastAsia="黑体" w:cs="宋体"/>
      <w:b/>
      <w:bCs/>
      <w:sz w:val="27"/>
      <w:szCs w:val="27"/>
    </w:rPr>
  </w:style>
  <w:style w:type="character" w:customStyle="1" w:styleId="35">
    <w:name w:val="标题 4 Char"/>
    <w:link w:val="5"/>
    <w:autoRedefine/>
    <w:qFormat/>
    <w:locked/>
    <w:uiPriority w:val="99"/>
    <w:rPr>
      <w:rFonts w:ascii="Arial" w:hAnsi="Arial" w:eastAsia="黑体" w:cs="Arial"/>
      <w:sz w:val="32"/>
      <w:szCs w:val="32"/>
    </w:rPr>
  </w:style>
  <w:style w:type="character" w:customStyle="1" w:styleId="36">
    <w:name w:val="标题 5 Char"/>
    <w:link w:val="6"/>
    <w:autoRedefine/>
    <w:qFormat/>
    <w:locked/>
    <w:uiPriority w:val="99"/>
    <w:rPr>
      <w:rFonts w:eastAsia="楷体_GB2312"/>
      <w:b/>
      <w:bCs/>
      <w:sz w:val="30"/>
      <w:szCs w:val="30"/>
    </w:rPr>
  </w:style>
  <w:style w:type="character" w:customStyle="1" w:styleId="37">
    <w:name w:val="标题 6 Char"/>
    <w:link w:val="7"/>
    <w:autoRedefine/>
    <w:qFormat/>
    <w:locked/>
    <w:uiPriority w:val="99"/>
    <w:rPr>
      <w:rFonts w:hAnsi="Arial" w:eastAsia="仿宋_GB2312"/>
      <w:sz w:val="30"/>
      <w:szCs w:val="30"/>
    </w:rPr>
  </w:style>
  <w:style w:type="character" w:customStyle="1" w:styleId="38">
    <w:name w:val="标题 7 Char"/>
    <w:link w:val="9"/>
    <w:autoRedefine/>
    <w:qFormat/>
    <w:locked/>
    <w:uiPriority w:val="99"/>
    <w:rPr>
      <w:rFonts w:eastAsia="仿宋_GB2312"/>
      <w:sz w:val="30"/>
      <w:szCs w:val="30"/>
    </w:rPr>
  </w:style>
  <w:style w:type="character" w:customStyle="1" w:styleId="39">
    <w:name w:val="标题 8 Char"/>
    <w:link w:val="10"/>
    <w:autoRedefine/>
    <w:qFormat/>
    <w:locked/>
    <w:uiPriority w:val="99"/>
    <w:rPr>
      <w:rFonts w:hAnsi="Arial" w:eastAsia="仿宋_GB2312"/>
      <w:sz w:val="30"/>
      <w:szCs w:val="30"/>
    </w:rPr>
  </w:style>
  <w:style w:type="character" w:customStyle="1" w:styleId="40">
    <w:name w:val="标题 9 Char"/>
    <w:link w:val="11"/>
    <w:autoRedefine/>
    <w:qFormat/>
    <w:locked/>
    <w:uiPriority w:val="99"/>
    <w:rPr>
      <w:rFonts w:eastAsia="仿宋_GB2312"/>
      <w:sz w:val="30"/>
      <w:szCs w:val="30"/>
    </w:rPr>
  </w:style>
  <w:style w:type="character" w:customStyle="1" w:styleId="41">
    <w:name w:val="文档结构图 Char"/>
    <w:link w:val="12"/>
    <w:autoRedefine/>
    <w:semiHidden/>
    <w:qFormat/>
    <w:locked/>
    <w:uiPriority w:val="99"/>
    <w:rPr>
      <w:rFonts w:ascii="Times New Roman" w:hAnsi="Times New Roman" w:cs="Times New Roman"/>
      <w:kern w:val="2"/>
      <w:sz w:val="21"/>
      <w:szCs w:val="21"/>
      <w:shd w:val="clear" w:color="auto" w:fill="000080"/>
    </w:rPr>
  </w:style>
  <w:style w:type="character" w:customStyle="1" w:styleId="42">
    <w:name w:val="正文文本 Char"/>
    <w:link w:val="13"/>
    <w:autoRedefine/>
    <w:qFormat/>
    <w:locked/>
    <w:uiPriority w:val="99"/>
    <w:rPr>
      <w:kern w:val="2"/>
      <w:sz w:val="21"/>
      <w:szCs w:val="21"/>
    </w:rPr>
  </w:style>
  <w:style w:type="character" w:customStyle="1" w:styleId="43">
    <w:name w:val="正文文本缩进 Char"/>
    <w:link w:val="14"/>
    <w:autoRedefine/>
    <w:qFormat/>
    <w:locked/>
    <w:uiPriority w:val="99"/>
    <w:rPr>
      <w:kern w:val="2"/>
      <w:sz w:val="28"/>
      <w:szCs w:val="28"/>
    </w:rPr>
  </w:style>
  <w:style w:type="character" w:customStyle="1" w:styleId="44">
    <w:name w:val="纯文本 Char"/>
    <w:link w:val="16"/>
    <w:autoRedefine/>
    <w:qFormat/>
    <w:locked/>
    <w:uiPriority w:val="99"/>
    <w:rPr>
      <w:rFonts w:ascii="宋体" w:hAnsi="Courier New" w:eastAsia="宋体" w:cs="宋体"/>
      <w:kern w:val="2"/>
      <w:sz w:val="21"/>
      <w:szCs w:val="21"/>
      <w:lang w:val="en-US" w:eastAsia="zh-CN"/>
    </w:rPr>
  </w:style>
  <w:style w:type="character" w:customStyle="1" w:styleId="45">
    <w:name w:val="日期 Char"/>
    <w:link w:val="17"/>
    <w:autoRedefine/>
    <w:qFormat/>
    <w:locked/>
    <w:uiPriority w:val="99"/>
    <w:rPr>
      <w:kern w:val="2"/>
      <w:sz w:val="21"/>
      <w:szCs w:val="21"/>
    </w:rPr>
  </w:style>
  <w:style w:type="character" w:customStyle="1" w:styleId="46">
    <w:name w:val="批注框文本 Char"/>
    <w:link w:val="18"/>
    <w:autoRedefine/>
    <w:qFormat/>
    <w:locked/>
    <w:uiPriority w:val="99"/>
    <w:rPr>
      <w:kern w:val="2"/>
      <w:sz w:val="18"/>
      <w:szCs w:val="18"/>
    </w:rPr>
  </w:style>
  <w:style w:type="character" w:customStyle="1" w:styleId="47">
    <w:name w:val="页脚 Char"/>
    <w:link w:val="19"/>
    <w:autoRedefine/>
    <w:qFormat/>
    <w:locked/>
    <w:uiPriority w:val="99"/>
    <w:rPr>
      <w:kern w:val="2"/>
      <w:sz w:val="18"/>
      <w:szCs w:val="18"/>
    </w:rPr>
  </w:style>
  <w:style w:type="character" w:customStyle="1" w:styleId="48">
    <w:name w:val="页眉 Char"/>
    <w:link w:val="20"/>
    <w:autoRedefine/>
    <w:qFormat/>
    <w:locked/>
    <w:uiPriority w:val="99"/>
    <w:rPr>
      <w:kern w:val="2"/>
      <w:sz w:val="18"/>
      <w:szCs w:val="18"/>
    </w:rPr>
  </w:style>
  <w:style w:type="character" w:customStyle="1" w:styleId="49">
    <w:name w:val="HTML 预设格式 Char"/>
    <w:link w:val="23"/>
    <w:autoRedefine/>
    <w:qFormat/>
    <w:locked/>
    <w:uiPriority w:val="99"/>
    <w:rPr>
      <w:rFonts w:ascii="Arial" w:hAnsi="Arial" w:cs="Arial"/>
      <w:sz w:val="24"/>
      <w:szCs w:val="24"/>
    </w:rPr>
  </w:style>
  <w:style w:type="paragraph" w:customStyle="1" w:styleId="50">
    <w:name w:val="p0"/>
    <w:basedOn w:val="1"/>
    <w:autoRedefine/>
    <w:qFormat/>
    <w:uiPriority w:val="99"/>
    <w:pPr>
      <w:widowControl/>
    </w:pPr>
    <w:rPr>
      <w:kern w:val="0"/>
    </w:rPr>
  </w:style>
  <w:style w:type="character" w:customStyle="1" w:styleId="51">
    <w:name w:val="hei141"/>
    <w:autoRedefine/>
    <w:qFormat/>
    <w:uiPriority w:val="99"/>
    <w:rPr>
      <w:rFonts w:ascii="宋体" w:hAnsi="宋体" w:eastAsia="宋体" w:cs="宋体"/>
      <w:color w:val="000000"/>
      <w:sz w:val="21"/>
      <w:szCs w:val="21"/>
      <w:u w:val="none"/>
    </w:rPr>
  </w:style>
  <w:style w:type="character" w:customStyle="1" w:styleId="52">
    <w:name w:val="gsjj1"/>
    <w:autoRedefine/>
    <w:qFormat/>
    <w:uiPriority w:val="99"/>
    <w:rPr>
      <w:sz w:val="21"/>
      <w:szCs w:val="21"/>
    </w:rPr>
  </w:style>
  <w:style w:type="character" w:customStyle="1" w:styleId="53">
    <w:name w:val="apple-style-span"/>
    <w:basedOn w:val="27"/>
    <w:autoRedefine/>
    <w:qFormat/>
    <w:uiPriority w:val="99"/>
  </w:style>
  <w:style w:type="paragraph" w:customStyle="1" w:styleId="54">
    <w:name w:val="默认段落字体 Para Char Char Char Char Char Char Char"/>
    <w:basedOn w:val="1"/>
    <w:autoRedefine/>
    <w:qFormat/>
    <w:uiPriority w:val="99"/>
    <w:pPr>
      <w:spacing w:line="360" w:lineRule="auto"/>
    </w:pPr>
    <w:rPr>
      <w:sz w:val="24"/>
      <w:szCs w:val="24"/>
    </w:rPr>
  </w:style>
  <w:style w:type="character" w:customStyle="1" w:styleId="55">
    <w:name w:val="acool1"/>
    <w:autoRedefine/>
    <w:qFormat/>
    <w:uiPriority w:val="99"/>
    <w:rPr>
      <w:b/>
      <w:bCs/>
      <w:color w:val="auto"/>
      <w:sz w:val="40"/>
      <w:szCs w:val="40"/>
    </w:rPr>
  </w:style>
  <w:style w:type="character" w:customStyle="1" w:styleId="56">
    <w:name w:val="competitioncontent1"/>
    <w:autoRedefine/>
    <w:qFormat/>
    <w:uiPriority w:val="99"/>
    <w:rPr>
      <w:sz w:val="18"/>
      <w:szCs w:val="18"/>
    </w:rPr>
  </w:style>
  <w:style w:type="paragraph" w:customStyle="1" w:styleId="57">
    <w:name w:val="Char2"/>
    <w:basedOn w:val="1"/>
    <w:autoRedefine/>
    <w:qFormat/>
    <w:uiPriority w:val="99"/>
    <w:rPr>
      <w:rFonts w:ascii="宋体" w:hAnsi="宋体" w:cs="宋体"/>
      <w:sz w:val="32"/>
      <w:szCs w:val="32"/>
    </w:rPr>
  </w:style>
  <w:style w:type="character" w:customStyle="1" w:styleId="58">
    <w:name w:val="content4"/>
    <w:basedOn w:val="27"/>
    <w:autoRedefine/>
    <w:qFormat/>
    <w:uiPriority w:val="99"/>
  </w:style>
  <w:style w:type="paragraph" w:customStyle="1" w:styleId="59">
    <w:name w:val="aa"/>
    <w:basedOn w:val="1"/>
    <w:autoRedefine/>
    <w:qFormat/>
    <w:uiPriority w:val="99"/>
    <w:pPr>
      <w:widowControl/>
      <w:jc w:val="left"/>
    </w:pPr>
    <w:rPr>
      <w:rFonts w:ascii="宋体" w:hAnsi="宋体" w:cs="宋体"/>
      <w:kern w:val="0"/>
      <w:sz w:val="24"/>
      <w:szCs w:val="24"/>
    </w:rPr>
  </w:style>
  <w:style w:type="paragraph" w:customStyle="1" w:styleId="60">
    <w:name w:val="bb"/>
    <w:basedOn w:val="1"/>
    <w:autoRedefine/>
    <w:qFormat/>
    <w:uiPriority w:val="99"/>
    <w:pPr>
      <w:widowControl/>
      <w:jc w:val="left"/>
    </w:pPr>
    <w:rPr>
      <w:rFonts w:ascii="宋体" w:hAnsi="宋体" w:cs="宋体"/>
      <w:kern w:val="0"/>
      <w:sz w:val="24"/>
      <w:szCs w:val="24"/>
    </w:rPr>
  </w:style>
  <w:style w:type="paragraph" w:customStyle="1" w:styleId="61">
    <w:name w:val="Char"/>
    <w:basedOn w:val="1"/>
    <w:autoRedefine/>
    <w:qFormat/>
    <w:uiPriority w:val="99"/>
    <w:rPr>
      <w:rFonts w:ascii="Tahoma" w:hAnsi="Tahoma" w:cs="Tahoma"/>
      <w:sz w:val="24"/>
      <w:szCs w:val="24"/>
    </w:rPr>
  </w:style>
  <w:style w:type="character" w:customStyle="1" w:styleId="62">
    <w:name w:val="style61"/>
    <w:autoRedefine/>
    <w:qFormat/>
    <w:uiPriority w:val="99"/>
    <w:rPr>
      <w:b/>
      <w:bCs/>
      <w:sz w:val="27"/>
      <w:szCs w:val="27"/>
    </w:rPr>
  </w:style>
  <w:style w:type="paragraph" w:customStyle="1" w:styleId="63">
    <w:name w:val="Char21"/>
    <w:basedOn w:val="1"/>
    <w:autoRedefine/>
    <w:qFormat/>
    <w:uiPriority w:val="99"/>
    <w:rPr>
      <w:rFonts w:ascii="Tahoma" w:hAnsi="Tahoma" w:cs="Tahoma"/>
      <w:sz w:val="24"/>
      <w:szCs w:val="24"/>
    </w:rPr>
  </w:style>
  <w:style w:type="paragraph" w:customStyle="1" w:styleId="64">
    <w:name w:val="Char1"/>
    <w:basedOn w:val="1"/>
    <w:autoRedefine/>
    <w:qFormat/>
    <w:uiPriority w:val="99"/>
    <w:pPr>
      <w:widowControl/>
      <w:spacing w:after="160" w:line="240" w:lineRule="exact"/>
      <w:jc w:val="left"/>
    </w:pPr>
    <w:rPr>
      <w:rFonts w:ascii="Verdana" w:hAnsi="Verdana" w:cs="Verdana"/>
      <w:kern w:val="0"/>
      <w:sz w:val="20"/>
      <w:szCs w:val="20"/>
      <w:lang w:eastAsia="en-US"/>
    </w:rPr>
  </w:style>
  <w:style w:type="character" w:customStyle="1" w:styleId="65">
    <w:name w:val="0031"/>
    <w:autoRedefine/>
    <w:qFormat/>
    <w:uiPriority w:val="99"/>
    <w:rPr>
      <w:sz w:val="21"/>
      <w:szCs w:val="21"/>
    </w:rPr>
  </w:style>
  <w:style w:type="character" w:customStyle="1" w:styleId="66">
    <w:name w:val="line-h301"/>
    <w:basedOn w:val="27"/>
    <w:autoRedefine/>
    <w:qFormat/>
    <w:uiPriority w:val="99"/>
  </w:style>
  <w:style w:type="paragraph" w:customStyle="1" w:styleId="67">
    <w:name w:val="Char1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68">
    <w:name w:val="Char Char Char Char"/>
    <w:basedOn w:val="1"/>
    <w:autoRedefine/>
    <w:qFormat/>
    <w:uiPriority w:val="99"/>
    <w:rPr>
      <w:rFonts w:ascii="宋体" w:hAnsi="宋体" w:cs="宋体"/>
      <w:sz w:val="32"/>
      <w:szCs w:val="32"/>
    </w:rPr>
  </w:style>
  <w:style w:type="character" w:customStyle="1" w:styleId="69">
    <w:name w:val="normal1051"/>
    <w:basedOn w:val="27"/>
    <w:autoRedefine/>
    <w:qFormat/>
    <w:uiPriority w:val="99"/>
  </w:style>
  <w:style w:type="paragraph" w:customStyle="1" w:styleId="70">
    <w:name w:val="Char4"/>
    <w:basedOn w:val="1"/>
    <w:autoRedefine/>
    <w:qFormat/>
    <w:uiPriority w:val="99"/>
    <w:pPr>
      <w:tabs>
        <w:tab w:val="left" w:pos="360"/>
      </w:tabs>
    </w:pPr>
    <w:rPr>
      <w:sz w:val="24"/>
      <w:szCs w:val="24"/>
    </w:rPr>
  </w:style>
  <w:style w:type="paragraph" w:customStyle="1" w:styleId="71">
    <w:name w:val="协会正文"/>
    <w:basedOn w:val="1"/>
    <w:autoRedefine/>
    <w:qFormat/>
    <w:uiPriority w:val="99"/>
    <w:pPr>
      <w:spacing w:line="520" w:lineRule="exact"/>
      <w:ind w:firstLine="560" w:firstLineChars="200"/>
    </w:pPr>
    <w:rPr>
      <w:rFonts w:ascii="仿宋_GB2312" w:hAnsi="宋体" w:eastAsia="仿宋_GB2312" w:cs="仿宋_GB2312"/>
      <w:color w:val="000000"/>
      <w:kern w:val="0"/>
      <w:sz w:val="28"/>
      <w:szCs w:val="28"/>
    </w:rPr>
  </w:style>
  <w:style w:type="character" w:customStyle="1" w:styleId="72">
    <w:name w:val="apple-converted-space"/>
    <w:basedOn w:val="27"/>
    <w:autoRedefine/>
    <w:qFormat/>
    <w:uiPriority w:val="99"/>
  </w:style>
  <w:style w:type="paragraph" w:customStyle="1" w:styleId="73">
    <w:name w:val="Char3"/>
    <w:basedOn w:val="1"/>
    <w:autoRedefine/>
    <w:qFormat/>
    <w:uiPriority w:val="99"/>
    <w:pPr>
      <w:widowControl/>
      <w:spacing w:after="160" w:line="240" w:lineRule="exact"/>
      <w:jc w:val="left"/>
    </w:pPr>
    <w:rPr>
      <w:rFonts w:ascii="Arial" w:hAnsi="Arial" w:cs="Arial"/>
      <w:b/>
      <w:bCs/>
      <w:kern w:val="0"/>
      <w:sz w:val="24"/>
      <w:szCs w:val="24"/>
      <w:lang w:eastAsia="en-US"/>
    </w:rPr>
  </w:style>
  <w:style w:type="paragraph" w:customStyle="1" w:styleId="74">
    <w:name w:val="前言和正文"/>
    <w:autoRedefine/>
    <w:qFormat/>
    <w:uiPriority w:val="99"/>
    <w:pPr>
      <w:spacing w:line="460" w:lineRule="exact"/>
      <w:ind w:firstLine="600" w:firstLineChars="200"/>
    </w:pPr>
    <w:rPr>
      <w:rFonts w:ascii="Times New Roman" w:hAnsi="Times New Roman" w:eastAsia="宋体" w:cs="Times New Roman"/>
      <w:sz w:val="30"/>
      <w:szCs w:val="30"/>
      <w:lang w:val="en-US" w:eastAsia="zh-CN" w:bidi="ar-SA"/>
    </w:rPr>
  </w:style>
  <w:style w:type="paragraph" w:customStyle="1" w:styleId="75">
    <w:name w:val="Char Char Char Char1"/>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76">
    <w:name w:val="Default"/>
    <w:autoRedefine/>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77">
    <w:name w:val="列出段落1"/>
    <w:basedOn w:val="1"/>
    <w:autoRedefine/>
    <w:qFormat/>
    <w:uiPriority w:val="99"/>
    <w:pPr>
      <w:ind w:firstLine="420" w:firstLineChars="200"/>
    </w:pPr>
  </w:style>
  <w:style w:type="paragraph" w:customStyle="1" w:styleId="78">
    <w:name w:val="列出段落11"/>
    <w:basedOn w:val="1"/>
    <w:autoRedefine/>
    <w:qFormat/>
    <w:uiPriority w:val="99"/>
    <w:pPr>
      <w:ind w:firstLine="420" w:firstLineChars="200"/>
    </w:pPr>
    <w:rPr>
      <w:rFonts w:ascii="Calibri" w:hAnsi="Calibri" w:cs="Calibri"/>
    </w:rPr>
  </w:style>
  <w:style w:type="character" w:customStyle="1" w:styleId="79">
    <w:name w:val="bb1"/>
    <w:autoRedefine/>
    <w:qFormat/>
    <w:uiPriority w:val="99"/>
    <w:rPr>
      <w:rFonts w:ascii="宋体" w:hAnsi="宋体" w:eastAsia="宋体" w:cs="宋体"/>
      <w:b/>
      <w:bCs/>
      <w:color w:val="auto"/>
      <w:sz w:val="21"/>
      <w:szCs w:val="21"/>
    </w:rPr>
  </w:style>
  <w:style w:type="paragraph" w:customStyle="1" w:styleId="80">
    <w:name w:val="列出段落2"/>
    <w:basedOn w:val="1"/>
    <w:autoRedefine/>
    <w:qFormat/>
    <w:uiPriority w:val="99"/>
    <w:pPr>
      <w:ind w:firstLine="420" w:firstLineChars="200"/>
    </w:pPr>
  </w:style>
  <w:style w:type="table" w:customStyle="1" w:styleId="81">
    <w:name w:val="Table Normal1"/>
    <w:autoRedefine/>
    <w:qFormat/>
    <w:uiPriority w:val="99"/>
    <w:pPr>
      <w:widowControl w:val="0"/>
    </w:pPr>
    <w:rPr>
      <w:sz w:val="22"/>
      <w:lang w:eastAsia="en-US"/>
    </w:rPr>
    <w:tblPr>
      <w:tblCellMar>
        <w:top w:w="0" w:type="dxa"/>
        <w:left w:w="0" w:type="dxa"/>
        <w:bottom w:w="0" w:type="dxa"/>
        <w:right w:w="0" w:type="dxa"/>
      </w:tblCellMar>
    </w:tblPr>
  </w:style>
  <w:style w:type="paragraph" w:customStyle="1" w:styleId="82">
    <w:name w:val="标题 11"/>
    <w:basedOn w:val="1"/>
    <w:autoRedefine/>
    <w:qFormat/>
    <w:uiPriority w:val="99"/>
    <w:pPr>
      <w:ind w:left="220"/>
      <w:jc w:val="left"/>
      <w:outlineLvl w:val="1"/>
    </w:pPr>
    <w:rPr>
      <w:rFonts w:ascii="华文中宋" w:hAnsi="华文中宋" w:eastAsia="华文中宋" w:cs="华文中宋"/>
      <w:b/>
      <w:bCs/>
      <w:kern w:val="0"/>
      <w:sz w:val="40"/>
      <w:szCs w:val="40"/>
      <w:lang w:eastAsia="en-US"/>
    </w:rPr>
  </w:style>
  <w:style w:type="paragraph" w:customStyle="1" w:styleId="83">
    <w:name w:val="Table Paragraph"/>
    <w:basedOn w:val="1"/>
    <w:autoRedefine/>
    <w:qFormat/>
    <w:uiPriority w:val="99"/>
    <w:pPr>
      <w:jc w:val="left"/>
    </w:pPr>
    <w:rPr>
      <w:rFonts w:ascii="Calibri" w:hAnsi="Calibri" w:cs="Calibri"/>
      <w:kern w:val="0"/>
      <w:sz w:val="22"/>
      <w:szCs w:val="22"/>
      <w:lang w:eastAsia="en-US"/>
    </w:rPr>
  </w:style>
  <w:style w:type="paragraph" w:customStyle="1" w:styleId="84">
    <w:name w:val="List Paragraph1"/>
    <w:basedOn w:val="1"/>
    <w:autoRedefine/>
    <w:qFormat/>
    <w:uiPriority w:val="99"/>
    <w:pPr>
      <w:ind w:firstLine="420" w:firstLineChars="200"/>
    </w:pPr>
  </w:style>
  <w:style w:type="paragraph" w:customStyle="1" w:styleId="85">
    <w:name w:val="Char Char Char Char2"/>
    <w:basedOn w:val="1"/>
    <w:next w:val="1"/>
    <w:autoRedefine/>
    <w:qFormat/>
    <w:uiPriority w:val="99"/>
    <w:pPr>
      <w:tabs>
        <w:tab w:val="left" w:pos="0"/>
      </w:tabs>
      <w:spacing w:beforeLines="50" w:afterLines="100" w:line="360" w:lineRule="auto"/>
    </w:pPr>
    <w:rPr>
      <w:kern w:val="0"/>
      <w:sz w:val="28"/>
      <w:szCs w:val="28"/>
    </w:rPr>
  </w:style>
  <w:style w:type="paragraph" w:customStyle="1" w:styleId="86">
    <w:name w:val="Char Char Char Char3"/>
    <w:basedOn w:val="1"/>
    <w:next w:val="1"/>
    <w:autoRedefine/>
    <w:qFormat/>
    <w:uiPriority w:val="99"/>
    <w:pPr>
      <w:tabs>
        <w:tab w:val="left" w:pos="0"/>
      </w:tabs>
      <w:spacing w:beforeLines="50" w:afterLines="100" w:line="360" w:lineRule="auto"/>
    </w:pPr>
    <w:rPr>
      <w:kern w:val="0"/>
      <w:sz w:val="28"/>
      <w:szCs w:val="28"/>
    </w:rPr>
  </w:style>
  <w:style w:type="paragraph" w:customStyle="1" w:styleId="87">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character" w:customStyle="1" w:styleId="88">
    <w:name w:val="font11"/>
    <w:basedOn w:val="27"/>
    <w:autoRedefine/>
    <w:qFormat/>
    <w:uiPriority w:val="0"/>
    <w:rPr>
      <w:rFonts w:ascii="方正书宋_GBK" w:hAnsi="方正书宋_GBK" w:eastAsia="方正书宋_GBK" w:cs="方正书宋_GBK"/>
      <w:color w:val="000000"/>
      <w:sz w:val="21"/>
      <w:szCs w:val="21"/>
      <w:u w:val="none"/>
    </w:rPr>
  </w:style>
  <w:style w:type="character" w:customStyle="1" w:styleId="89">
    <w:name w:val="font21"/>
    <w:basedOn w:val="27"/>
    <w:autoRedefine/>
    <w:qFormat/>
    <w:uiPriority w:val="0"/>
    <w:rPr>
      <w:rFonts w:hint="default" w:ascii="Times New Roman" w:hAnsi="Times New Roman" w:cs="Times New Roman"/>
      <w:color w:val="000000"/>
      <w:sz w:val="21"/>
      <w:szCs w:val="21"/>
      <w:u w:val="none"/>
    </w:rPr>
  </w:style>
  <w:style w:type="character" w:customStyle="1" w:styleId="90">
    <w:name w:val="font01"/>
    <w:basedOn w:val="27"/>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1699</Words>
  <Characters>2041</Characters>
  <Lines>70</Lines>
  <Paragraphs>19</Paragraphs>
  <TotalTime>21</TotalTime>
  <ScaleCrop>false</ScaleCrop>
  <LinksUpToDate>false</LinksUpToDate>
  <CharactersWithSpaces>2096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2015-02-28T00:43:00Z</dcterms:created>
  <dc:creator>Windows 用户</dc:creator>
  <cp:lastModifiedBy>杰</cp:lastModifiedBy>
  <cp:lastPrinted>2019-10-08T01:40:00Z</cp:lastPrinted>
  <dcterms:modified xsi:type="dcterms:W3CDTF">2024-02-01T02:25:58Z</dcterms:modified>
  <dc:title>金山建协简讯</dc:title>
  <cp:revision>1169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3D09A2A0B7C74A05829434CAF778D436</vt:lpwstr>
  </property>
</Properties>
</file>