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十二</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217</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月十日</w:t>
      </w:r>
    </w:p>
    <w:p>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黑体" w:eastAsia="仿宋_GB2312" w:cs="仿宋_GB2312"/>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keepNext w:val="0"/>
        <w:keepLines w:val="0"/>
        <w:pageBreakBefore w:val="0"/>
        <w:widowControl w:val="0"/>
        <w:kinsoku/>
        <w:overflowPunct/>
        <w:topLinePunct w:val="0"/>
        <w:autoSpaceDE/>
        <w:autoSpaceDN/>
        <w:bidi w:val="0"/>
        <w:adjustRightInd/>
        <w:spacing w:line="520" w:lineRule="exact"/>
        <w:rPr>
          <w:rFonts w:hint="eastAsia" w:ascii="仿宋_GB2312" w:hAnsi="黑体" w:eastAsia="仿宋_GB2312" w:cs="仿宋_GB2312"/>
          <w:sz w:val="28"/>
          <w:szCs w:val="28"/>
          <w:lang w:val="en-US" w:eastAsia="zh-CN"/>
        </w:rPr>
      </w:pPr>
      <w:r>
        <w:rPr>
          <w:rFonts w:hint="eastAsia" w:cs="黑体"/>
        </w:rPr>
        <w:t>【法律法规】</w:t>
      </w:r>
    </w:p>
    <w:p>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r>
        <w:rPr>
          <w:rFonts w:hint="eastAsia" w:ascii="黑体" w:eastAsia="黑体" w:cs="黑体"/>
          <w:b/>
          <w:bCs/>
          <w:sz w:val="32"/>
          <w:szCs w:val="32"/>
        </w:rPr>
        <w:t>[上海市住建委]关于开展本市建筑工程领域保障农民工工资</w:t>
      </w:r>
    </w:p>
    <w:p>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r>
        <w:rPr>
          <w:rFonts w:hint="eastAsia" w:ascii="黑体" w:eastAsia="黑体" w:cs="黑体"/>
          <w:b/>
          <w:bCs/>
          <w:sz w:val="32"/>
          <w:szCs w:val="32"/>
        </w:rPr>
        <w:t>支付冬季专项行动的通知</w:t>
      </w:r>
    </w:p>
    <w:p>
      <w:pPr>
        <w:keepNext w:val="0"/>
        <w:keepLines w:val="0"/>
        <w:pageBreakBefore w:val="0"/>
        <w:widowControl w:val="0"/>
        <w:kinsoku/>
        <w:overflowPunct/>
        <w:topLinePunct w:val="0"/>
        <w:autoSpaceDE/>
        <w:autoSpaceDN/>
        <w:bidi w:val="0"/>
        <w:adjustRightInd/>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沪建建管〔2023〕658号</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各区建设管理部门、特定地区管委会，各有关单位：</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深入贯彻党的二十大精神和党中央、国务院决策部署，进一步做好岁末年初保障农民工工资支付工作，切实维护建筑工程领域农民工的合法权益，按照国务院就业促进和劳动保护工作领导小组办公室《关于开展根治欠薪冬季专项行动的通知》（国就劳办发〔2023〕3号）和市根治拖欠农民工工资工作领导小组办公室《关于本市开展根治欠薪冬季专项行动的通知》（沪治欠办〔2023〕11号）工作安排，决定自即日起至2024年春节前，在本市建筑工程领域内开展保障农民工工资支付冬季专项行动，现就有关事项通知如下。</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  一、工作目标</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以习近平新时代中国特色社会主义思想为指导，以落实《保障农民工工资支付条例》为主线，坚持源头防欠、系统治欠、依法惩欠、集中清欠，压紧压实属地政府责任及行业部门监管责任，集中开展建筑工程领域欠薪矛盾和隐患的排查、化解和督办，确保所有查实的欠薪案件在2024年春节前全部办结，让农民工及时足额拿到应得的工资报酬返乡过年，坚决防范发生群体性、极端性事件及重大负面舆情，切实兜牢民生底线、维护社会大局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  二、开展范围</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  本次冬季专项行动开展范围主要包括：本市行政区域内新建、改建、扩建的房屋建筑工程和非交通类市政基础设施工程，以及既有建筑（非居住类）装饰装修工程。</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  三、工作安排</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  （一）集中精准排查，摸清欠薪风险隐患</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各区建设管理部门、特定地区管委会要综合运用“实名制管理系统”等信息化和实地排查手段，对辖区内建设项目欠薪隐患风险进行全面排查，做到摸清欠薪底数，建立工作台账，逐条逐项整改，限时化解矛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1.加大系统排查。各区建设管理部门、特定地区管委会要充分运用“实名制管理系统”工资支付预警、根治欠薪线索反映平台等监测数据，科学研判欠薪风险隐患。对欠薪投诉量大、工程款拨付不到位、工资保证金存储异常和工资未按月足额发放的重点企业，综合分析研判风险等级，精准摸排、提前预警，动态掌握风险底数。</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2.加强实地排查。各区建设管理部门、特定地区管委会要“铁脚板”走下去，加强对项目工程款和人工费拨付、合同签订、日常考勤、工资支付的监管力度，及时查处并解决因违法分包、转包挂靠、支解发包等导致的拖欠农民工工资案件，确保农民工工资及时足额支付。</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3.强化重点监督。各区建设管理部门、特定地区管委会要充分利用大数据和实地排摸发现的线索，对可能出现债务违约或债务风险较高的企业投资项目和房地产项目，进行重点排查，摸清欠薪底数，明确化解责任人和责任单位，提出针对性举措，持续跟踪化解，努力将欠薪矛盾化解在萌芽状态。</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  （二）畅通维权渠道，落实首问负责制</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  要进一步畅通欠薪维权渠道，对欠薪投诉做到件件有着落，事事有回音。</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1.畅通投诉渠道。要在单位网站、信访接待窗口醒目位置，公布农民工欠薪维权渠道，建立健全接访台账。落实好施工现场维权告示牌制度，在工程建设项目醒目位置将监管部门和项目经理联系方式、维权途径等信息主动公开。同时，采取多种形式加强宣传，提高维权渠道知悉度，方便农民工便捷维权，努力将欠薪矛盾在工地化解。</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2.落实首问负责。各建设管理部门、特定地区管委会在接待欠薪信访投诉时，要落实首问负责制，逐条建立台账，明确责任人员，及时核清事实，收集固定证据。对属于欠薪问题的，要明确专人，及时处置，负责到底，限期办结；对不属于欠薪问题或外省市欠薪非属地监管的，要告知其反映渠道或救济途径。</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3.做好值班值守。围绕元旦、市“两会”、春节前等关键节点，积极推进本市建筑工程领域保障农民工工资支付冬季专项行动，加大欠薪矛盾化解处置力度。专项行动要实行“一日一统”“一周一报”以及较大重大事件“即知即报”。各部门、各单位要落实值班值守制度，建立健全应急处置机制。</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  （三）依法严肃处置，化解欠薪矛盾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  要把解决欠薪问题效能作为重要工作标准，精准施策，靶向发力，依法严厉查处欠薪违法行为，做好向劳动监察执法、行刑衔接的案件转移，加大惩戒震慑力度。</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1.跨前化解矛盾。加大违法分包、转包挂靠、支解发包等违法违规行为的查处力度，进一步规范建设市场秩序，从源头上加大农民工欠薪矛盾治理力度。对专项行动中发现的苗头性、倾向性问题要提前干预，积极跨前协调化解。要督促建设单位按照合同约定支付工程款；督促施工总承包单位对所承包工程的农民工工资支付负总责，不得以工程款未到位为由拖欠农民工工资；督促分包单位对所招用农民工的工资支付负直接责任，分包单位拖欠农民工工资的，由施工总承包单位先行清偿，再依法进行追偿。</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2.加大处置力度。针对“实名制管理系统”工资支付预警、根治欠薪线索反映平台等监测数据以及各类热线、网络平台渠道转办的相关线索，各区建设管理部门、特定地区管委会要充实办理人员，加强甄别调查，加大办理力度，缩短办理周期，实现销项闭环，提高办结率和满意度。要充分依托市区根治拖欠农民工工资工作领导小组组织优势，配合人社部门通过行业协调、街镇化解、仲裁调解、监察执法、行刑衔接等多种措施，化解农民工欠薪矛盾。对拒不整改拖欠工资的企业和责任人，通过警示约谈、列入拖欠农民工工资“黑名单”、移送相关执法和司法部门等手段，加大对恶意欠薪行为的打击力度。</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3.事后跟踪管理。各区建设管理部门、特定地区管委会对投诉处置后，企业和农民工已达成工资支付协议的，要及时跟踪后续支付落实情况。对存在过欠薪行为的建筑工程项目，要持续关注，防范重复欠薪。对企业一时难以解决拖欠工资或企业主欠薪逃匿的，要及时协商人社部门，通过动用工资保证金等举措，清偿欠薪或垫付部分工资，帮助被拖欠工资农民工解决临时生活困难，确保社会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  四、工作要求</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强化组织领导。各部门、各单位要高度重视此次专项行动，充分认识做好建筑工程领域保障农民工工资支付冬季专项行动重要性和紧迫性，进一步提高政治站位，把专项行动作为第二批主题教育的重要任务，压实管理责任，迅速组织实施，强化督促检查，确保本次专项行动取得实效。</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住房城乡建设管理委负责本市建筑工程领域保障农民工工资支付的统筹协调和监督指导。各区建设管理委、特定地区管委会，要落实所辖区域内建筑工程领域保障农民工工资支付的属地管理责任，指导督促下辖监督机构做好受监的建设项目农民工欠薪矛盾的处置工作。市建设工程安全质量监督总站负责本市建筑工程领域保障农民工工资支付的具体实施、协调、推进、监督工作，并做好市级受监建设项目的农民工欠薪矛盾化解处置。</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确保工作成效。各区建设管理部门、特定地区管委会要以保障农民工工资支付冬季专项行动为契机，认真检视本地区建筑工程领域根治欠薪工作的短板弱项和问题不足，切实整改到位。密切跟进专项行动进展情况，落实统计报告制度，确保2024年春节前欠薪线索动态清零。市住房城乡建设管理委将组织力量，不定期对各区欠薪台账和信访办理进行抽查，对欠薪矛盾突出的区开展带案督查并进行通报。</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做好风险防控。各建设管理部门、特定地区管委会要会同相关部门加强舆情防控，做到快速响应，线上线下同步处置。对重大欠薪舆情，做到第一时间介入，有效处置化解。对恶意炒作、虚假讨薪舆情进行有效管控，及时澄清事实，消除负面影响。对群体性欠薪事件，要做好现场处置，切实守牢社会稳定底线。</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请各区建设管理部门、特定地区管委会，扎实做好“一日一统”“一周一报”和较大重大事件“即知即报”制度，按照通知附件要求及时上报冬季专项行动的联系表和每周报表，行动结束后3个工作日内，报送专项行动总体工作情况。</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上海市住房和城乡建设管理委员会</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  2023年12月8日</w:t>
      </w:r>
    </w:p>
    <w:p>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r>
        <w:rPr>
          <w:rFonts w:hint="eastAsia" w:ascii="黑体" w:eastAsia="黑体" w:cs="黑体"/>
          <w:b/>
          <w:bCs/>
          <w:sz w:val="32"/>
          <w:szCs w:val="32"/>
        </w:rPr>
        <w:t>[上海市住建委等部门]关于做好低温雨雪冰冻天气防范应对</w:t>
      </w:r>
    </w:p>
    <w:p>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r>
        <w:rPr>
          <w:rFonts w:hint="eastAsia" w:ascii="黑体" w:eastAsia="黑体" w:cs="黑体"/>
          <w:b/>
          <w:bCs/>
          <w:sz w:val="32"/>
          <w:szCs w:val="32"/>
        </w:rPr>
        <w:t>工作的通知</w:t>
      </w:r>
    </w:p>
    <w:p>
      <w:pPr>
        <w:keepNext w:val="0"/>
        <w:keepLines w:val="0"/>
        <w:pageBreakBefore w:val="0"/>
        <w:widowControl w:val="0"/>
        <w:kinsoku/>
        <w:overflowPunct/>
        <w:topLinePunct w:val="0"/>
        <w:autoSpaceDE/>
        <w:autoSpaceDN/>
        <w:bidi w:val="0"/>
        <w:adjustRightInd/>
        <w:spacing w:line="520" w:lineRule="exact"/>
        <w:jc w:val="center"/>
        <w:rPr>
          <w:rFonts w:hint="eastAsia" w:ascii="仿宋_GB2312" w:hAnsi="宋体" w:eastAsia="仿宋_GB2312" w:cs="仿宋_GB2312"/>
          <w:b w:val="0"/>
          <w:bCs w:val="0"/>
          <w:sz w:val="21"/>
          <w:szCs w:val="21"/>
        </w:rPr>
      </w:pPr>
      <w:r>
        <w:rPr>
          <w:rFonts w:hint="eastAsia" w:ascii="仿宋_GB2312" w:hAnsi="宋体" w:eastAsia="仿宋_GB2312" w:cs="仿宋_GB2312"/>
          <w:b w:val="0"/>
          <w:bCs w:val="0"/>
          <w:sz w:val="21"/>
          <w:szCs w:val="21"/>
        </w:rPr>
        <w:t>沪建应急联〔2023〕677 号</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各区建设管理（交通）委、城管执法局、住房保障房屋管理局，各有关单位：</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  为贯彻落实市委、市政府部署要求，认真做好低温雨雪冰冻天气防范应对工作，现就有关事项通知如下：</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  一、压实责任，加强防范应对工作</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各单位要深入贯彻落实习近平总书记关于防灾减灾救灾工作重要指示精神，坚持人民至上、生命至上，把防范应对低温雨雪冰冻天气作为当前一项重要任务，根据市委、市政府的工作部署，认真落实《上海市自然灾害防治委员会办公室、上海市应急管理局关于做好全市大雾和低温雨雪冰冻灾害防范应对工作的通知》《上海市住房和城乡建设管理委员会应对雨雪冰冻灾害应急预案》要求，层层压实各环节工作责任，坚决守牢城市安全运行底线，确保人民群众生命财产安全。</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  二、聚焦重点，加强隐患排查整治</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针对住宅小区物业服务，房管部门要重点指导督促物业服务企业加强住宅小区巡查，根据二次供水移交情况，及时落实供排水设施的防冻保暖措施，有效解决水管裸露、包扎失效等问题，切实防范供排水设施冻管爆管事故；及时发布灾害天气预警信息，提示居民做好寒潮防范应对工作。针对工地安全管理，建管、房管部门要加强建筑工地、拆房工地、修缮工地、征收（拆迁）基地安全管理，组织开展施工现场安全检查，指导督促建设单位、施工单位落实防冻保暖相关措施，关注一线作业人员的身体健康和安全防护，坚决防范安全事故发生。针对燃气安全保障，建管部门要指导督促全市燃气经营企业落实寒潮应对措施，及时开展各类燃气场站及附属设施、工程工地现场和管线等检查；开展居民用户和非居民用户安全检查，确保雨雪冰冻期间气源正常供应、设施安全稳定运行。针对玻璃幕墙、地下空间、照明设施安全管理，建管部门要加强防寒防冻工作的督促检查，提醒业主、服务企业做好自查，确保各环节安全措施落实到位。针对流浪乞讨人员救助引导，城管执法部门要会同民政、公安等部门，加大商业街区、高架桥下、自助银行、涵洞、火车站和地铁出入口等重点区域的巡查管控力度，针对性加大夜间时段巡查频率，确保及时发现、及时引导护送流浪乞讨人员到救助站。</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  三、加强值班值守，保障城市有序运行</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各单位要加强应急值守和备勤，严格落实24小时值班制度、领导在岗带班制度和信息报送制度。针对性做好应急物资储备，应急队伍要随时待命。密切关注低温雨雪冰冻灾害预警，迅速启动应急预案，确保遇到灾情险情能够快速反应、高效处置，保障城市安全有序运行。</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上海市住房和城乡建设管理委员会</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上海市城管执法局</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上海市房屋管理局</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2023年12月15日</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cs="黑体"/>
        </w:rPr>
      </w:pPr>
      <w:r>
        <w:rPr>
          <w:rFonts w:hint="eastAsia" w:cs="黑体"/>
        </w:rPr>
        <w:t>【公示公告】</w:t>
      </w:r>
    </w:p>
    <w:p>
      <w:pPr>
        <w:rPr>
          <w:rFonts w:hint="eastAsia"/>
        </w:r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12</w:t>
      </w:r>
      <w:r>
        <w:rPr>
          <w:rFonts w:hint="eastAsia" w:ascii="黑体" w:eastAsia="黑体" w:cs="黑体"/>
          <w:b/>
          <w:bCs/>
          <w:color w:val="000000"/>
          <w:sz w:val="32"/>
          <w:szCs w:val="32"/>
        </w:rPr>
        <w:t>月份资质受理情况</w:t>
      </w:r>
    </w:p>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11</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2023/12/5</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上海杏声燃气工程安装有限公司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2023/12/5</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上海潓嵘新能源科技有限公司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2023/12/5</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上海江恒实业有限公司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2023/12/5</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上海万合水务（集团）有限公司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2023/12/7</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中新耀建筑劳务（上海）有限公司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2023/12/7</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上海卿赏电力技术有限公司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2023/12/26</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上海易本装饰工程有限公司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2023/12/26</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上海邦雄建筑劳务有限公司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2023/12/26</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上海蔓蕴建设工程有限公司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2023/12/26</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上海科特沃建设工程有限公司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2023/12/26</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上海远韫机电安装有限公司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bl>
    <w:p>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4</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上海崇竣建设工程有限公司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上海畇泰建筑工程有限公司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2023/12/26</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上海鸿璟建筑工程有限公司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2023/12/26</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上海州道工程建设有限公司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环保工程 二级</w:t>
            </w:r>
          </w:p>
        </w:tc>
      </w:tr>
    </w:tbl>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keepNext w:val="0"/>
              <w:keepLines w:val="0"/>
              <w:pageBreakBefore w:val="0"/>
              <w:widowControl w:val="0"/>
              <w:kinsoku/>
              <w:overflowPunct/>
              <w:topLinePunct w:val="0"/>
              <w:autoSpaceDE/>
              <w:autoSpaceDN/>
              <w:bidi w:val="0"/>
              <w:adjustRightInd/>
              <w:jc w:val="center"/>
              <w:rPr>
                <w:rFonts w:ascii="仿宋_GB2312" w:hAnsi="仿宋_GB2312" w:eastAsia="仿宋_GB2312"/>
              </w:rPr>
            </w:pPr>
          </w:p>
        </w:tc>
        <w:tc>
          <w:tcPr>
            <w:tcW w:w="4200" w:type="dxa"/>
            <w:vAlign w:val="center"/>
          </w:tcPr>
          <w:p>
            <w:pPr>
              <w:keepNext w:val="0"/>
              <w:keepLines w:val="0"/>
              <w:pageBreakBefore w:val="0"/>
              <w:widowControl w:val="0"/>
              <w:kinsoku/>
              <w:overflowPunct/>
              <w:topLinePunct w:val="0"/>
              <w:autoSpaceDE/>
              <w:autoSpaceDN/>
              <w:bidi w:val="0"/>
              <w:adjustRightInd/>
              <w:jc w:val="center"/>
              <w:rPr>
                <w:rFonts w:ascii="仿宋_GB2312" w:hAnsi="仿宋_GB2312" w:eastAsia="仿宋_GB2312"/>
              </w:rPr>
            </w:pPr>
          </w:p>
        </w:tc>
        <w:tc>
          <w:tcPr>
            <w:tcW w:w="3453" w:type="dxa"/>
            <w:vAlign w:val="center"/>
          </w:tcPr>
          <w:p>
            <w:pPr>
              <w:keepNext w:val="0"/>
              <w:keepLines w:val="0"/>
              <w:pageBreakBefore w:val="0"/>
              <w:widowControl w:val="0"/>
              <w:kinsoku/>
              <w:overflowPunct/>
              <w:topLinePunct w:val="0"/>
              <w:autoSpaceDE/>
              <w:autoSpaceDN/>
              <w:bidi w:val="0"/>
              <w:adjustRightInd/>
              <w:jc w:val="center"/>
              <w:rPr>
                <w:rFonts w:ascii="仿宋_GB2312" w:hAnsi="仿宋_GB2312" w:eastAsia="仿宋_GB2312"/>
              </w:rPr>
            </w:pPr>
          </w:p>
        </w:tc>
      </w:tr>
    </w:tbl>
    <w:p>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keepNext w:val="0"/>
        <w:keepLines w:val="0"/>
        <w:pageBreakBefore w:val="0"/>
        <w:widowControl w:val="0"/>
        <w:kinsoku/>
        <w:overflowPunct/>
        <w:topLinePunct w:val="0"/>
        <w:autoSpaceDE/>
        <w:autoSpaceDN/>
        <w:bidi w:val="0"/>
        <w:adjustRightInd/>
        <w:snapToGrid w:val="0"/>
        <w:spacing w:line="240" w:lineRule="atLeast"/>
        <w:jc w:val="center"/>
        <w:rPr>
          <w:rFonts w:ascii="黑体" w:eastAsia="黑体" w:cs="黑体"/>
          <w:b/>
          <w:bCs/>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12</w:t>
      </w:r>
      <w:r>
        <w:rPr>
          <w:rFonts w:hint="eastAsia" w:ascii="黑体" w:eastAsia="黑体" w:cs="黑体"/>
          <w:b/>
          <w:bCs/>
          <w:sz w:val="32"/>
          <w:szCs w:val="32"/>
        </w:rPr>
        <w:t>月金山区建设工程施工招投标项目清单</w:t>
      </w: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087"/>
        <w:gridCol w:w="1965"/>
        <w:gridCol w:w="1410"/>
        <w:gridCol w:w="107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2302JS0104</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上海金兴水处理工程有限公司</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金山区南枫公路市政雨水泵站新建工程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上海市水利工程集团有限公司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6188.9999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528.12</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2302JS0103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兴航路（枫明路-南枫公路）新建工程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中国核工业第五建设有限公司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3069.8055</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2302JS0085</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上海张江金山高科技产业开发有限公司</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张江金山生物医药标准产业园金创园二期项目桩基工程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上海建工七建集团有限公司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968.1006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2302JS0077</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上海鑫置置业有限公司</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金山区吕巷镇18-01地块动迁安置房项目(除桩基工程）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中国能源建设集团安徽电力建设第二工程有限公司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105653.5938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277510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2302JS0066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贵泾路（亭枫公路-枫明路）新建工程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中国核工业第五建设有限公司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5928.7689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2302JS0043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中国科学院上海有机化学研究所</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金山基地4#、6#楼修缮项目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上海加丰建筑工程有限公司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620.877</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2302JS0036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亭林新社区运港河（东风二河-大亭公路）整治工程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上海浩淼建筑工程有限责任公司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1783.5503</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上海缤纷里建设发展有限公司</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上海市金山区枫泾镇FJ010303单元01-C-01地块项目保温防水工程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上海金山侨茂综合工程有限公司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4463.7687</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C02ZG002</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上海缤纷里建设发展有限公司</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上海市金山区枫泾镇FJ010303单元01-C-01地块项目弱电工程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上海理想信息产业（集团）有限公司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3452.2469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C03ZG001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金山区枫泾镇兴塔社区公共停车库（含配套）新建工程保温防水工程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上海金山侨茂综合工程有限公司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1286.5309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C03ZG002 </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金山区枫泾镇兴塔社区公共停车库（含配套）新建工程弱电工程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上海理想信息产业（集团）有限公司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528.0166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keepNext w:val="0"/>
        <w:keepLines w:val="0"/>
        <w:pageBreakBefore w:val="0"/>
        <w:widowControl w:val="0"/>
        <w:kinsoku/>
        <w:overflowPunct/>
        <w:topLinePunct w:val="0"/>
        <w:autoSpaceDE/>
        <w:autoSpaceDN/>
        <w:bidi w:val="0"/>
        <w:adjustRightInd/>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213288B"/>
    <w:rsid w:val="02445A7A"/>
    <w:rsid w:val="032A3D1D"/>
    <w:rsid w:val="033D590D"/>
    <w:rsid w:val="03452BA8"/>
    <w:rsid w:val="03BC59DA"/>
    <w:rsid w:val="04373D7D"/>
    <w:rsid w:val="04446205"/>
    <w:rsid w:val="04516B3B"/>
    <w:rsid w:val="04653711"/>
    <w:rsid w:val="04664400"/>
    <w:rsid w:val="055A1966"/>
    <w:rsid w:val="05791EDF"/>
    <w:rsid w:val="06CA50C9"/>
    <w:rsid w:val="06EF31C1"/>
    <w:rsid w:val="077A10F2"/>
    <w:rsid w:val="0791477C"/>
    <w:rsid w:val="07AE4197"/>
    <w:rsid w:val="082C4B9B"/>
    <w:rsid w:val="08341390"/>
    <w:rsid w:val="084A7B62"/>
    <w:rsid w:val="08D84965"/>
    <w:rsid w:val="090E1F85"/>
    <w:rsid w:val="09C25412"/>
    <w:rsid w:val="09FC416B"/>
    <w:rsid w:val="0A70218E"/>
    <w:rsid w:val="0B1D6673"/>
    <w:rsid w:val="0B446310"/>
    <w:rsid w:val="0B4E3017"/>
    <w:rsid w:val="0B6D4294"/>
    <w:rsid w:val="0C1358DB"/>
    <w:rsid w:val="0C4072B2"/>
    <w:rsid w:val="0C6943CE"/>
    <w:rsid w:val="0C913DEE"/>
    <w:rsid w:val="0CE42333"/>
    <w:rsid w:val="0CF812FB"/>
    <w:rsid w:val="0D6D057B"/>
    <w:rsid w:val="0D8E3FB1"/>
    <w:rsid w:val="0E38293F"/>
    <w:rsid w:val="0EEA5DDE"/>
    <w:rsid w:val="0F8137A9"/>
    <w:rsid w:val="108C3ED4"/>
    <w:rsid w:val="11933F73"/>
    <w:rsid w:val="11A622AD"/>
    <w:rsid w:val="11BC04D8"/>
    <w:rsid w:val="11C672A5"/>
    <w:rsid w:val="11E2588B"/>
    <w:rsid w:val="11E730DB"/>
    <w:rsid w:val="12040402"/>
    <w:rsid w:val="121E0CDB"/>
    <w:rsid w:val="1224041F"/>
    <w:rsid w:val="125D219F"/>
    <w:rsid w:val="12DE76D6"/>
    <w:rsid w:val="13302586"/>
    <w:rsid w:val="133833D9"/>
    <w:rsid w:val="139A7BF0"/>
    <w:rsid w:val="14223C5A"/>
    <w:rsid w:val="1425742E"/>
    <w:rsid w:val="1431335A"/>
    <w:rsid w:val="14B66CB0"/>
    <w:rsid w:val="14ED1FA1"/>
    <w:rsid w:val="15412CC9"/>
    <w:rsid w:val="15B8610B"/>
    <w:rsid w:val="15FC1B1D"/>
    <w:rsid w:val="16227A29"/>
    <w:rsid w:val="164F0F07"/>
    <w:rsid w:val="17265FC5"/>
    <w:rsid w:val="172D2B29"/>
    <w:rsid w:val="17683B61"/>
    <w:rsid w:val="180B73EC"/>
    <w:rsid w:val="182F3C11"/>
    <w:rsid w:val="186C79F1"/>
    <w:rsid w:val="1903629F"/>
    <w:rsid w:val="191A24DE"/>
    <w:rsid w:val="192C067E"/>
    <w:rsid w:val="19B8194C"/>
    <w:rsid w:val="19BE53CF"/>
    <w:rsid w:val="1A5664B6"/>
    <w:rsid w:val="1A580C7C"/>
    <w:rsid w:val="1A6F693D"/>
    <w:rsid w:val="1B066493"/>
    <w:rsid w:val="1B4E368C"/>
    <w:rsid w:val="1BD619E1"/>
    <w:rsid w:val="1C3E3C73"/>
    <w:rsid w:val="1C3E6B3A"/>
    <w:rsid w:val="1C6012AB"/>
    <w:rsid w:val="1CD37A8D"/>
    <w:rsid w:val="1CF41996"/>
    <w:rsid w:val="1D4E628F"/>
    <w:rsid w:val="1D5801D4"/>
    <w:rsid w:val="1D8B575C"/>
    <w:rsid w:val="1ECD3484"/>
    <w:rsid w:val="1EF175B1"/>
    <w:rsid w:val="1F3E4FE2"/>
    <w:rsid w:val="1F7F5EEC"/>
    <w:rsid w:val="1FB5411C"/>
    <w:rsid w:val="20132385"/>
    <w:rsid w:val="208D32FB"/>
    <w:rsid w:val="20AC4ABE"/>
    <w:rsid w:val="20E3054D"/>
    <w:rsid w:val="21577120"/>
    <w:rsid w:val="219F3C83"/>
    <w:rsid w:val="21D1014B"/>
    <w:rsid w:val="21F50A15"/>
    <w:rsid w:val="21FD171C"/>
    <w:rsid w:val="22192EEA"/>
    <w:rsid w:val="223631D9"/>
    <w:rsid w:val="22475C90"/>
    <w:rsid w:val="229C7BDC"/>
    <w:rsid w:val="22CF0F38"/>
    <w:rsid w:val="22D24187"/>
    <w:rsid w:val="22DC2FEC"/>
    <w:rsid w:val="23985B7D"/>
    <w:rsid w:val="23BD5235"/>
    <w:rsid w:val="240B1B44"/>
    <w:rsid w:val="241629E9"/>
    <w:rsid w:val="24483B00"/>
    <w:rsid w:val="24605BC8"/>
    <w:rsid w:val="249B2A9C"/>
    <w:rsid w:val="24BA7B81"/>
    <w:rsid w:val="24D67A68"/>
    <w:rsid w:val="250768CB"/>
    <w:rsid w:val="251175E6"/>
    <w:rsid w:val="25137716"/>
    <w:rsid w:val="25AA0F61"/>
    <w:rsid w:val="25B2034C"/>
    <w:rsid w:val="25EB7883"/>
    <w:rsid w:val="26761946"/>
    <w:rsid w:val="26D27C2D"/>
    <w:rsid w:val="271B34F6"/>
    <w:rsid w:val="27D7644A"/>
    <w:rsid w:val="27E86D24"/>
    <w:rsid w:val="287A7AF8"/>
    <w:rsid w:val="28985322"/>
    <w:rsid w:val="28AB6E08"/>
    <w:rsid w:val="28E9302F"/>
    <w:rsid w:val="28F72F97"/>
    <w:rsid w:val="29082BE0"/>
    <w:rsid w:val="29636631"/>
    <w:rsid w:val="29653143"/>
    <w:rsid w:val="29E876EA"/>
    <w:rsid w:val="29F82FA4"/>
    <w:rsid w:val="2A830A4B"/>
    <w:rsid w:val="2AF14141"/>
    <w:rsid w:val="2BD47BDA"/>
    <w:rsid w:val="2C3D01A9"/>
    <w:rsid w:val="2C4132D4"/>
    <w:rsid w:val="2C5076E6"/>
    <w:rsid w:val="2C931228"/>
    <w:rsid w:val="2D2D2B66"/>
    <w:rsid w:val="2D7115E9"/>
    <w:rsid w:val="2D7C4869"/>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291B85"/>
    <w:rsid w:val="314D29DB"/>
    <w:rsid w:val="315E3BB3"/>
    <w:rsid w:val="31BC4AAE"/>
    <w:rsid w:val="31BE46F5"/>
    <w:rsid w:val="32004C6A"/>
    <w:rsid w:val="32CA457B"/>
    <w:rsid w:val="33490893"/>
    <w:rsid w:val="338B45BF"/>
    <w:rsid w:val="33F95F7B"/>
    <w:rsid w:val="341C3C8C"/>
    <w:rsid w:val="349B32AA"/>
    <w:rsid w:val="35842804"/>
    <w:rsid w:val="35C066F0"/>
    <w:rsid w:val="360C2046"/>
    <w:rsid w:val="36210EBF"/>
    <w:rsid w:val="36FC2FD0"/>
    <w:rsid w:val="37165DCC"/>
    <w:rsid w:val="377A733E"/>
    <w:rsid w:val="3784633D"/>
    <w:rsid w:val="379876F3"/>
    <w:rsid w:val="38B642D4"/>
    <w:rsid w:val="393F6EB8"/>
    <w:rsid w:val="39420BF2"/>
    <w:rsid w:val="39445D84"/>
    <w:rsid w:val="396E1053"/>
    <w:rsid w:val="399357C0"/>
    <w:rsid w:val="39D325B7"/>
    <w:rsid w:val="3A295D50"/>
    <w:rsid w:val="3AA1680A"/>
    <w:rsid w:val="3B810EA5"/>
    <w:rsid w:val="3C3830A0"/>
    <w:rsid w:val="3CD80572"/>
    <w:rsid w:val="3D54230E"/>
    <w:rsid w:val="3D5543D2"/>
    <w:rsid w:val="3D5B6CD0"/>
    <w:rsid w:val="3DAE0540"/>
    <w:rsid w:val="3DE41DD3"/>
    <w:rsid w:val="3ED23E32"/>
    <w:rsid w:val="3EEF3FD4"/>
    <w:rsid w:val="3F992BDC"/>
    <w:rsid w:val="3FDF2B7A"/>
    <w:rsid w:val="3FF56524"/>
    <w:rsid w:val="40100826"/>
    <w:rsid w:val="404137B4"/>
    <w:rsid w:val="40810239"/>
    <w:rsid w:val="40A12470"/>
    <w:rsid w:val="40AD48E9"/>
    <w:rsid w:val="40DC529E"/>
    <w:rsid w:val="40E47BD9"/>
    <w:rsid w:val="411418B8"/>
    <w:rsid w:val="41525EBB"/>
    <w:rsid w:val="41606DE8"/>
    <w:rsid w:val="41754D1F"/>
    <w:rsid w:val="41C94402"/>
    <w:rsid w:val="42111102"/>
    <w:rsid w:val="422C5607"/>
    <w:rsid w:val="4235558B"/>
    <w:rsid w:val="425F4199"/>
    <w:rsid w:val="42892644"/>
    <w:rsid w:val="42A955DC"/>
    <w:rsid w:val="42C35F6C"/>
    <w:rsid w:val="42D71CDA"/>
    <w:rsid w:val="42D97126"/>
    <w:rsid w:val="43341ED9"/>
    <w:rsid w:val="433805EC"/>
    <w:rsid w:val="434B3DFB"/>
    <w:rsid w:val="436C4DA6"/>
    <w:rsid w:val="43C84F50"/>
    <w:rsid w:val="44346E75"/>
    <w:rsid w:val="445D770B"/>
    <w:rsid w:val="4489222E"/>
    <w:rsid w:val="4517259F"/>
    <w:rsid w:val="45991C7B"/>
    <w:rsid w:val="460D0B20"/>
    <w:rsid w:val="462B5DAF"/>
    <w:rsid w:val="463C47AB"/>
    <w:rsid w:val="46447FE8"/>
    <w:rsid w:val="468E6F2B"/>
    <w:rsid w:val="469177B7"/>
    <w:rsid w:val="4692149B"/>
    <w:rsid w:val="479B6B83"/>
    <w:rsid w:val="479E743D"/>
    <w:rsid w:val="48021CD3"/>
    <w:rsid w:val="481E62DB"/>
    <w:rsid w:val="48346454"/>
    <w:rsid w:val="485859AE"/>
    <w:rsid w:val="485B47A4"/>
    <w:rsid w:val="48971DB4"/>
    <w:rsid w:val="48A44149"/>
    <w:rsid w:val="48A879B7"/>
    <w:rsid w:val="490F2D2A"/>
    <w:rsid w:val="49494CF1"/>
    <w:rsid w:val="49565ECD"/>
    <w:rsid w:val="49A14B2D"/>
    <w:rsid w:val="49B91C4A"/>
    <w:rsid w:val="49ED5580"/>
    <w:rsid w:val="49ED7D72"/>
    <w:rsid w:val="4A1B4D30"/>
    <w:rsid w:val="4A480A99"/>
    <w:rsid w:val="4A66523E"/>
    <w:rsid w:val="4A897A9B"/>
    <w:rsid w:val="4ACB711A"/>
    <w:rsid w:val="4AD90EB1"/>
    <w:rsid w:val="4B8169C4"/>
    <w:rsid w:val="4C0575F5"/>
    <w:rsid w:val="4C2A32ED"/>
    <w:rsid w:val="4C395F84"/>
    <w:rsid w:val="4D6C60A8"/>
    <w:rsid w:val="4D7033AA"/>
    <w:rsid w:val="4DB56DF9"/>
    <w:rsid w:val="4DB7601E"/>
    <w:rsid w:val="4DCF72D7"/>
    <w:rsid w:val="4DFA6C98"/>
    <w:rsid w:val="4E002804"/>
    <w:rsid w:val="4E5840C4"/>
    <w:rsid w:val="4E734169"/>
    <w:rsid w:val="4EF12BB9"/>
    <w:rsid w:val="50130639"/>
    <w:rsid w:val="501F5F44"/>
    <w:rsid w:val="503D4009"/>
    <w:rsid w:val="50561741"/>
    <w:rsid w:val="506C4F7A"/>
    <w:rsid w:val="50D57DCE"/>
    <w:rsid w:val="51310559"/>
    <w:rsid w:val="515535F6"/>
    <w:rsid w:val="51AB50F9"/>
    <w:rsid w:val="51C306A9"/>
    <w:rsid w:val="523D1A16"/>
    <w:rsid w:val="529849CE"/>
    <w:rsid w:val="52AA78F9"/>
    <w:rsid w:val="52B263A8"/>
    <w:rsid w:val="52BE3947"/>
    <w:rsid w:val="531E77B0"/>
    <w:rsid w:val="53282D48"/>
    <w:rsid w:val="53850ED7"/>
    <w:rsid w:val="53D77E97"/>
    <w:rsid w:val="53DC5A02"/>
    <w:rsid w:val="542F1DBE"/>
    <w:rsid w:val="545B4C63"/>
    <w:rsid w:val="54882672"/>
    <w:rsid w:val="54A55EB7"/>
    <w:rsid w:val="554B2F51"/>
    <w:rsid w:val="5565570C"/>
    <w:rsid w:val="55766470"/>
    <w:rsid w:val="559858A7"/>
    <w:rsid w:val="55FB5A67"/>
    <w:rsid w:val="566F0D7C"/>
    <w:rsid w:val="56DA5B8B"/>
    <w:rsid w:val="57840C17"/>
    <w:rsid w:val="57A072AA"/>
    <w:rsid w:val="5842572D"/>
    <w:rsid w:val="58721957"/>
    <w:rsid w:val="591C52A6"/>
    <w:rsid w:val="598A68C4"/>
    <w:rsid w:val="5A660AA8"/>
    <w:rsid w:val="5A78122E"/>
    <w:rsid w:val="5A8E7565"/>
    <w:rsid w:val="5ADC7A61"/>
    <w:rsid w:val="5B1907BC"/>
    <w:rsid w:val="5B7275CC"/>
    <w:rsid w:val="5B9104C7"/>
    <w:rsid w:val="5BB1598F"/>
    <w:rsid w:val="5BC762BA"/>
    <w:rsid w:val="5BD347B4"/>
    <w:rsid w:val="5BF70F8E"/>
    <w:rsid w:val="5C5F0EB4"/>
    <w:rsid w:val="5C7821A0"/>
    <w:rsid w:val="5C83783E"/>
    <w:rsid w:val="5CF266B4"/>
    <w:rsid w:val="5CF76AE6"/>
    <w:rsid w:val="5D0B240E"/>
    <w:rsid w:val="5D3115FB"/>
    <w:rsid w:val="5DAA5341"/>
    <w:rsid w:val="5E1A4FFD"/>
    <w:rsid w:val="5E666A44"/>
    <w:rsid w:val="5EAF1912"/>
    <w:rsid w:val="5F3062DF"/>
    <w:rsid w:val="5F7A64AD"/>
    <w:rsid w:val="5FFF0CF4"/>
    <w:rsid w:val="6014671A"/>
    <w:rsid w:val="602E2FD1"/>
    <w:rsid w:val="60E85456"/>
    <w:rsid w:val="612569D8"/>
    <w:rsid w:val="612B6C21"/>
    <w:rsid w:val="6174522D"/>
    <w:rsid w:val="617C3A5E"/>
    <w:rsid w:val="62435525"/>
    <w:rsid w:val="627273AC"/>
    <w:rsid w:val="62C92297"/>
    <w:rsid w:val="63307788"/>
    <w:rsid w:val="63B0159A"/>
    <w:rsid w:val="63C914B2"/>
    <w:rsid w:val="63F04752"/>
    <w:rsid w:val="63FC4707"/>
    <w:rsid w:val="640A245D"/>
    <w:rsid w:val="64341C13"/>
    <w:rsid w:val="64411A2D"/>
    <w:rsid w:val="6445282D"/>
    <w:rsid w:val="653A2282"/>
    <w:rsid w:val="65B15244"/>
    <w:rsid w:val="66147068"/>
    <w:rsid w:val="66947B1D"/>
    <w:rsid w:val="66E95B54"/>
    <w:rsid w:val="66F32368"/>
    <w:rsid w:val="67072B43"/>
    <w:rsid w:val="671D3626"/>
    <w:rsid w:val="67604DC2"/>
    <w:rsid w:val="678E03A2"/>
    <w:rsid w:val="684E705C"/>
    <w:rsid w:val="68795ADF"/>
    <w:rsid w:val="68E054FC"/>
    <w:rsid w:val="69326056"/>
    <w:rsid w:val="695B2A0A"/>
    <w:rsid w:val="69F947B9"/>
    <w:rsid w:val="6A1141C9"/>
    <w:rsid w:val="6A4315BC"/>
    <w:rsid w:val="6A492C8A"/>
    <w:rsid w:val="6A7E3FD1"/>
    <w:rsid w:val="6AD80078"/>
    <w:rsid w:val="6AFB6BAE"/>
    <w:rsid w:val="6B0F3DE5"/>
    <w:rsid w:val="6B5C47B6"/>
    <w:rsid w:val="6B6569A6"/>
    <w:rsid w:val="6BBD4072"/>
    <w:rsid w:val="6BBE576E"/>
    <w:rsid w:val="6C136556"/>
    <w:rsid w:val="6C531001"/>
    <w:rsid w:val="6C6B4DFB"/>
    <w:rsid w:val="6CF61657"/>
    <w:rsid w:val="6D8C52D2"/>
    <w:rsid w:val="6E565EDA"/>
    <w:rsid w:val="6E6506EE"/>
    <w:rsid w:val="6EF2535F"/>
    <w:rsid w:val="6F2A2D4B"/>
    <w:rsid w:val="6F2C3CC9"/>
    <w:rsid w:val="6F3F67BC"/>
    <w:rsid w:val="6F8561D3"/>
    <w:rsid w:val="6F8A291B"/>
    <w:rsid w:val="6FAA3E8C"/>
    <w:rsid w:val="6FB5108B"/>
    <w:rsid w:val="6FCC06BF"/>
    <w:rsid w:val="6FD038E6"/>
    <w:rsid w:val="6FDE2EF2"/>
    <w:rsid w:val="70301E5E"/>
    <w:rsid w:val="706A2124"/>
    <w:rsid w:val="70DE1A88"/>
    <w:rsid w:val="70F003C1"/>
    <w:rsid w:val="71033ED0"/>
    <w:rsid w:val="71804C51"/>
    <w:rsid w:val="718777FB"/>
    <w:rsid w:val="71B46619"/>
    <w:rsid w:val="71CF5B58"/>
    <w:rsid w:val="71F049AF"/>
    <w:rsid w:val="72A5479F"/>
    <w:rsid w:val="73E32F46"/>
    <w:rsid w:val="740F6C81"/>
    <w:rsid w:val="741C5A1D"/>
    <w:rsid w:val="743441DC"/>
    <w:rsid w:val="74952A53"/>
    <w:rsid w:val="74AB25CF"/>
    <w:rsid w:val="74DB14EF"/>
    <w:rsid w:val="75A44310"/>
    <w:rsid w:val="75B73335"/>
    <w:rsid w:val="760D6F22"/>
    <w:rsid w:val="768F4C3F"/>
    <w:rsid w:val="76F27F45"/>
    <w:rsid w:val="77242776"/>
    <w:rsid w:val="77543DD8"/>
    <w:rsid w:val="77C65F49"/>
    <w:rsid w:val="78647517"/>
    <w:rsid w:val="786951EB"/>
    <w:rsid w:val="78876707"/>
    <w:rsid w:val="79332791"/>
    <w:rsid w:val="79363BD7"/>
    <w:rsid w:val="79570BE0"/>
    <w:rsid w:val="795E52DB"/>
    <w:rsid w:val="7967694A"/>
    <w:rsid w:val="79D03413"/>
    <w:rsid w:val="79FA674E"/>
    <w:rsid w:val="7A6B77E1"/>
    <w:rsid w:val="7AE85EF1"/>
    <w:rsid w:val="7AE93251"/>
    <w:rsid w:val="7B174408"/>
    <w:rsid w:val="7B880506"/>
    <w:rsid w:val="7C1728A9"/>
    <w:rsid w:val="7C330DA6"/>
    <w:rsid w:val="7CED79B6"/>
    <w:rsid w:val="7E135D37"/>
    <w:rsid w:val="7E323827"/>
    <w:rsid w:val="7EF46DA2"/>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autoRedefine/>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autoRedefine/>
    <w:qFormat/>
    <w:uiPriority w:val="99"/>
    <w:pPr>
      <w:ind w:left="100" w:leftChars="2500"/>
    </w:pPr>
    <w:rPr>
      <w:rFonts w:ascii="Calibri" w:hAnsi="Calibri" w:cs="Calibri"/>
    </w:rPr>
  </w:style>
  <w:style w:type="paragraph" w:styleId="18">
    <w:name w:val="Balloon Text"/>
    <w:basedOn w:val="1"/>
    <w:link w:val="46"/>
    <w:autoRedefine/>
    <w:semiHidden/>
    <w:qFormat/>
    <w:uiPriority w:val="99"/>
    <w:rPr>
      <w:rFonts w:ascii="Calibri" w:hAnsi="Calibri" w:cs="Calibri"/>
      <w:sz w:val="18"/>
      <w:szCs w:val="18"/>
    </w:rPr>
  </w:style>
  <w:style w:type="paragraph" w:styleId="19">
    <w:name w:val="footer"/>
    <w:basedOn w:val="1"/>
    <w:link w:val="47"/>
    <w:autoRedefine/>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99"/>
    <w:rPr>
      <w:b/>
      <w:bCs/>
    </w:rPr>
  </w:style>
  <w:style w:type="character" w:styleId="29">
    <w:name w:val="page number"/>
    <w:basedOn w:val="27"/>
    <w:autoRedefine/>
    <w:qFormat/>
    <w:uiPriority w:val="99"/>
  </w:style>
  <w:style w:type="character" w:styleId="30">
    <w:name w:val="Emphasis"/>
    <w:autoRedefine/>
    <w:qFormat/>
    <w:uiPriority w:val="99"/>
    <w:rPr>
      <w:i/>
      <w:iCs/>
    </w:rPr>
  </w:style>
  <w:style w:type="character" w:styleId="31">
    <w:name w:val="Hyperlink"/>
    <w:autoRedefine/>
    <w:qFormat/>
    <w:uiPriority w:val="99"/>
    <w:rPr>
      <w:color w:val="auto"/>
      <w:u w:val="none"/>
    </w:rPr>
  </w:style>
  <w:style w:type="character" w:customStyle="1" w:styleId="32">
    <w:name w:val="标题 1 Char"/>
    <w:link w:val="2"/>
    <w:autoRedefine/>
    <w:qFormat/>
    <w:locked/>
    <w:uiPriority w:val="99"/>
    <w:rPr>
      <w:rFonts w:eastAsia="黑体"/>
      <w:b/>
      <w:bCs/>
      <w:kern w:val="44"/>
      <w:sz w:val="44"/>
      <w:szCs w:val="44"/>
    </w:rPr>
  </w:style>
  <w:style w:type="character" w:customStyle="1" w:styleId="33">
    <w:name w:val="标题 2 Char"/>
    <w:link w:val="3"/>
    <w:autoRedefine/>
    <w:qFormat/>
    <w:locked/>
    <w:uiPriority w:val="99"/>
    <w:rPr>
      <w:rFonts w:ascii="Arial" w:hAnsi="Arial" w:eastAsia="黑体" w:cs="Arial"/>
      <w:b/>
      <w:bCs/>
      <w:kern w:val="2"/>
      <w:sz w:val="32"/>
      <w:szCs w:val="32"/>
      <w:lang w:val="en-US" w:eastAsia="zh-CN"/>
    </w:rPr>
  </w:style>
  <w:style w:type="character" w:customStyle="1" w:styleId="34">
    <w:name w:val="标题 3 Char"/>
    <w:link w:val="4"/>
    <w:autoRedefine/>
    <w:qFormat/>
    <w:locked/>
    <w:uiPriority w:val="99"/>
    <w:rPr>
      <w:rFonts w:ascii="宋体" w:hAnsi="宋体" w:eastAsia="黑体" w:cs="宋体"/>
      <w:b/>
      <w:bCs/>
      <w:sz w:val="27"/>
      <w:szCs w:val="27"/>
    </w:rPr>
  </w:style>
  <w:style w:type="character" w:customStyle="1" w:styleId="35">
    <w:name w:val="标题 4 Char"/>
    <w:link w:val="5"/>
    <w:autoRedefine/>
    <w:qFormat/>
    <w:locked/>
    <w:uiPriority w:val="99"/>
    <w:rPr>
      <w:rFonts w:ascii="Arial" w:hAnsi="Arial" w:eastAsia="黑体" w:cs="Arial"/>
      <w:sz w:val="32"/>
      <w:szCs w:val="32"/>
    </w:rPr>
  </w:style>
  <w:style w:type="character" w:customStyle="1" w:styleId="36">
    <w:name w:val="标题 5 Char"/>
    <w:link w:val="6"/>
    <w:autoRedefine/>
    <w:qFormat/>
    <w:locked/>
    <w:uiPriority w:val="99"/>
    <w:rPr>
      <w:rFonts w:eastAsia="楷体_GB2312"/>
      <w:b/>
      <w:bCs/>
      <w:sz w:val="30"/>
      <w:szCs w:val="30"/>
    </w:rPr>
  </w:style>
  <w:style w:type="character" w:customStyle="1" w:styleId="37">
    <w:name w:val="标题 6 Char"/>
    <w:link w:val="7"/>
    <w:autoRedefine/>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autoRedefine/>
    <w:qFormat/>
    <w:locked/>
    <w:uiPriority w:val="99"/>
    <w:rPr>
      <w:rFonts w:hAnsi="Arial" w:eastAsia="仿宋_GB2312"/>
      <w:sz w:val="30"/>
      <w:szCs w:val="30"/>
    </w:rPr>
  </w:style>
  <w:style w:type="character" w:customStyle="1" w:styleId="40">
    <w:name w:val="标题 9 Char"/>
    <w:link w:val="11"/>
    <w:autoRedefine/>
    <w:qFormat/>
    <w:locked/>
    <w:uiPriority w:val="99"/>
    <w:rPr>
      <w:rFonts w:eastAsia="仿宋_GB2312"/>
      <w:sz w:val="30"/>
      <w:szCs w:val="30"/>
    </w:rPr>
  </w:style>
  <w:style w:type="character" w:customStyle="1" w:styleId="41">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autoRedefine/>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autoRedefine/>
    <w:qFormat/>
    <w:locked/>
    <w:uiPriority w:val="99"/>
    <w:rPr>
      <w:kern w:val="2"/>
      <w:sz w:val="18"/>
      <w:szCs w:val="18"/>
    </w:rPr>
  </w:style>
  <w:style w:type="character" w:customStyle="1" w:styleId="47">
    <w:name w:val="页脚 Char"/>
    <w:link w:val="19"/>
    <w:autoRedefine/>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autoRedefine/>
    <w:qFormat/>
    <w:locked/>
    <w:uiPriority w:val="99"/>
    <w:rPr>
      <w:rFonts w:ascii="Arial" w:hAnsi="Arial" w:cs="Arial"/>
      <w:sz w:val="24"/>
      <w:szCs w:val="24"/>
    </w:rPr>
  </w:style>
  <w:style w:type="paragraph" w:customStyle="1" w:styleId="50">
    <w:name w:val="p0"/>
    <w:basedOn w:val="1"/>
    <w:autoRedefine/>
    <w:qFormat/>
    <w:uiPriority w:val="99"/>
    <w:pPr>
      <w:widowControl/>
    </w:pPr>
    <w:rPr>
      <w:kern w:val="0"/>
    </w:rPr>
  </w:style>
  <w:style w:type="character" w:customStyle="1" w:styleId="51">
    <w:name w:val="hei141"/>
    <w:autoRedefine/>
    <w:qFormat/>
    <w:uiPriority w:val="99"/>
    <w:rPr>
      <w:rFonts w:ascii="宋体" w:hAnsi="宋体" w:eastAsia="宋体" w:cs="宋体"/>
      <w:color w:val="000000"/>
      <w:sz w:val="21"/>
      <w:szCs w:val="21"/>
      <w:u w:val="none"/>
    </w:rPr>
  </w:style>
  <w:style w:type="character" w:customStyle="1" w:styleId="52">
    <w:name w:val="gsjj1"/>
    <w:autoRedefine/>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autoRedefine/>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autoRedefine/>
    <w:qFormat/>
    <w:uiPriority w:val="99"/>
    <w:rPr>
      <w:sz w:val="18"/>
      <w:szCs w:val="18"/>
    </w:rPr>
  </w:style>
  <w:style w:type="paragraph" w:customStyle="1" w:styleId="57">
    <w:name w:val="Char2"/>
    <w:basedOn w:val="1"/>
    <w:autoRedefine/>
    <w:qFormat/>
    <w:uiPriority w:val="99"/>
    <w:rPr>
      <w:rFonts w:ascii="宋体" w:hAnsi="宋体" w:cs="宋体"/>
      <w:sz w:val="32"/>
      <w:szCs w:val="32"/>
    </w:rPr>
  </w:style>
  <w:style w:type="character" w:customStyle="1" w:styleId="58">
    <w:name w:val="content4"/>
    <w:basedOn w:val="27"/>
    <w:autoRedefine/>
    <w:qFormat/>
    <w:uiPriority w:val="99"/>
  </w:style>
  <w:style w:type="paragraph" w:customStyle="1" w:styleId="59">
    <w:name w:val="aa"/>
    <w:basedOn w:val="1"/>
    <w:autoRedefine/>
    <w:qFormat/>
    <w:uiPriority w:val="99"/>
    <w:pPr>
      <w:widowControl/>
      <w:jc w:val="left"/>
    </w:pPr>
    <w:rPr>
      <w:rFonts w:ascii="宋体" w:hAnsi="宋体" w:cs="宋体"/>
      <w:kern w:val="0"/>
      <w:sz w:val="24"/>
      <w:szCs w:val="24"/>
    </w:rPr>
  </w:style>
  <w:style w:type="paragraph" w:customStyle="1" w:styleId="60">
    <w:name w:val="bb"/>
    <w:basedOn w:val="1"/>
    <w:autoRedefine/>
    <w:qFormat/>
    <w:uiPriority w:val="99"/>
    <w:pPr>
      <w:widowControl/>
      <w:jc w:val="left"/>
    </w:pPr>
    <w:rPr>
      <w:rFonts w:ascii="宋体" w:hAnsi="宋体" w:cs="宋体"/>
      <w:kern w:val="0"/>
      <w:sz w:val="24"/>
      <w:szCs w:val="24"/>
    </w:rPr>
  </w:style>
  <w:style w:type="paragraph" w:customStyle="1" w:styleId="61">
    <w:name w:val="Char"/>
    <w:basedOn w:val="1"/>
    <w:autoRedefine/>
    <w:qFormat/>
    <w:uiPriority w:val="99"/>
    <w:rPr>
      <w:rFonts w:ascii="Tahoma" w:hAnsi="Tahoma" w:cs="Tahoma"/>
      <w:sz w:val="24"/>
      <w:szCs w:val="24"/>
    </w:rPr>
  </w:style>
  <w:style w:type="character" w:customStyle="1" w:styleId="62">
    <w:name w:val="style61"/>
    <w:autoRedefine/>
    <w:qFormat/>
    <w:uiPriority w:val="99"/>
    <w:rPr>
      <w:b/>
      <w:bCs/>
      <w:sz w:val="27"/>
      <w:szCs w:val="27"/>
    </w:rPr>
  </w:style>
  <w:style w:type="paragraph" w:customStyle="1" w:styleId="63">
    <w:name w:val="Char21"/>
    <w:basedOn w:val="1"/>
    <w:autoRedefine/>
    <w:qFormat/>
    <w:uiPriority w:val="99"/>
    <w:rPr>
      <w:rFonts w:ascii="Tahoma" w:hAnsi="Tahoma" w:cs="Tahoma"/>
      <w:sz w:val="24"/>
      <w:szCs w:val="24"/>
    </w:rPr>
  </w:style>
  <w:style w:type="paragraph" w:customStyle="1" w:styleId="64">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autoRedefine/>
    <w:qFormat/>
    <w:uiPriority w:val="99"/>
    <w:rPr>
      <w:sz w:val="21"/>
      <w:szCs w:val="21"/>
    </w:rPr>
  </w:style>
  <w:style w:type="character" w:customStyle="1" w:styleId="66">
    <w:name w:val="line-h301"/>
    <w:basedOn w:val="27"/>
    <w:autoRedefine/>
    <w:qFormat/>
    <w:uiPriority w:val="99"/>
  </w:style>
  <w:style w:type="paragraph" w:customStyle="1" w:styleId="67">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autoRedefine/>
    <w:qFormat/>
    <w:uiPriority w:val="99"/>
    <w:rPr>
      <w:rFonts w:ascii="宋体" w:hAnsi="宋体" w:cs="宋体"/>
      <w:sz w:val="32"/>
      <w:szCs w:val="32"/>
    </w:rPr>
  </w:style>
  <w:style w:type="character" w:customStyle="1" w:styleId="69">
    <w:name w:val="normal1051"/>
    <w:basedOn w:val="27"/>
    <w:autoRedefine/>
    <w:qFormat/>
    <w:uiPriority w:val="99"/>
  </w:style>
  <w:style w:type="paragraph" w:customStyle="1" w:styleId="70">
    <w:name w:val="Char4"/>
    <w:basedOn w:val="1"/>
    <w:autoRedefine/>
    <w:qFormat/>
    <w:uiPriority w:val="99"/>
    <w:pPr>
      <w:tabs>
        <w:tab w:val="left" w:pos="360"/>
      </w:tabs>
    </w:pPr>
    <w:rPr>
      <w:sz w:val="24"/>
      <w:szCs w:val="24"/>
    </w:rPr>
  </w:style>
  <w:style w:type="paragraph" w:customStyle="1" w:styleId="71">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autoRedefine/>
    <w:qFormat/>
    <w:uiPriority w:val="99"/>
  </w:style>
  <w:style w:type="paragraph" w:customStyle="1" w:styleId="73">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autoRedefine/>
    <w:qFormat/>
    <w:uiPriority w:val="99"/>
    <w:pPr>
      <w:ind w:firstLine="420" w:firstLineChars="200"/>
    </w:pPr>
  </w:style>
  <w:style w:type="paragraph" w:customStyle="1" w:styleId="78">
    <w:name w:val="列出段落11"/>
    <w:basedOn w:val="1"/>
    <w:autoRedefine/>
    <w:qFormat/>
    <w:uiPriority w:val="99"/>
    <w:pPr>
      <w:ind w:firstLine="420" w:firstLineChars="200"/>
    </w:pPr>
    <w:rPr>
      <w:rFonts w:ascii="Calibri" w:hAnsi="Calibri" w:cs="Calibri"/>
    </w:rPr>
  </w:style>
  <w:style w:type="character" w:customStyle="1" w:styleId="79">
    <w:name w:val="bb1"/>
    <w:autoRedefine/>
    <w:qFormat/>
    <w:uiPriority w:val="99"/>
    <w:rPr>
      <w:rFonts w:ascii="宋体" w:hAnsi="宋体" w:eastAsia="宋体" w:cs="宋体"/>
      <w:b/>
      <w:bCs/>
      <w:color w:val="auto"/>
      <w:sz w:val="21"/>
      <w:szCs w:val="21"/>
    </w:rPr>
  </w:style>
  <w:style w:type="paragraph" w:customStyle="1" w:styleId="80">
    <w:name w:val="列出段落2"/>
    <w:basedOn w:val="1"/>
    <w:autoRedefine/>
    <w:qFormat/>
    <w:uiPriority w:val="99"/>
    <w:pPr>
      <w:ind w:firstLine="420" w:firstLineChars="200"/>
    </w:pPr>
  </w:style>
  <w:style w:type="table" w:customStyle="1" w:styleId="81">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autoRedefine/>
    <w:qFormat/>
    <w:uiPriority w:val="99"/>
    <w:pPr>
      <w:jc w:val="left"/>
    </w:pPr>
    <w:rPr>
      <w:rFonts w:ascii="Calibri" w:hAnsi="Calibri" w:cs="Calibri"/>
      <w:kern w:val="0"/>
      <w:sz w:val="22"/>
      <w:szCs w:val="22"/>
      <w:lang w:eastAsia="en-US"/>
    </w:rPr>
  </w:style>
  <w:style w:type="paragraph" w:customStyle="1" w:styleId="84">
    <w:name w:val="List Paragraph1"/>
    <w:basedOn w:val="1"/>
    <w:autoRedefine/>
    <w:qFormat/>
    <w:uiPriority w:val="99"/>
    <w:pPr>
      <w:ind w:firstLine="420" w:firstLineChars="200"/>
    </w:pPr>
  </w:style>
  <w:style w:type="paragraph" w:customStyle="1" w:styleId="85">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autoRedefine/>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441</Words>
  <Characters>505</Characters>
  <Lines>70</Lines>
  <Paragraphs>19</Paragraphs>
  <TotalTime>1</TotalTime>
  <ScaleCrop>false</ScaleCrop>
  <LinksUpToDate>false</LinksUpToDate>
  <CharactersWithSpaces>509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2024-01-08T07:54:25Z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3D09A2A0B7C74A05829434CAF778D436</vt:lpwstr>
  </property>
</Properties>
</file>