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w:t>
      </w:r>
      <w:r>
        <w:rPr>
          <w:rFonts w:hint="eastAsia" w:ascii="仿宋_GB2312" w:hAnsi="宋体" w:eastAsia="仿宋_GB2312" w:cs="仿宋_GB2312"/>
          <w:color w:val="000000"/>
          <w:sz w:val="28"/>
          <w:szCs w:val="28"/>
          <w:lang w:val="en-US" w:eastAsia="zh-CN"/>
        </w:rPr>
        <w:t>2</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w:t>
      </w:r>
      <w:r>
        <w:rPr>
          <w:rFonts w:hint="eastAsia" w:ascii="仿宋_GB2312" w:hAnsi="宋体" w:eastAsia="仿宋_GB2312" w:cs="仿宋_GB2312"/>
          <w:color w:val="000000"/>
          <w:sz w:val="28"/>
          <w:szCs w:val="28"/>
          <w:lang w:val="en-US" w:eastAsia="zh-CN"/>
        </w:rPr>
        <w:t>二</w:t>
      </w:r>
      <w:r>
        <w:rPr>
          <w:rFonts w:hint="eastAsia" w:ascii="仿宋_GB2312" w:hAnsi="宋体" w:eastAsia="仿宋_GB2312" w:cs="仿宋_GB2312"/>
          <w:color w:val="000000"/>
          <w:sz w:val="28"/>
          <w:szCs w:val="28"/>
        </w:rPr>
        <w:t>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ascii="仿宋_GB2312" w:hAnsi="宋体" w:eastAsia="仿宋_GB2312" w:cs="仿宋_GB2312"/>
          <w:color w:val="000000"/>
          <w:sz w:val="28"/>
          <w:szCs w:val="28"/>
        </w:rPr>
        <w:t>19</w:t>
      </w:r>
      <w:r>
        <w:rPr>
          <w:rFonts w:hint="eastAsia" w:ascii="仿宋_GB2312" w:hAnsi="宋体" w:eastAsia="仿宋_GB2312" w:cs="仿宋_GB2312"/>
          <w:color w:val="000000"/>
          <w:sz w:val="28"/>
          <w:szCs w:val="28"/>
          <w:lang w:val="en-US" w:eastAsia="zh-CN"/>
        </w:rPr>
        <w:t>8</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9264;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eastAsia="仿宋_GB2312" w:cs="宋体"/>
          <w:sz w:val="28"/>
          <w:szCs w:val="28"/>
          <w:lang w:val="en-US" w:eastAsia="zh-CN"/>
        </w:rPr>
        <w:t>二</w:t>
      </w:r>
      <w:r>
        <w:rPr>
          <w:rFonts w:hint="eastAsia" w:ascii="仿宋_GB2312" w:hAnsi="宋体" w:eastAsia="仿宋_GB2312" w:cs="仿宋_GB2312"/>
          <w:color w:val="000000"/>
          <w:sz w:val="28"/>
          <w:szCs w:val="28"/>
        </w:rPr>
        <w:t>年</w:t>
      </w:r>
      <w:r>
        <w:rPr>
          <w:rFonts w:hint="eastAsia" w:ascii="仿宋_GB2312" w:hAnsi="宋体" w:eastAsia="仿宋_GB2312" w:cs="仿宋_GB2312"/>
          <w:color w:val="000000"/>
          <w:sz w:val="28"/>
          <w:szCs w:val="28"/>
          <w:lang w:val="en-US" w:eastAsia="zh-CN"/>
        </w:rPr>
        <w:t>三</w:t>
      </w:r>
      <w:r>
        <w:rPr>
          <w:rFonts w:hint="eastAsia" w:ascii="仿宋_GB2312" w:hAnsi="宋体" w:eastAsia="仿宋_GB2312" w:cs="仿宋_GB2312"/>
          <w:color w:val="000000"/>
          <w:sz w:val="28"/>
          <w:szCs w:val="28"/>
        </w:rPr>
        <w:t>月十日</w:t>
      </w:r>
    </w:p>
    <w:p>
      <w:pPr>
        <w:snapToGrid w:val="0"/>
        <w:spacing w:before="100" w:beforeAutospacing="1" w:after="100" w:afterAutospacing="1" w:line="560" w:lineRule="exact"/>
        <w:rPr>
          <w:rFonts w:ascii="方正楷体简体" w:hAnsi="Arial" w:eastAsia="方正楷体简体"/>
          <w:b/>
          <w:bCs/>
          <w:color w:val="000000"/>
          <w:kern w:val="0"/>
          <w:sz w:val="32"/>
          <w:szCs w:val="32"/>
        </w:rPr>
      </w:pPr>
      <w:r>
        <w:pict>
          <v:line id="Line 2" o:spid="_x0000_s1027" o:spt="20" style="position:absolute;left:0pt;margin-left:-17.25pt;margin-top:12.6pt;height:0.45pt;width:468.75pt;z-index:251659264;mso-width-relative:page;mso-height-relative:page;" stroked="t" coordsize="21600,21600">
            <v:path arrowok="t"/>
            <v:fill focussize="0,0"/>
            <v:stroke weight="4.5pt" color="#FF0000"/>
            <v:imagedata o:title=""/>
            <o:lock v:ext="edit"/>
          </v:line>
        </w:pict>
      </w:r>
    </w:p>
    <w:p>
      <w:pPr>
        <w:pStyle w:val="4"/>
        <w:widowControl w:val="0"/>
        <w:spacing w:line="520" w:lineRule="exact"/>
        <w:rPr>
          <w:rFonts w:hint="eastAsia" w:ascii="仿宋_GB2312" w:hAnsi="宋体" w:eastAsia="仿宋_GB2312" w:cs="仿宋_GB2312"/>
          <w:sz w:val="28"/>
          <w:szCs w:val="28"/>
        </w:rPr>
      </w:pPr>
      <w:r>
        <w:rPr>
          <w:rFonts w:hint="eastAsia" w:cs="黑体"/>
        </w:rPr>
        <w:t>【法律法规】</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rPr>
      </w:pPr>
      <w:r>
        <w:rPr>
          <w:rFonts w:hint="eastAsia" w:ascii="黑体" w:eastAsia="黑体" w:cs="黑体"/>
          <w:b/>
          <w:bCs/>
          <w:color w:val="000000"/>
          <w:sz w:val="32"/>
          <w:szCs w:val="32"/>
        </w:rPr>
        <w:t>住房和城乡建设部办公厅关于加强</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eastAsia="黑体" w:cs="黑体"/>
          <w:b/>
          <w:bCs/>
          <w:color w:val="000000"/>
          <w:sz w:val="32"/>
          <w:szCs w:val="32"/>
        </w:rPr>
      </w:pPr>
      <w:r>
        <w:rPr>
          <w:rFonts w:hint="eastAsia" w:ascii="黑体" w:eastAsia="黑体" w:cs="黑体"/>
          <w:b/>
          <w:bCs/>
          <w:color w:val="000000"/>
          <w:sz w:val="32"/>
          <w:szCs w:val="32"/>
        </w:rPr>
        <w:t>保障性住房质量常见问题防治的通知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各省、自治区住房和城乡建设厅，直辖市住房和城乡建设（管）委，新疆生产建设兵团住房和城乡建设局：</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为贯彻落实好党中央、国务院关于扎实推进保障性住房建设决策部署，进一步提升工程质量，保障人民群众切身利益，现就加强保障性住房质量常见问题防治工作通知如下：</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一、提高对保障性住房工程质量重要性的认识</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推进保障性住房建设是住房供给侧结构性改革的重要举措，对实现全体人民住有所居、促进社会和谐稳定意义重大。工程质量是保障性住房建设管理的核心，关系到住房保障政策有效落实，是新发展阶段实现居住条件从“有没有”转向“好不好”的重要体现。各级住房和城乡建设主管部门要坚持以人民为中心的发展思想，站在讲政治的高度，深刻认识提升保障性住房工程质量的重要意义，切实解决质量常见问题，让住房困难群众“住得进”“住得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二、制定便于监督检查工程质量的技术要点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各地要结合实际和群众反映的突出问题，在执行工程建设标准规范基础上，参照以下内容明确本地保障性住房工程质量常见问题防治的底线要求，制定便于监督检查的技术要点。</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室外迎水面防水。伸出屋面管井管道、雨水管以及女儿墙等泛水处应设防水附加层或进行多重防水处理。女儿墙压顶向内排水坡度不应小于5％，压顶内侧下端应作滴水处理。外门窗应满足气密性、水密性要求，与墙体间连接处应有效密封，门窗洞口上沿应设置滴水线，下沿应设置排水构造，排水坡度不应小于5%。地下室迎水面主体结构应为防水混凝土且抗渗等级满足要求，厚度不应小于250mm。</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室内房间不渗漏。卫生间楼地面和墙面应设置防水层，淋浴区墙面防水层翻起高度不应小于2m，且不低于淋浴喷淋口高度，洗面器处墙面防水层翻起高度不应小于1.2m，其他墙面防水层翻起高度不应小于0.3m。管道连接严密、维修更换便捷，连接部位不渗不漏。安装在楼板内的套管，其顶部应高出装饰地面20mm；安装在卫生间及厨房楼板内的套管，其顶部应高出装饰地面50mm。卫生洁具、厨房水槽与台面、墙面、地面等接触部位应密封防水。</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室内隔声防噪。楼板、墙体上各种孔洞均应采取可靠的密封隔声措施，门窗和隔墙隔声性能优良，产生噪声和振动的设备应具有减振、隔振措施。电梯井道、机房不应贴邻卧室，或设置有满足隔声和减振要求的措施。外部噪声源传播至卧室的噪声限值昼间不大于40dB、夜间不大于30dB，内部建筑设备传播至卧室的噪声限值不大于33dB。楼板厚度不小于100mm且隔声构造符合要求，现场测量的计权标准化撞击声压级不应大于65dB。</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四）室内空气健康。建筑材料和装饰装修材料应绿色环保，优先选用获得认证标识的绿色建材产品。室内空气污染物浓度甲醛不大于0.07mg/m3、总挥发性有机化合物（TVOC）不大于0.45mg/m3。卫生间存水弯水封及地漏构造水封深度均不应小于50mm。厨房排烟道应有防止支管回流和竖井泄漏的措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五）室内建筑面层平整无开裂。顶棚、墙面、地面应选用不易变形的材料，平整度2m内偏差不大于3mm。饰面砖无裂痕、无缺损、无空鼓，接缝应平直、光滑。地砖面层与墙面交接处宜采用踢脚线或墙压地方式。墙面壁纸、墙布应粘贴牢固，不得有漏贴、脱层、空鼓和翘边。吊顶的吊杆、龙骨和面板应安装牢固，面板不得有翘曲、裂缝及缺损，压条应平直、宽窄一致。</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六）固定家具安装牢固美观。橱柜等应紧贴墙面或地面牢固安装，柜门和抽屉开关灵活、回位准确，饰面平整无翘曲。集成厨房、集成卫生间预留空间尺寸合理，表面平整、光洁，无变形、毛刺、划痕和锐角。橱柜、台面、抽油烟机、洁具、灯具等与墙面、顶面、地面交接部位应严密，交接线顺直、清晰、美观。</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七）设备管线设置合理。设备与管线应满足正常使用需求，安装整体效果美观，便于检修和维修改造。附属机电设备的基座或支架，以及相关连接件和锚固件应具有足够的刚度和强度。生活给水的材料和设备满足卫生安全要求，饮用水池（箱）应采取保证储水不变质、不冻结的措施。电源插座均为安全型插座，厨房、卫生间、洗衣机等电源插座应设有防止水溅的措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八）围护系统防坠落。墙体保温板材与基层之间及各构造层之间连接牢固，连接方式、拉伸粘结强度和粘结面积比应符合标准要求。建筑外保温系统与主体结构连接可靠，满足安全、耐久要求，不得空鼓、开裂和脱落。建筑的立面装饰构件与主体结构的连接应进行抗震设防。填充墙、女儿墙等非承重墙体应与主体结构连接可靠。</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三、强化责任落实和监督管理</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（一）合理确定工程造价。深化工程造价改革，推行工程量清单计价。规范招投标行为，严禁恶意压价、低水平建设。全面实行施工过程价款结算，加强合同履约管理。</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（二）加强设计施工质量控制。设计单位应精心设计，施工图设计文件要明确质量常见问题防治设计措施。施工单位在编制施工方案时应明确防治的具体做法，切实提高工程质量。</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（三）健全市场和社会监督。推行工程质量保险，在保障性住房建设中积极探索工程质量潜在缺陷保险。推动保障性住房工程质量信息公示，发挥社会监督约束作用。</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四）创新组织管理方式。保障性住房建设应积极采用工程总承包模式，大力推广装配式等绿色建造方式。积极推行建筑师负责制和全过程工程咨询等新型组织管理模式，促进建筑、结构、机电设备、装修等各专业协同。</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（五）落实主体责任。明确建设单位工程质量首要责任和参建各方主体责任，强化施工过程留痕。结合技术要点加强对保障性住房质量的监督检查，对产生重大质量问题的，依法依规追究相关主体责任。</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住房和城乡建设部办公厅</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2022年2月8日</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宋体"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黑体" w:hAnsi="Times New Roman" w:eastAsia="黑体" w:cs="黑体"/>
          <w:b/>
          <w:bCs/>
          <w:color w:val="000000"/>
          <w:kern w:val="2"/>
          <w:sz w:val="32"/>
          <w:szCs w:val="32"/>
          <w:lang w:val="en-US" w:eastAsia="zh-CN" w:bidi="ar-SA"/>
        </w:rPr>
      </w:pPr>
      <w:r>
        <w:rPr>
          <w:rFonts w:hint="eastAsia" w:ascii="黑体" w:hAnsi="Times New Roman" w:eastAsia="黑体" w:cs="黑体"/>
          <w:b/>
          <w:bCs/>
          <w:color w:val="000000"/>
          <w:kern w:val="2"/>
          <w:sz w:val="32"/>
          <w:szCs w:val="32"/>
          <w:lang w:val="en-US" w:eastAsia="zh-CN" w:bidi="ar-SA"/>
        </w:rPr>
        <w:t>[发改委等部门]关于印发促进工业经济平稳增长的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黑体" w:hAnsi="Times New Roman" w:eastAsia="黑体" w:cs="黑体"/>
          <w:b/>
          <w:bCs/>
          <w:color w:val="000000"/>
          <w:kern w:val="2"/>
          <w:sz w:val="32"/>
          <w:szCs w:val="32"/>
          <w:lang w:val="en-US" w:eastAsia="zh-CN" w:bidi="ar-SA"/>
        </w:rPr>
      </w:pPr>
      <w:r>
        <w:rPr>
          <w:rFonts w:hint="eastAsia" w:ascii="黑体" w:hAnsi="Times New Roman" w:eastAsia="黑体" w:cs="黑体"/>
          <w:b/>
          <w:bCs/>
          <w:color w:val="000000"/>
          <w:kern w:val="2"/>
          <w:sz w:val="32"/>
          <w:szCs w:val="32"/>
          <w:lang w:val="en-US" w:eastAsia="zh-CN" w:bidi="ar-SA"/>
        </w:rPr>
        <w:t>若干政策的通知</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仿宋_GB2312"/>
          <w:sz w:val="28"/>
          <w:szCs w:val="28"/>
        </w:rPr>
      </w:pPr>
      <w:r>
        <w:rPr>
          <w:rFonts w:hint="eastAsia" w:ascii="仿宋_GB2312" w:hAnsi="Calibri" w:eastAsia="仿宋_GB2312" w:cs="仿宋_GB2312"/>
          <w:b w:val="0"/>
          <w:bCs w:val="0"/>
          <w:kern w:val="2"/>
          <w:sz w:val="21"/>
          <w:szCs w:val="21"/>
          <w:lang w:val="en-US" w:eastAsia="zh-CN" w:bidi="ar-SA"/>
        </w:rPr>
        <w:t>发改产业〔2022〕273号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各省、自治区、直辖市人民政府，新疆生产建设兵团，国务院各部委、各直属机构：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当前我国经济发展面临需求收缩、供给冲击、预期转弱三重压力，工业经济稳定增长的困难和挑战明显增多。在各地方和有关部门共同努力下，2021年四季度以来工业经济主要指标逐步改善，振作工业经济取得了阶段性成效。为进一步巩固工业经济增长势头，抓紧做好预调微调和跨周期调节，确保全年工业经济运行在合理区间，经国务院同意，现提出以下政策措施。</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  一、关于财政税费政策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1．加大中小微企业设备器具税前扣除力度，中小微企业2022年度内新购置的单位价值500万元以上的设备器具，折旧年限为3年的可选择一次性税前扣除，折旧年限为4年、5年、10年的可减半扣除；企业可按季度享受优惠，当年不足扣除形成的亏损，可按规定在以后5个纳税年度结转扣除。适用政策的中小微企业范围：一是信息传输业、建筑业、租赁和商务服务业，标准为从业人员2000人以下，或营业收入10亿元以下，或资产总额12亿元以下；二是房地产开发经营，标准为营业收入20亿元以下或资产总额1亿元以下；三是其他行业，标准为从业人员1000人以下或营业收入4亿元以下。</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  2．延长阶段性税费缓缴政策，将2021年四季度实施的制造业中小微企业延缓缴纳部分税费政策，延续实施6个月；继续实施新能源汽车购置补贴、充电设施奖补、车船税减免优惠政策。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  3．扩大地方“六税两费”减免政策适用主体范围，加大小型微利企业所得税减免力度。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  4．降低企业社保负担，2022年延续实施阶段性降低失业保险、工伤保险费率政策。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  二、关于金融信贷政策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  5．2022年继续引导金融系统向实体经济让利；加强对银行支持制造业发展的考核约束，2022年推动大型国有银行优化经济资本分配，向制造业企业倾斜，推动制造业中长期贷款继续保持较快增长。</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  6．2022年人民银行对符合条件的地方法人银行，按普惠小微贷款余额增量的1%提供激励资金；符合条件的地方法人银行发放普惠小微信用贷款，可向人民银行申请再贷款优惠资金支持。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  7．落实煤电等行业绿色低碳转型金融政策，用好碳减排支持工具和2000亿元支持煤炭清洁高效利用专项再贷款，推动金融机构加快信贷投放进度，支持碳减排和煤炭清洁高效利用重大项目建设。</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  三、关于保供稳价政策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8．坚持绿色发展，整合差别电价、阶梯电价、惩罚性电价等差别化电价政策，建立统一的高耗能行业阶梯电价制度，对能效达到基准水平的存量企业和能效达到标杆水平的在建、拟建企业用电不加价，未达到的根据能效水平差距实行阶梯电价，加价电费专项用于支持企业节能减污降碳技术改造。</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9．做好铁矿石、化肥等重要原材料和初级产品保供稳价，进一步强化大宗商品期现货市场监管，加强大宗商品价格监测预警；支持企业投资开发铁矿、铜矿等国内具备资源条件、符合生态环境保护要求的矿产开发项目；推动废钢、废有色金属、废纸等再生资源综合利用，提高“城市矿山”对资源的保障能力。</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  四、关于投资和外贸外资政策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10．组织实施光伏产业创新发展专项行动，实施好沙漠戈壁荒漠地区大型风电光伏基地建设，鼓励中东部地区发展分布式光伏，推进广东、福建、浙江、江苏、山东等海上风电发展，带动太阳能电池、风电装备产业链投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11．推进供电煤耗300克标准煤/千瓦时以上煤电机组改造升级，在西北、东北、华北等地实施煤电机组灵活性改造，加快完成供热机组改造；对纳入规划的跨省区输电线路和具备条件的支撑性保障电源，要加快核准开工、建设投产，带动装备制造业投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12．启动实施钢铁、有色、建材、石化等重点领域企业节能降碳技术改造工程；加快实施制造业核心竞争力提升五年行动计划和制造业领域国家专项规划重大工程，启动一批产业基础再造工程项目，推进制造业强链补链，推动重点地区沿海、内河老旧船舶更新改造，加快培育一批先进制造业集群，加大“专精特新”中小企业培育力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13．加快新型基础设施重大项目建设，引导电信运营商加快5G建设进度，支持工业企业加快数字化改造升级，推进制造业数字化转型；启动实施北斗产业化重大工程，推动重大战略区域北斗规模化应用；加快实施大数据中心建设专项行动，实施“东数西算”工程，加快长三角、京津冀、粤港澳大湾区等8个国家级数据中心枢纽节点建设。推动基础设施领域不动产投资信托基金（REITs）健康发展，有效盘活存量资产，形成存量资产和新增投资的良性循环。</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14．鼓励具备跨境金融服务能力的金融机构在依法合规、风险可控前提下，加大对传统外贸企业、跨境电商和物流企业等建设和使用海外仓的金融支持。进一步畅通国际运输，加强对海运市场相关主体收费行为的监管，依法查处违法违规收费行为；鼓励外贸企业与航运企业签订长期协议，引导各地方、进出口商协会组织中小微外贸企业与航运企业进行直客对接；增加中欧班列车次，引导企业通过中欧班列扩大向西出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15．多措并举支持制造业引进外资，加大对制造业重大外资项目要素保障力度，便利外籍人员及其家属来华，推动早签约、早投产、早达产；加快修订《鼓励外商投资产业目录》，引导外资更多投向高端制造领域；出台支持外资研发中心创新发展政策举措，提升产业技术水平和创新效能。全面贯彻落实外商投资法，保障外资企业和内资企业同等适用各级政府出台的支持政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  五、关于用地、用能和环境政策</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16．保障纳入规划的重大项目土地供应，支持产业用地实行“标准地”出让，提高配置效率；支持不同产业用地类型按程序合理转换，完善土地用途变更、整合、置换等政策；鼓励采用长期租赁、先租后让、弹性年期供应等方式供应产业用地。</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17．落实好新增可再生能源和原料用能消费不纳入能源消费总量控制政策；优化考核频次，能耗强度目标在“十四五”规划期内统筹考核，避免因能耗指标完成进度问题限制企业正常用能；落实好国家重大项目能耗单列政策，加快确定并组织实施“十四五”期间符合重大项目能耗单列要求的产业项目。</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  18．完善重污染天气应对分级分区管理，坚持精准实施企业生产调控措施；对大型风光电基地建设、节能降碳改造等重大项目，加快规划环评和项目环评进度，保障尽快开工建设。</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  六、保障措施</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国家发展改革委、工业和信息化部要加强统筹协调，做好重点工业大省以及重点行业、重点园区和重点企业运行情况调度监测；加大协调推动有关政策出台、执行落实工作力度，适时开展政策效果评估。国务院有关部门要各司其责，加强配合，积极推出有利于振作工业经济的举措，努力形成政策合力，尽早显现政策效果。</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  各省级地方政府要设立由省政府领导牵头的协调机制，制定实施本地区促进工业经济平稳增长的行动方案。各级地方政府要结合本地产业发展特点，在保护市场主体权益、优化营商环境等方面出台更为有力有效的改革举措；要总结推广新冠肺炎疫情防控中稳定工业运行的有效做法和经验，科学精准做好疫情防控工作，在突发疫情情况下保障重点产业园区、重点工业企业正常有序运行；针对国内疫情点状散发可能带来的人员返程受限、产业链供应链受阻等风险提前制定应对预案，尽最大努力保障企业稳定生产；加大对企业在重要节假日开复工情况的监测调度，及时协调解决困难问题。</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2022年2月18日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Times New Roman" w:eastAsia="黑体" w:cs="黑体"/>
          <w:b/>
          <w:bCs/>
          <w:color w:val="000000"/>
          <w:kern w:val="2"/>
          <w:sz w:val="32"/>
          <w:szCs w:val="32"/>
          <w:lang w:val="en-US" w:eastAsia="zh-CN" w:bidi="ar-SA"/>
        </w:rPr>
      </w:pPr>
      <w:r>
        <w:rPr>
          <w:rFonts w:hint="eastAsia" w:ascii="黑体" w:hAnsi="Times New Roman" w:eastAsia="黑体" w:cs="黑体"/>
          <w:b/>
          <w:bCs/>
          <w:color w:val="000000"/>
          <w:kern w:val="2"/>
          <w:sz w:val="32"/>
          <w:szCs w:val="32"/>
          <w:lang w:val="en-US" w:eastAsia="zh-CN" w:bidi="ar-SA"/>
        </w:rPr>
        <w:t>国务院办公厅关于加快推进</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宋体" w:eastAsia="仿宋_GB2312" w:cs="仿宋_GB2312"/>
          <w:sz w:val="28"/>
          <w:szCs w:val="28"/>
        </w:rPr>
      </w:pPr>
      <w:r>
        <w:rPr>
          <w:rFonts w:hint="eastAsia" w:ascii="黑体" w:hAnsi="Times New Roman" w:eastAsia="黑体" w:cs="黑体"/>
          <w:b/>
          <w:bCs/>
          <w:color w:val="000000"/>
          <w:kern w:val="2"/>
          <w:sz w:val="32"/>
          <w:szCs w:val="32"/>
          <w:lang w:val="en-US" w:eastAsia="zh-CN" w:bidi="ar-SA"/>
        </w:rPr>
        <w:t>电子证照扩大应用领域和全国互通互认的意见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宋体" w:eastAsia="仿宋_GB2312" w:cs="仿宋_GB2312"/>
          <w:sz w:val="28"/>
          <w:szCs w:val="28"/>
        </w:rPr>
      </w:pPr>
      <w:r>
        <w:rPr>
          <w:rFonts w:hint="eastAsia" w:ascii="仿宋_GB2312" w:hAnsi="Calibri" w:eastAsia="仿宋_GB2312" w:cs="仿宋_GB2312"/>
          <w:b w:val="0"/>
          <w:bCs w:val="0"/>
          <w:kern w:val="2"/>
          <w:sz w:val="21"/>
          <w:szCs w:val="21"/>
          <w:lang w:val="en-US" w:eastAsia="zh-CN" w:bidi="ar-SA"/>
        </w:rPr>
        <w:t>国办发〔2022〕3号</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近年来，随着“互联网+政务服务”深入推进，各地区各部门依托全国一体化政务服务平台，积极推进电子证照应用，持续优化政务服务，在支撑政务服务事项办理减环节、减材料、减时限、减费用等方面取得了初步成效，政务服务便捷度、企业和群众获得感明显提升。但从全国层面看，电子证照还存在标准规范不健全、互通互认机制不完善、共享服务体系不完备、应用场景不丰富等突出问题。为加快推进电子证照扩大应用领域和全国互通互认，实现更多政务服务事项网上办、掌上办、一次办，进一步助力深化“放管服”改革和优化营商环境，经国务院同意，现提出以下意见。</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一、总体要求</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一）指导思想。以习近平新时代中国特色社会主义思想为指导，全面贯彻落实党的十九大和十九届历次全会精神，按照党中央、国务院决策部署，坚持以人民为中心的发展思想，创新行政管理和服务方式，提升政务服务水平，优化营商环境，聚焦企业和群众经常办理的服务事项，充分依托全国一体化政务服务平台，推动电子证照在更多领域应用并实现全国互通互认，让数据多跑路，让群众少跑腿，更好发挥电子证照应用在深化“放管服”改革、推进数字政府建设、建设人民满意的服务型政府中的支撑保障作用，不断提升企业和群众的获得感和满意度。</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二）基本原则。坚持系统观念。注重顶层设计，建立完善协同高效的电子证照应用和全国互通互认工作推进机制，加强电子证照应用与“证照分离”、“一业一证”等改革的紧密衔接，做好与政务服务“跨省通办”、“一网通办”的统筹推进。</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坚持便民高效。聚焦惠企利民，提供多种渠道便利企业和群众申请、使用电子证照，实现线上线下一体化应用。凡是通过电子证照可以获取的信息，不再要求企业和群众提供相应材料。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坚持需求导向。围绕企业生产经营和群众生产生活中的高频应用场景，紧贴企业和群众普遍需求，着力破解电子证照应用中的难点堵点问题，积极拓展电子证照应用和服务领域，推动实现全国互通互认。</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坚持创新引领。创新工作理念和制度机制，深入推进电子证照应用技术创新、管理创新、模式创新，鼓励先行先试，积极运用新技术，探索电子证照应用新机制、新渠道和新方式。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lang w:val="en-US" w:eastAsia="zh-CN"/>
        </w:rPr>
        <w:t xml:space="preserve">    </w:t>
      </w:r>
      <w:r>
        <w:rPr>
          <w:rFonts w:hint="eastAsia" w:ascii="仿宋_GB2312" w:hAnsi="宋体" w:eastAsia="仿宋_GB2312" w:cs="仿宋_GB2312"/>
          <w:sz w:val="28"/>
          <w:szCs w:val="28"/>
        </w:rPr>
        <w:t>坚持安全可控。统筹发展和安全，加强电子证照全过程规范管理，严格保护商业秘密和个人信息安全，切实筑牢电子证照应用安全防线。</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三）工作目标。2022年底前，全国一体化政务服务平台电子证照共享服务体系基本建立，电子证照制发机制建立健全，企业和群众常用证照基本实现电子化，与实体证照同步制发和应用，在全国范围内标准统一、互通互认；电子证照在政务服务领域广泛应用，社会化应用取得积极进展，“减证便民”取得明显成效。到2025年，电子证照应用制度规则更加健全，应用领域更加广泛，支撑政务服务标准化、规范化、便利化取得显著成效，进一步方便企业和群众办事。</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二、扩大电子证照应用领域</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四）聚焦深化便民服务，扩大个人电子证照应用领域。加快推进出生医学证明、户口簿、身份证、社会保障卡、学历学位证、职业资格证、驾驶证和新申领的结（离）婚证、不动产权证书、不动产登记证明等个人常用证照电子化应用，覆盖与群众生产生活密切相关的婚姻登记、生育登记、住房公积金异地转移接续、就业创业、户籍迁移、社会保障卡申领、养老保险关系转移接续、异地就医报销、不动产登记等应用场景，并根据群众需求不断丰富其他应用场景，推动相关电子证照普遍使用。政府部门能够通过电子证照共享方式对关联信息进行查询、核验的，不再要求个人提供实体证照或纸质复印件，推动办事所需相关信息免填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五）助力优化营商环境，拓展企业电子证照应用领域。推动营业执照、生产经营许可证、检测认证等电子证照在企业登记、经营、投资和工程建设等高频政务服务事项中的应用，并进一步拓展到纳税缴费、社会保障、医疗保障、住房公积金、交通运输、公共资源交易、金融服务、行政执法、市场监管等领域。通过电子营业执照关联企业相关信息，支撑涉企政务服务事项办理所需信息免填写、纸质材料免提交，推动实现企业相关信息“最多报一次”。政府部门能够通过电子证照共享方式查询、核验企业办事所需信息的，不再要求企业提供实体证照或纸质材料，切实为企业降成本、增便利。</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六）面向社会多样化需求，促进电子证照社会化应用。在不断推动电子证照在政务服务领域广泛应用的同时，依托全国一体化政务服务平台电子证照共享服务体系，围绕合同订立、人员招聘、交通出行、文化和旅游等场景与领域，积极推动电子证照在企业、社会组织、个人等持证主体之间的社会化应用。电子证照制发部门应通过政务服务平台、政务服务大厅等渠道定期向社会发布本行业、本领域电子证照技术和使用规范并提供必要的服务保障，电子证照使用部门应及时发布电子证照社会化应用场景清单和应用指南，不断提升电子证照社会认可度，推动电子证照在全社会广泛应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七）加大新技术运用力度，积极开展电子证照应用创新。加快推进大数据、云计算、人工智能等新技术应用，不断提升电子证照应用智能化水平。以身份证、营业执照等为身份信任源点，全面关联企业和群众各类常用电子证照的相关信息，推动电子证照一体化、便利化应用。支持各地区探索以电子社保卡等常用电子证照为载体建立居民服务“一卡通”，在城市交通出行、旅游观光、文化体验等方面实现“同城待遇”。在保护个人隐私和确保数据安全的前提下，研究探索企业、社会组织等参与提供电子证照服务的模式。</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八）加强线上线下融合，保留传统服务方式。通过政务服务平台及其移动端、自助终端、人工服务窗口等渠道，便捷企业和群众依申请领取和使用电子证照，并做到线上线下融合、数据同源、同步更新。坚持传统服务方式与智能化服务创新并行，加强实体证照服务保障，满足老年人、残疾人等各类群体需求。</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三、推动电子证照全国互通互认</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九）健全电子证照应用协同推进机制。加强电子证照应用跨地区、跨部门工作协同，推动解决电子证照扩大应用领域和全国互通互认中的重点难点问题。制定完善电子证照全国互通互认工作流程，明确电子证照发证、持证、用证、共享、留存等各环节的责任和义务，确保权责清晰。</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十）推进电子证照标准化规范化。建立健全涵盖电子证照应用业务、数据、技术、管理、安全等的标准体系，制定电子证照签章、电子印章密码应用等规范，完善电子证照在移动服务、自助服务等领域的使用规范。建立电子证照发证、用证清单，并纳入全国一体化政务服务平台动态管理。行业主管部门组织制定完善本行业、本领域电子证照相关标准、签发规则，推动身份证、户口簿、营业执照、社会组织登记证、经营许可证、职业资格证等常用电子证照全面实现标准化。加快标准实施，抓紧完成存量证照标准化改造，全面支撑开展电子化应用和全国互通互认。建立健全电子证照归档标准规范，进一步推进政务服务办件归档全程电子化管理，确保形成的电子档案来源可靠、程序规范、要素合规。</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十一）着力提升电子证照数据质量。各地区各有关部门应统筹建设完善本地区本部门电子证照库，按照“应归尽归”原则将电子证照信息汇聚至国家政务服务平台。对于实体证照数据要素缺失、颁发机构调整等特殊情况，行业主管部门应明确电子证照制发相关办法。依托全国一体化政务服务平台、政务服务便民热线等渠道，建立健全电子证照数据质量问题异议、投诉处理机制和快速校核更新工作流程，不断提高电子证照数据完整性、准确性和共享时效性。</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四、全面提升电子证照应用支撑能力</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十二）进一步强化电子证照应用平台支撑。依托全国一体化政务服务平台提供电子证照公共验证服务，为政府部门、企业和群众提供便捷的电子证照核验服务。按照“谁制发、谁核验”原则，各省（自治区、直辖市）和新疆生产建设兵团政务服务平台负责提供本地区制发电子证照的核验服务，各部门负责提供本部门本行业本领域制发电子证照的核验服务，国家政务服务平台提供跨地区、跨部门应用的电子证照核验数据流转服务。优化完善全国一体化政务服务平台电子证照共享服务体系，推进政府部门间电子证照信息共享，加强与公安、海关、税务等部门垂直管理信息系统的关联应用，避免“点对点”、“多对多”重复对接，为电子证照应用提供及时准确、安全稳定的共享调用服务。</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十三）提升电子印章的支撑保障能力。加快制发各级政务部门电子印章，加强跨层级签章、多部门联合签章支撑。依法推进企事业单位、社会组织、个人等各类主体电子签名、电子印章的应用和互认。以电子营业执照为依托，以电子认证服务为支撑，构建统一的电子营业执照和企业电子印章同步制作、发放、使用服务体系，推动实现电子营业执照和企业电子印章同步发放、跨地区跨部门互信互认，拓展电子营业执照、电子签名和电子印章在涉企服务领域应用；加快建设形成事业单位、社会组织、个人等各类主体电子签名、电子印章的服务机制和体系，鼓励第三方电子认证服务机构加快创新，实现不同形式的电子证照与电子签名、电子印章融合发展。依托全国一体化政务服务平台，按照“谁签章（签名）、谁核验”原则，提供电子证明、电子发票、电子合同等电子文件跨地区、跨部门验章验签服务，便利企业和群众使用电子签名、电子印章办理政务服务事项。鼓励企事业单位、社会组织、个人等各类主体开展电子签名、电子印章社会化应用。</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十四）加强电子证照应用安全管理和监管。加强电子证照签发、归集、存储、使用等各环节安全管理，严格落实网络安全等级保护制度等要求，强化密码应用安全性评估，探索运用区块链、新兴密码技术、隐私计算等手段提升电子证照安全防护、追踪溯源和精准授权等能力。按照信息采集最小化原则归集数据，对共享的电子证照进行分类分级管理，避免信息泄露。加快推进国家网络身份认证公共服务基础设施建设和应用，加强对电子证照持证主体、用证人员的身份认证、授权管理和个人信息保护。强化企业和群众身份认证支撑，增强电子证照签发和使用等环节的统一身份认证能力。建立健全严格的责任追究制度，依法严厉打击电子证照制作生成过程中的造假行为，杜绝未经授权擅自调用、留存电子证照信息，切实保障电子证照及相关信息合法合规使用，保护持证主体的商业秘密和个人信息。</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五、保障措施</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十五）加强组织领导。各省（自治区、直辖市）和新疆生产建设兵团要加强对本地区电子证照应用和全国互通互认工作的统筹，明确目标任务和落实措施，加强经费保障，压实工作责任，加大工作力度。各有关部门要按照职责分工，指导、协调推进本行业、本领域电子证照应用和全国互通互认工作，加强部门间工作协同和数据共享。各地区各部门要落实和强化监管责任，确保电子证照应用和全国互通互认工作安全有序推进。</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十六）完善法律制度。建立健全与电子证照相适应的法律法规规章制度体系，推动相关法律、法规、规章立改废释，保障电子证照合法合规应用。制定完善电子证照、电子印章、电子签名、可信身份认证、电子档案等方面配套制度，完善行政机关、企事业单位、社会组织电子印章申请和制发管理办法，明确电子印章制发主体、制作标准和应用规则。</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十七）加强督促落实。国务院办公厅加强对各地区各部门电子证照应用和全国互通互认工作的督促指导，及时完善相关政策措施，确保有序推进、取得实效。各地区各部门要抓好本意见的贯彻落实，加强日常督促，定期通报情况，确保各项任务和措施落实到位，充分运用政务服务“好差评”等方式，引导促进电子证照应用拓展和服务提升。</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十八）加强宣传推广。各地区各部门要加大对电子证照应用的宣传力度，及时回应社会关切，营造良好氛围，让企业和群众充分了解电子证照应用场景和使用方式。对电子证照应用的有效做法、典型案例及时进行宣传报道，适时组织开展经验交流，加快应用推广。（各地区各部门按职责分工负责）</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right"/>
        <w:textAlignment w:val="auto"/>
        <w:rPr>
          <w:rFonts w:hint="eastAsia" w:ascii="仿宋_GB2312" w:hAnsi="宋体" w:eastAsia="仿宋_GB2312" w:cs="仿宋_GB2312"/>
          <w:sz w:val="28"/>
          <w:szCs w:val="28"/>
        </w:rPr>
      </w:pPr>
      <w:r>
        <w:rPr>
          <w:rFonts w:hint="eastAsia" w:ascii="仿宋_GB2312" w:hAnsi="宋体" w:eastAsia="仿宋_GB2312" w:cs="仿宋_GB2312"/>
          <w:sz w:val="28"/>
          <w:szCs w:val="28"/>
        </w:rPr>
        <w:t>国务院办公厅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right"/>
        <w:textAlignment w:val="auto"/>
        <w:rPr>
          <w:rFonts w:hint="eastAsia" w:ascii="仿宋_GB2312" w:hAnsi="宋体" w:eastAsia="仿宋_GB2312" w:cs="仿宋_GB2312"/>
          <w:sz w:val="28"/>
          <w:szCs w:val="28"/>
        </w:rPr>
      </w:pPr>
    </w:p>
    <w:p>
      <w:pPr>
        <w:pStyle w:val="4"/>
        <w:widowControl w:val="0"/>
        <w:snapToGrid w:val="0"/>
        <w:spacing w:line="520" w:lineRule="exact"/>
        <w:jc w:val="both"/>
        <w:rPr>
          <w:rFonts w:hint="eastAsia" w:cs="黑体"/>
        </w:rPr>
      </w:pPr>
      <w:r>
        <w:rPr>
          <w:rFonts w:hint="eastAsia" w:cs="黑体"/>
        </w:rPr>
        <w:t>【公示公告】</w:t>
      </w:r>
    </w:p>
    <w:p>
      <w:pPr>
        <w:snapToGrid w:val="0"/>
        <w:spacing w:line="240" w:lineRule="atLeast"/>
        <w:jc w:val="center"/>
        <w:rPr>
          <w:rFonts w:hint="eastAsia" w:ascii="仿宋_GB2312" w:eastAsia="仿宋_GB2312" w:cs="仿宋_GB2312"/>
          <w:b/>
          <w:bCs/>
          <w:sz w:val="24"/>
          <w:szCs w:val="24"/>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w:t>
      </w:r>
      <w:r>
        <w:rPr>
          <w:rFonts w:hint="eastAsia" w:ascii="黑体" w:eastAsia="黑体" w:cs="黑体"/>
          <w:b/>
          <w:bCs/>
          <w:color w:val="000000"/>
          <w:sz w:val="32"/>
          <w:szCs w:val="32"/>
          <w:lang w:val="en-US" w:eastAsia="zh-CN"/>
        </w:rPr>
        <w:t>2</w:t>
      </w:r>
      <w:r>
        <w:rPr>
          <w:rFonts w:hint="eastAsia" w:ascii="黑体" w:eastAsia="黑体" w:cs="黑体"/>
          <w:b/>
          <w:bCs/>
          <w:color w:val="000000"/>
          <w:sz w:val="32"/>
          <w:szCs w:val="32"/>
        </w:rPr>
        <w:t>年</w:t>
      </w:r>
      <w:r>
        <w:rPr>
          <w:rFonts w:hint="eastAsia" w:ascii="黑体" w:eastAsia="黑体" w:cs="黑体"/>
          <w:b/>
          <w:bCs/>
          <w:color w:val="000000"/>
          <w:sz w:val="32"/>
          <w:szCs w:val="32"/>
          <w:lang w:val="en-US" w:eastAsia="zh-CN"/>
        </w:rPr>
        <w:t>2</w:t>
      </w:r>
      <w:r>
        <w:rPr>
          <w:rFonts w:hint="eastAsia" w:ascii="黑体" w:eastAsia="黑体" w:cs="黑体"/>
          <w:b/>
          <w:bCs/>
          <w:color w:val="000000"/>
          <w:sz w:val="32"/>
          <w:szCs w:val="32"/>
        </w:rPr>
        <w:t>月份资质受理情况</w:t>
      </w:r>
    </w:p>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4</w:t>
      </w:r>
      <w:r>
        <w:rPr>
          <w:rFonts w:hint="eastAsia" w:ascii="仿宋_GB2312" w:eastAsia="仿宋_GB2312" w:cs="仿宋_GB2312"/>
          <w:b/>
          <w:bCs/>
          <w:sz w:val="24"/>
          <w:szCs w:val="24"/>
        </w:rPr>
        <w:t>家</w:t>
      </w:r>
    </w:p>
    <w:tbl>
      <w:tblPr>
        <w:tblStyle w:val="25"/>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2022/2/21</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上海永燊建筑工程有限公司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电子和智能化工程二级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2022/2/25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上海珩懿建设工程有限公司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2022/2/25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上海布睿博幕墙装饰有限公司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建筑幕墙工程二级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2022/2/25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世科维（上海）建设发展有限公司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建筑装修装饰工程二级</w:t>
            </w:r>
          </w:p>
        </w:tc>
      </w:tr>
    </w:tbl>
    <w:p>
      <w:pPr>
        <w:snapToGrid w:val="0"/>
        <w:spacing w:line="240" w:lineRule="atLeast"/>
        <w:textAlignment w:val="center"/>
        <w:rPr>
          <w:rFonts w:hint="eastAsia" w:ascii="仿宋_GB2312" w:eastAsia="仿宋_GB2312" w:cs="仿宋_GB2312"/>
          <w:b/>
          <w:bCs/>
          <w:sz w:val="24"/>
          <w:szCs w:val="24"/>
        </w:rPr>
      </w:pPr>
    </w:p>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w:t>
      </w:r>
      <w:r>
        <w:rPr>
          <w:rFonts w:hint="eastAsia" w:ascii="仿宋_GB2312" w:eastAsia="仿宋_GB2312" w:cs="仿宋_GB2312"/>
          <w:b/>
          <w:bCs/>
          <w:sz w:val="24"/>
          <w:szCs w:val="24"/>
          <w:lang w:val="en-US" w:eastAsia="zh-CN"/>
        </w:rPr>
        <w:t>1</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36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2022/2/25</w:t>
            </w:r>
          </w:p>
        </w:tc>
        <w:tc>
          <w:tcPr>
            <w:tcW w:w="4200"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default" w:ascii="仿宋_GB2312" w:eastAsia="仿宋_GB2312" w:cs="仿宋_GB2312"/>
                <w:b w:val="0"/>
                <w:bCs w:val="0"/>
                <w:lang w:val="en-US" w:eastAsia="zh-CN"/>
              </w:rPr>
              <w:t>上海永惠建筑劳务有限公司</w:t>
            </w:r>
          </w:p>
        </w:tc>
        <w:tc>
          <w:tcPr>
            <w:tcW w:w="345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模板脚手架工程不分级</w:t>
            </w:r>
          </w:p>
        </w:tc>
      </w:tr>
    </w:tbl>
    <w:p>
      <w:pPr>
        <w:snapToGrid w:val="0"/>
        <w:spacing w:line="240" w:lineRule="atLeast"/>
        <w:rPr>
          <w:rFonts w:hint="eastAsia" w:ascii="仿宋_GB2312" w:eastAsia="仿宋_GB2312" w:cs="仿宋_GB2312"/>
          <w:b/>
          <w:bCs/>
          <w:sz w:val="24"/>
          <w:szCs w:val="24"/>
        </w:rPr>
      </w:pPr>
    </w:p>
    <w:p>
      <w:pPr>
        <w:snapToGrid w:val="0"/>
        <w:spacing w:line="240" w:lineRule="atLeast"/>
        <w:rPr>
          <w:rFonts w:ascii="仿宋_GB2312" w:eastAsia="仿宋_GB2312"/>
          <w:b/>
          <w:bCs/>
          <w:sz w:val="24"/>
          <w:szCs w:val="24"/>
        </w:rPr>
      </w:pPr>
      <w:bookmarkStart w:id="0" w:name="_GoBack"/>
      <w:bookmarkEnd w:id="0"/>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25"/>
        <w:tblW w:w="90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68" w:type="dxa"/>
            <w:vAlign w:val="center"/>
          </w:tcPr>
          <w:p>
            <w:pPr>
              <w:jc w:val="center"/>
              <w:rPr>
                <w:rFonts w:ascii="仿宋_GB2312" w:hAnsi="仿宋_GB2312" w:eastAsia="仿宋_GB2312"/>
              </w:rPr>
            </w:pPr>
          </w:p>
        </w:tc>
        <w:tc>
          <w:tcPr>
            <w:tcW w:w="4200" w:type="dxa"/>
            <w:vAlign w:val="center"/>
          </w:tcPr>
          <w:p>
            <w:pPr>
              <w:jc w:val="center"/>
              <w:rPr>
                <w:rFonts w:ascii="仿宋_GB2312" w:hAnsi="仿宋_GB2312" w:eastAsia="仿宋_GB2312"/>
              </w:rPr>
            </w:pPr>
          </w:p>
        </w:tc>
        <w:tc>
          <w:tcPr>
            <w:tcW w:w="3453" w:type="dxa"/>
            <w:vAlign w:val="center"/>
          </w:tcPr>
          <w:p>
            <w:pPr>
              <w:jc w:val="center"/>
              <w:rPr>
                <w:rFonts w:ascii="仿宋_GB2312" w:hAns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ascii="黑体" w:eastAsia="黑体"/>
          <w:b/>
          <w:bCs/>
          <w:sz w:val="32"/>
          <w:szCs w:val="32"/>
        </w:rPr>
      </w:pPr>
    </w:p>
    <w:p>
      <w:pPr>
        <w:snapToGrid w:val="0"/>
        <w:spacing w:line="240" w:lineRule="atLeast"/>
        <w:jc w:val="center"/>
        <w:rPr>
          <w:rFonts w:ascii="黑体" w:eastAsia="黑体"/>
          <w:b/>
          <w:bCs/>
          <w:sz w:val="32"/>
          <w:szCs w:val="32"/>
        </w:rPr>
      </w:pPr>
    </w:p>
    <w:p>
      <w:pPr>
        <w:snapToGrid w:val="0"/>
        <w:spacing w:line="240" w:lineRule="atLeast"/>
        <w:jc w:val="center"/>
        <w:rPr>
          <w:rFonts w:ascii="黑体" w:eastAsia="黑体"/>
          <w:b/>
          <w:bCs/>
          <w:sz w:val="32"/>
          <w:szCs w:val="32"/>
        </w:rPr>
      </w:pPr>
      <w:r>
        <w:rPr>
          <w:rFonts w:ascii="黑体" w:eastAsia="黑体" w:cs="黑体"/>
          <w:b/>
          <w:bCs/>
          <w:sz w:val="32"/>
          <w:szCs w:val="32"/>
        </w:rPr>
        <w:t>202</w:t>
      </w:r>
      <w:r>
        <w:rPr>
          <w:rFonts w:hint="eastAsia" w:ascii="黑体" w:eastAsia="黑体" w:cs="黑体"/>
          <w:b/>
          <w:bCs/>
          <w:sz w:val="32"/>
          <w:szCs w:val="32"/>
          <w:lang w:val="en-US" w:eastAsia="zh-CN"/>
        </w:rPr>
        <w:t>2</w:t>
      </w:r>
      <w:r>
        <w:rPr>
          <w:rFonts w:hint="eastAsia" w:ascii="黑体" w:eastAsia="黑体" w:cs="黑体"/>
          <w:b/>
          <w:bCs/>
          <w:sz w:val="32"/>
          <w:szCs w:val="32"/>
        </w:rPr>
        <w:t>年</w:t>
      </w:r>
      <w:r>
        <w:rPr>
          <w:rFonts w:hint="eastAsia" w:ascii="黑体" w:eastAsia="黑体" w:cs="黑体"/>
          <w:b/>
          <w:bCs/>
          <w:sz w:val="32"/>
          <w:szCs w:val="32"/>
          <w:lang w:val="en-US" w:eastAsia="zh-CN"/>
        </w:rPr>
        <w:t>2</w:t>
      </w:r>
      <w:r>
        <w:rPr>
          <w:rFonts w:hint="eastAsia" w:ascii="黑体" w:eastAsia="黑体" w:cs="黑体"/>
          <w:b/>
          <w:bCs/>
          <w:sz w:val="32"/>
          <w:szCs w:val="32"/>
        </w:rPr>
        <w:t>月金山区建设工程施工招投标项目清单</w:t>
      </w:r>
    </w:p>
    <w:p>
      <w:pPr>
        <w:snapToGrid w:val="0"/>
        <w:spacing w:line="240" w:lineRule="atLeast"/>
        <w:jc w:val="both"/>
        <w:rPr>
          <w:rFonts w:ascii="黑体" w:eastAsia="黑体"/>
          <w:b/>
          <w:bCs/>
          <w:sz w:val="32"/>
          <w:szCs w:val="32"/>
        </w:rPr>
      </w:pPr>
    </w:p>
    <w:p>
      <w:pPr>
        <w:snapToGrid w:val="0"/>
        <w:spacing w:line="240" w:lineRule="atLeast"/>
        <w:jc w:val="center"/>
        <w:rPr>
          <w:rFonts w:ascii="黑体" w:eastAsia="黑体"/>
          <w:b/>
          <w:bCs/>
          <w:sz w:val="32"/>
          <w:szCs w:val="32"/>
        </w:rPr>
      </w:pPr>
    </w:p>
    <w:tbl>
      <w:tblPr>
        <w:tblStyle w:val="2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305"/>
        <w:gridCol w:w="686"/>
        <w:gridCol w:w="2129"/>
        <w:gridCol w:w="4275"/>
        <w:gridCol w:w="2027"/>
        <w:gridCol w:w="1242"/>
        <w:gridCol w:w="1239"/>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30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68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12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75"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202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242"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23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4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1</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2102JS0253</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上海市金山区现代农业园区管理中心</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金山区廊下镇景阳村粮田建设项目</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上海嘉弘建设工程发展有限公司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691.6021</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2102JS0240</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上海市金山区漕泾镇水库村村民委员会</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漕泾镇水库村村民服务中心新建工程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上海伟浩建设工程有限公司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3132.9998</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4721</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3</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2102JS0222</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上海市金山区机关事务管理局</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板桥东路900号（蓝色收获）房屋治理工程</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上海住建工程有限公司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4719.9198</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0</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28"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w:t>
            </w:r>
          </w:p>
        </w:tc>
        <w:tc>
          <w:tcPr>
            <w:tcW w:w="130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2102JS0218</w:t>
            </w:r>
          </w:p>
        </w:tc>
        <w:tc>
          <w:tcPr>
            <w:tcW w:w="686"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C01</w:t>
            </w:r>
          </w:p>
        </w:tc>
        <w:tc>
          <w:tcPr>
            <w:tcW w:w="212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上海金山工业区高楼村村民委员会</w:t>
            </w:r>
          </w:p>
        </w:tc>
        <w:tc>
          <w:tcPr>
            <w:tcW w:w="4275"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金山工业区高楼村集中居住点基础设施配套工程（一期）</w:t>
            </w:r>
          </w:p>
        </w:tc>
        <w:tc>
          <w:tcPr>
            <w:tcW w:w="2027"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上海鸿卫建设工程有限公司</w:t>
            </w:r>
          </w:p>
        </w:tc>
        <w:tc>
          <w:tcPr>
            <w:tcW w:w="1242"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725.6002</w:t>
            </w:r>
          </w:p>
        </w:tc>
        <w:tc>
          <w:tcPr>
            <w:tcW w:w="1239"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442.32</w:t>
            </w:r>
          </w:p>
        </w:tc>
        <w:tc>
          <w:tcPr>
            <w:tcW w:w="743" w:type="dxa"/>
            <w:vAlign w:val="center"/>
          </w:tcPr>
          <w:p>
            <w:pPr>
              <w:snapToGrid w:val="0"/>
              <w:spacing w:line="240" w:lineRule="atLeast"/>
              <w:jc w:val="center"/>
              <w:textAlignment w:val="center"/>
              <w:rPr>
                <w:rFonts w:hint="eastAsia" w:ascii="仿宋_GB2312" w:eastAsia="仿宋_GB2312" w:cs="仿宋_GB2312"/>
                <w:b w:val="0"/>
                <w:bCs w:val="0"/>
                <w:lang w:val="en-US" w:eastAsia="zh-CN"/>
              </w:rPr>
            </w:pPr>
            <w:r>
              <w:rPr>
                <w:rFonts w:hint="eastAsia" w:ascii="仿宋_GB2312" w:eastAsia="仿宋_GB2312" w:cs="仿宋_GB2312"/>
                <w:b w:val="0"/>
                <w:bCs w:val="0"/>
                <w:lang w:val="en-US" w:eastAsia="zh-CN"/>
              </w:rPr>
              <w:t xml:space="preserve">公开招标  </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swiss"/>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9"/>
      </w:rPr>
      <w:fldChar w:fldCharType="begin"/>
    </w:r>
    <w:r>
      <w:rPr>
        <w:rStyle w:val="29"/>
      </w:rPr>
      <w:instrText xml:space="preserve"> PAGE </w:instrText>
    </w:r>
    <w:r>
      <w:rPr>
        <w:rStyle w:val="29"/>
      </w:rPr>
      <w:fldChar w:fldCharType="separate"/>
    </w:r>
    <w:r>
      <w:rPr>
        <w:rStyle w:val="29"/>
      </w:rPr>
      <w:t>15</w:t>
    </w:r>
    <w:r>
      <w:rPr>
        <w:rStyle w:val="2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8AF"/>
    <w:rsid w:val="00000FBB"/>
    <w:rsid w:val="000015A1"/>
    <w:rsid w:val="00002ACB"/>
    <w:rsid w:val="00002B4F"/>
    <w:rsid w:val="00002C37"/>
    <w:rsid w:val="00003F17"/>
    <w:rsid w:val="00003F98"/>
    <w:rsid w:val="00004302"/>
    <w:rsid w:val="000047ED"/>
    <w:rsid w:val="00004980"/>
    <w:rsid w:val="000049E7"/>
    <w:rsid w:val="00004D7E"/>
    <w:rsid w:val="00004E9D"/>
    <w:rsid w:val="00005221"/>
    <w:rsid w:val="00005A17"/>
    <w:rsid w:val="00005B23"/>
    <w:rsid w:val="0000651D"/>
    <w:rsid w:val="0000687A"/>
    <w:rsid w:val="00011114"/>
    <w:rsid w:val="00011505"/>
    <w:rsid w:val="00011D1A"/>
    <w:rsid w:val="0001228E"/>
    <w:rsid w:val="00013AB1"/>
    <w:rsid w:val="0001412D"/>
    <w:rsid w:val="0001418B"/>
    <w:rsid w:val="000155BC"/>
    <w:rsid w:val="000179CE"/>
    <w:rsid w:val="00017D7B"/>
    <w:rsid w:val="00020DFF"/>
    <w:rsid w:val="00020E85"/>
    <w:rsid w:val="000210C8"/>
    <w:rsid w:val="00021EF0"/>
    <w:rsid w:val="0002274A"/>
    <w:rsid w:val="00023CCD"/>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163"/>
    <w:rsid w:val="0003587A"/>
    <w:rsid w:val="000369DF"/>
    <w:rsid w:val="00036DFA"/>
    <w:rsid w:val="000370FA"/>
    <w:rsid w:val="000379F5"/>
    <w:rsid w:val="00037F7D"/>
    <w:rsid w:val="000402B5"/>
    <w:rsid w:val="000407C1"/>
    <w:rsid w:val="00040872"/>
    <w:rsid w:val="00040EA1"/>
    <w:rsid w:val="00041D4F"/>
    <w:rsid w:val="00042A21"/>
    <w:rsid w:val="00042B90"/>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453F"/>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56D"/>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2D33"/>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402"/>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2A38"/>
    <w:rsid w:val="000D3832"/>
    <w:rsid w:val="000D4B28"/>
    <w:rsid w:val="000D4B9F"/>
    <w:rsid w:val="000D57F7"/>
    <w:rsid w:val="000D5D8B"/>
    <w:rsid w:val="000D5F27"/>
    <w:rsid w:val="000D622A"/>
    <w:rsid w:val="000D6B40"/>
    <w:rsid w:val="000D7A78"/>
    <w:rsid w:val="000D7D91"/>
    <w:rsid w:val="000E104B"/>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651"/>
    <w:rsid w:val="000F4A22"/>
    <w:rsid w:val="000F5A07"/>
    <w:rsid w:val="000F5A43"/>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0FC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4D97"/>
    <w:rsid w:val="0012568D"/>
    <w:rsid w:val="00125882"/>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236"/>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2B8A"/>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588"/>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279"/>
    <w:rsid w:val="0018238E"/>
    <w:rsid w:val="00182F9E"/>
    <w:rsid w:val="00184118"/>
    <w:rsid w:val="00185449"/>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09"/>
    <w:rsid w:val="00196BFE"/>
    <w:rsid w:val="00197412"/>
    <w:rsid w:val="0019741B"/>
    <w:rsid w:val="001978A1"/>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4E94"/>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231"/>
    <w:rsid w:val="001D554A"/>
    <w:rsid w:val="001D5679"/>
    <w:rsid w:val="001D5D00"/>
    <w:rsid w:val="001D5EDB"/>
    <w:rsid w:val="001D793D"/>
    <w:rsid w:val="001D7B4E"/>
    <w:rsid w:val="001E08C0"/>
    <w:rsid w:val="001E1CA2"/>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0CCD"/>
    <w:rsid w:val="00203959"/>
    <w:rsid w:val="00203BB7"/>
    <w:rsid w:val="0020413E"/>
    <w:rsid w:val="00204169"/>
    <w:rsid w:val="00204318"/>
    <w:rsid w:val="00206ED6"/>
    <w:rsid w:val="00207431"/>
    <w:rsid w:val="00207868"/>
    <w:rsid w:val="0020787A"/>
    <w:rsid w:val="00207982"/>
    <w:rsid w:val="00207A51"/>
    <w:rsid w:val="002101D9"/>
    <w:rsid w:val="002105D2"/>
    <w:rsid w:val="002108D4"/>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8FC"/>
    <w:rsid w:val="00221CC3"/>
    <w:rsid w:val="00222DC4"/>
    <w:rsid w:val="002237EE"/>
    <w:rsid w:val="00224069"/>
    <w:rsid w:val="002254EF"/>
    <w:rsid w:val="0022578A"/>
    <w:rsid w:val="002258B5"/>
    <w:rsid w:val="00226594"/>
    <w:rsid w:val="0022670E"/>
    <w:rsid w:val="0022701C"/>
    <w:rsid w:val="002270F3"/>
    <w:rsid w:val="002276AD"/>
    <w:rsid w:val="00227E0F"/>
    <w:rsid w:val="002302FB"/>
    <w:rsid w:val="00230C54"/>
    <w:rsid w:val="002334E7"/>
    <w:rsid w:val="0023398B"/>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AFB"/>
    <w:rsid w:val="00253F20"/>
    <w:rsid w:val="002541F4"/>
    <w:rsid w:val="002543FA"/>
    <w:rsid w:val="002562D3"/>
    <w:rsid w:val="00256C37"/>
    <w:rsid w:val="0025717E"/>
    <w:rsid w:val="002573B0"/>
    <w:rsid w:val="00260481"/>
    <w:rsid w:val="002622B5"/>
    <w:rsid w:val="00262D38"/>
    <w:rsid w:val="00262F4D"/>
    <w:rsid w:val="002635AF"/>
    <w:rsid w:val="00263865"/>
    <w:rsid w:val="00263A27"/>
    <w:rsid w:val="00264053"/>
    <w:rsid w:val="00264DF3"/>
    <w:rsid w:val="00264F27"/>
    <w:rsid w:val="00265008"/>
    <w:rsid w:val="00265719"/>
    <w:rsid w:val="00265879"/>
    <w:rsid w:val="00265DB1"/>
    <w:rsid w:val="00265DF4"/>
    <w:rsid w:val="00266ECD"/>
    <w:rsid w:val="00267344"/>
    <w:rsid w:val="0026762E"/>
    <w:rsid w:val="002677FE"/>
    <w:rsid w:val="002700DC"/>
    <w:rsid w:val="0027043E"/>
    <w:rsid w:val="00270857"/>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605"/>
    <w:rsid w:val="00280AD4"/>
    <w:rsid w:val="00281D1E"/>
    <w:rsid w:val="00281FB0"/>
    <w:rsid w:val="002824A9"/>
    <w:rsid w:val="002824C9"/>
    <w:rsid w:val="002830CA"/>
    <w:rsid w:val="00283623"/>
    <w:rsid w:val="00283BCA"/>
    <w:rsid w:val="00283E24"/>
    <w:rsid w:val="00284228"/>
    <w:rsid w:val="00284777"/>
    <w:rsid w:val="00284A5D"/>
    <w:rsid w:val="00284FBA"/>
    <w:rsid w:val="00285E26"/>
    <w:rsid w:val="0028691D"/>
    <w:rsid w:val="002872B3"/>
    <w:rsid w:val="00287FDA"/>
    <w:rsid w:val="00291709"/>
    <w:rsid w:val="00293669"/>
    <w:rsid w:val="002943EB"/>
    <w:rsid w:val="00295034"/>
    <w:rsid w:val="00295F0C"/>
    <w:rsid w:val="00296FD4"/>
    <w:rsid w:val="002A1796"/>
    <w:rsid w:val="002A23EF"/>
    <w:rsid w:val="002A267C"/>
    <w:rsid w:val="002A2E12"/>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3E39"/>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209"/>
    <w:rsid w:val="002E3D93"/>
    <w:rsid w:val="002E4466"/>
    <w:rsid w:val="002E4BDA"/>
    <w:rsid w:val="002E6CCB"/>
    <w:rsid w:val="002F0234"/>
    <w:rsid w:val="002F0A5B"/>
    <w:rsid w:val="002F0DAE"/>
    <w:rsid w:val="002F1167"/>
    <w:rsid w:val="002F133F"/>
    <w:rsid w:val="002F3714"/>
    <w:rsid w:val="002F3718"/>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2E"/>
    <w:rsid w:val="003117D5"/>
    <w:rsid w:val="0031197F"/>
    <w:rsid w:val="00311DC3"/>
    <w:rsid w:val="003120F7"/>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0B0A"/>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2E8"/>
    <w:rsid w:val="00365368"/>
    <w:rsid w:val="00366F44"/>
    <w:rsid w:val="00367212"/>
    <w:rsid w:val="00367750"/>
    <w:rsid w:val="003679C5"/>
    <w:rsid w:val="00367AAA"/>
    <w:rsid w:val="003706EA"/>
    <w:rsid w:val="00371436"/>
    <w:rsid w:val="003714CA"/>
    <w:rsid w:val="0037161B"/>
    <w:rsid w:val="003728A0"/>
    <w:rsid w:val="00372904"/>
    <w:rsid w:val="0037327B"/>
    <w:rsid w:val="00373A69"/>
    <w:rsid w:val="00373AE3"/>
    <w:rsid w:val="003743B1"/>
    <w:rsid w:val="0037480C"/>
    <w:rsid w:val="003751D7"/>
    <w:rsid w:val="00375EEE"/>
    <w:rsid w:val="00376A38"/>
    <w:rsid w:val="00376C52"/>
    <w:rsid w:val="0037738F"/>
    <w:rsid w:val="0037770C"/>
    <w:rsid w:val="00377F60"/>
    <w:rsid w:val="00380D62"/>
    <w:rsid w:val="003816F8"/>
    <w:rsid w:val="003837D6"/>
    <w:rsid w:val="003855C5"/>
    <w:rsid w:val="003856DE"/>
    <w:rsid w:val="003873BE"/>
    <w:rsid w:val="00387FC6"/>
    <w:rsid w:val="00390342"/>
    <w:rsid w:val="00390F59"/>
    <w:rsid w:val="003910D4"/>
    <w:rsid w:val="00391161"/>
    <w:rsid w:val="00392569"/>
    <w:rsid w:val="003928FB"/>
    <w:rsid w:val="00392CDC"/>
    <w:rsid w:val="00393419"/>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0C77"/>
    <w:rsid w:val="003B1475"/>
    <w:rsid w:val="003B1F33"/>
    <w:rsid w:val="003B2783"/>
    <w:rsid w:val="003B2A50"/>
    <w:rsid w:val="003B2B2C"/>
    <w:rsid w:val="003B34DB"/>
    <w:rsid w:val="003B3994"/>
    <w:rsid w:val="003B3D51"/>
    <w:rsid w:val="003B4067"/>
    <w:rsid w:val="003B426F"/>
    <w:rsid w:val="003B4393"/>
    <w:rsid w:val="003B4524"/>
    <w:rsid w:val="003B5347"/>
    <w:rsid w:val="003B5482"/>
    <w:rsid w:val="003B59A4"/>
    <w:rsid w:val="003B697C"/>
    <w:rsid w:val="003B6F0E"/>
    <w:rsid w:val="003C0068"/>
    <w:rsid w:val="003C17CD"/>
    <w:rsid w:val="003C186D"/>
    <w:rsid w:val="003C2BD0"/>
    <w:rsid w:val="003C3C01"/>
    <w:rsid w:val="003C49B4"/>
    <w:rsid w:val="003C4E9B"/>
    <w:rsid w:val="003C5ABE"/>
    <w:rsid w:val="003C603A"/>
    <w:rsid w:val="003C60F9"/>
    <w:rsid w:val="003C678A"/>
    <w:rsid w:val="003C7820"/>
    <w:rsid w:val="003D0021"/>
    <w:rsid w:val="003D009B"/>
    <w:rsid w:val="003D1B86"/>
    <w:rsid w:val="003D26EF"/>
    <w:rsid w:val="003D30DE"/>
    <w:rsid w:val="003D3562"/>
    <w:rsid w:val="003D3840"/>
    <w:rsid w:val="003D3BA5"/>
    <w:rsid w:val="003D42B2"/>
    <w:rsid w:val="003D4683"/>
    <w:rsid w:val="003D4D28"/>
    <w:rsid w:val="003D55A9"/>
    <w:rsid w:val="003D5BB9"/>
    <w:rsid w:val="003D687C"/>
    <w:rsid w:val="003D69DD"/>
    <w:rsid w:val="003D78A2"/>
    <w:rsid w:val="003D7CC8"/>
    <w:rsid w:val="003E005F"/>
    <w:rsid w:val="003E0470"/>
    <w:rsid w:val="003E1AE1"/>
    <w:rsid w:val="003E2088"/>
    <w:rsid w:val="003E2959"/>
    <w:rsid w:val="003E3009"/>
    <w:rsid w:val="003E4D50"/>
    <w:rsid w:val="003E5349"/>
    <w:rsid w:val="003E5BF4"/>
    <w:rsid w:val="003E60C7"/>
    <w:rsid w:val="003E6B87"/>
    <w:rsid w:val="003E6CA4"/>
    <w:rsid w:val="003E6ED7"/>
    <w:rsid w:val="003E7091"/>
    <w:rsid w:val="003E7101"/>
    <w:rsid w:val="003E73D8"/>
    <w:rsid w:val="003F085A"/>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046"/>
    <w:rsid w:val="0040235E"/>
    <w:rsid w:val="00402965"/>
    <w:rsid w:val="00403249"/>
    <w:rsid w:val="004037E2"/>
    <w:rsid w:val="004063BD"/>
    <w:rsid w:val="0040728A"/>
    <w:rsid w:val="00410284"/>
    <w:rsid w:val="00410494"/>
    <w:rsid w:val="00411BB0"/>
    <w:rsid w:val="004121F8"/>
    <w:rsid w:val="0041232C"/>
    <w:rsid w:val="0041419E"/>
    <w:rsid w:val="0041459C"/>
    <w:rsid w:val="004150E0"/>
    <w:rsid w:val="00415B04"/>
    <w:rsid w:val="00416566"/>
    <w:rsid w:val="00416962"/>
    <w:rsid w:val="00416DCD"/>
    <w:rsid w:val="00416E85"/>
    <w:rsid w:val="004203FC"/>
    <w:rsid w:val="004210DF"/>
    <w:rsid w:val="0042125E"/>
    <w:rsid w:val="0042139F"/>
    <w:rsid w:val="00421AFD"/>
    <w:rsid w:val="00421CAD"/>
    <w:rsid w:val="00421E97"/>
    <w:rsid w:val="004230FD"/>
    <w:rsid w:val="0042383D"/>
    <w:rsid w:val="00424597"/>
    <w:rsid w:val="00424D5D"/>
    <w:rsid w:val="004250EF"/>
    <w:rsid w:val="00425847"/>
    <w:rsid w:val="00425CDA"/>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2DF1"/>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B18"/>
    <w:rsid w:val="00444BDA"/>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336B"/>
    <w:rsid w:val="00464C18"/>
    <w:rsid w:val="00465AAF"/>
    <w:rsid w:val="00467257"/>
    <w:rsid w:val="004738CE"/>
    <w:rsid w:val="00473E4A"/>
    <w:rsid w:val="004754AE"/>
    <w:rsid w:val="0047636D"/>
    <w:rsid w:val="00476F24"/>
    <w:rsid w:val="004800E1"/>
    <w:rsid w:val="004804F4"/>
    <w:rsid w:val="0048090C"/>
    <w:rsid w:val="00482591"/>
    <w:rsid w:val="00482C5B"/>
    <w:rsid w:val="0048328F"/>
    <w:rsid w:val="00483CCC"/>
    <w:rsid w:val="00483FE9"/>
    <w:rsid w:val="00484205"/>
    <w:rsid w:val="00484830"/>
    <w:rsid w:val="00485457"/>
    <w:rsid w:val="00485F89"/>
    <w:rsid w:val="004868EA"/>
    <w:rsid w:val="00486A0C"/>
    <w:rsid w:val="00487C78"/>
    <w:rsid w:val="00487F14"/>
    <w:rsid w:val="00490557"/>
    <w:rsid w:val="0049094E"/>
    <w:rsid w:val="00492E5E"/>
    <w:rsid w:val="00493E29"/>
    <w:rsid w:val="00493F71"/>
    <w:rsid w:val="00494424"/>
    <w:rsid w:val="00494670"/>
    <w:rsid w:val="00495C48"/>
    <w:rsid w:val="00496216"/>
    <w:rsid w:val="0049640C"/>
    <w:rsid w:val="00496892"/>
    <w:rsid w:val="0049692E"/>
    <w:rsid w:val="00496E45"/>
    <w:rsid w:val="00496ED7"/>
    <w:rsid w:val="0049771E"/>
    <w:rsid w:val="00497875"/>
    <w:rsid w:val="00497A24"/>
    <w:rsid w:val="004A05E9"/>
    <w:rsid w:val="004A0E28"/>
    <w:rsid w:val="004A1B24"/>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96"/>
    <w:rsid w:val="004C28E2"/>
    <w:rsid w:val="004C3470"/>
    <w:rsid w:val="004C3B68"/>
    <w:rsid w:val="004C3CB7"/>
    <w:rsid w:val="004C4134"/>
    <w:rsid w:val="004C4885"/>
    <w:rsid w:val="004C518A"/>
    <w:rsid w:val="004C6035"/>
    <w:rsid w:val="004C6B0D"/>
    <w:rsid w:val="004C6E32"/>
    <w:rsid w:val="004C782C"/>
    <w:rsid w:val="004C783B"/>
    <w:rsid w:val="004C7FE6"/>
    <w:rsid w:val="004D05FC"/>
    <w:rsid w:val="004D14EC"/>
    <w:rsid w:val="004D1A9F"/>
    <w:rsid w:val="004D1DE8"/>
    <w:rsid w:val="004D3051"/>
    <w:rsid w:val="004D50AB"/>
    <w:rsid w:val="004D58CB"/>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4A8A"/>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3E70"/>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833"/>
    <w:rsid w:val="00533E44"/>
    <w:rsid w:val="00533FBF"/>
    <w:rsid w:val="00534038"/>
    <w:rsid w:val="00534527"/>
    <w:rsid w:val="00534683"/>
    <w:rsid w:val="00534733"/>
    <w:rsid w:val="005350AF"/>
    <w:rsid w:val="00535456"/>
    <w:rsid w:val="00535769"/>
    <w:rsid w:val="005357A6"/>
    <w:rsid w:val="00535F10"/>
    <w:rsid w:val="00536669"/>
    <w:rsid w:val="00540453"/>
    <w:rsid w:val="00540DCA"/>
    <w:rsid w:val="00541C26"/>
    <w:rsid w:val="00543241"/>
    <w:rsid w:val="00543CDE"/>
    <w:rsid w:val="00543CF7"/>
    <w:rsid w:val="005440AB"/>
    <w:rsid w:val="005448A2"/>
    <w:rsid w:val="005449CB"/>
    <w:rsid w:val="00544ACE"/>
    <w:rsid w:val="0054582A"/>
    <w:rsid w:val="00546874"/>
    <w:rsid w:val="00547642"/>
    <w:rsid w:val="00547DE3"/>
    <w:rsid w:val="00550977"/>
    <w:rsid w:val="0055294D"/>
    <w:rsid w:val="00552C76"/>
    <w:rsid w:val="00552D23"/>
    <w:rsid w:val="005530BF"/>
    <w:rsid w:val="005534C0"/>
    <w:rsid w:val="0055444C"/>
    <w:rsid w:val="0055738F"/>
    <w:rsid w:val="005576EB"/>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768"/>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048"/>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2EC3"/>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1A2D"/>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1625"/>
    <w:rsid w:val="005D2519"/>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2A8E"/>
    <w:rsid w:val="005E319C"/>
    <w:rsid w:val="005E4541"/>
    <w:rsid w:val="005E46DC"/>
    <w:rsid w:val="005E4C38"/>
    <w:rsid w:val="005E4E11"/>
    <w:rsid w:val="005E5061"/>
    <w:rsid w:val="005E5E8D"/>
    <w:rsid w:val="005E5F5F"/>
    <w:rsid w:val="005E7A3E"/>
    <w:rsid w:val="005E7F57"/>
    <w:rsid w:val="005F01C9"/>
    <w:rsid w:val="005F0DB3"/>
    <w:rsid w:val="005F1E33"/>
    <w:rsid w:val="005F225D"/>
    <w:rsid w:val="005F24E3"/>
    <w:rsid w:val="005F48D6"/>
    <w:rsid w:val="005F4BD1"/>
    <w:rsid w:val="005F5476"/>
    <w:rsid w:val="005F6314"/>
    <w:rsid w:val="005F6F11"/>
    <w:rsid w:val="005F7839"/>
    <w:rsid w:val="005F790E"/>
    <w:rsid w:val="00601A7A"/>
    <w:rsid w:val="00601D99"/>
    <w:rsid w:val="0060253D"/>
    <w:rsid w:val="00602A64"/>
    <w:rsid w:val="00603C22"/>
    <w:rsid w:val="00603FEC"/>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364F"/>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0AD"/>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3FD"/>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4ACB"/>
    <w:rsid w:val="0068533E"/>
    <w:rsid w:val="00685F44"/>
    <w:rsid w:val="0068690C"/>
    <w:rsid w:val="00686B0E"/>
    <w:rsid w:val="00686FC1"/>
    <w:rsid w:val="00687EDC"/>
    <w:rsid w:val="0069014C"/>
    <w:rsid w:val="00691128"/>
    <w:rsid w:val="00691B08"/>
    <w:rsid w:val="00692698"/>
    <w:rsid w:val="00692DC9"/>
    <w:rsid w:val="00693C62"/>
    <w:rsid w:val="00693C7B"/>
    <w:rsid w:val="00694A38"/>
    <w:rsid w:val="00694E7C"/>
    <w:rsid w:val="00696173"/>
    <w:rsid w:val="0069683B"/>
    <w:rsid w:val="0069778B"/>
    <w:rsid w:val="00697B92"/>
    <w:rsid w:val="006A2585"/>
    <w:rsid w:val="006A27D2"/>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2C2"/>
    <w:rsid w:val="006E0D28"/>
    <w:rsid w:val="006E1AFE"/>
    <w:rsid w:val="006E2527"/>
    <w:rsid w:val="006E31E7"/>
    <w:rsid w:val="006E3AC7"/>
    <w:rsid w:val="006E3B4F"/>
    <w:rsid w:val="006E406B"/>
    <w:rsid w:val="006E4E6D"/>
    <w:rsid w:val="006E5223"/>
    <w:rsid w:val="006E52D5"/>
    <w:rsid w:val="006E53B8"/>
    <w:rsid w:val="006E56C8"/>
    <w:rsid w:val="006E5A47"/>
    <w:rsid w:val="006E6457"/>
    <w:rsid w:val="006E657B"/>
    <w:rsid w:val="006E7535"/>
    <w:rsid w:val="006E7968"/>
    <w:rsid w:val="006F0982"/>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072"/>
    <w:rsid w:val="007053E6"/>
    <w:rsid w:val="0070599A"/>
    <w:rsid w:val="00705C47"/>
    <w:rsid w:val="00705EEC"/>
    <w:rsid w:val="00705F6F"/>
    <w:rsid w:val="007067BD"/>
    <w:rsid w:val="00706850"/>
    <w:rsid w:val="00706941"/>
    <w:rsid w:val="00707FAC"/>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5F59"/>
    <w:rsid w:val="007261B1"/>
    <w:rsid w:val="0072637F"/>
    <w:rsid w:val="00726B5C"/>
    <w:rsid w:val="0072762C"/>
    <w:rsid w:val="00727D4C"/>
    <w:rsid w:val="00730214"/>
    <w:rsid w:val="00730B81"/>
    <w:rsid w:val="00730BE1"/>
    <w:rsid w:val="00732F0F"/>
    <w:rsid w:val="00733EDC"/>
    <w:rsid w:val="00734AD2"/>
    <w:rsid w:val="00735000"/>
    <w:rsid w:val="00735190"/>
    <w:rsid w:val="00735199"/>
    <w:rsid w:val="00735987"/>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812"/>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1D99"/>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1A1E"/>
    <w:rsid w:val="00782113"/>
    <w:rsid w:val="00782580"/>
    <w:rsid w:val="00782CDD"/>
    <w:rsid w:val="00783704"/>
    <w:rsid w:val="00783C64"/>
    <w:rsid w:val="0078449A"/>
    <w:rsid w:val="00784FD2"/>
    <w:rsid w:val="00786A87"/>
    <w:rsid w:val="00786DB4"/>
    <w:rsid w:val="007875A6"/>
    <w:rsid w:val="00787782"/>
    <w:rsid w:val="0078779C"/>
    <w:rsid w:val="00792493"/>
    <w:rsid w:val="007936AB"/>
    <w:rsid w:val="007948D4"/>
    <w:rsid w:val="00794A8D"/>
    <w:rsid w:val="00795059"/>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0223"/>
    <w:rsid w:val="007B0795"/>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178"/>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3CD6"/>
    <w:rsid w:val="007F62B6"/>
    <w:rsid w:val="007F72ED"/>
    <w:rsid w:val="007F733F"/>
    <w:rsid w:val="00800460"/>
    <w:rsid w:val="00801476"/>
    <w:rsid w:val="0080179A"/>
    <w:rsid w:val="00801C0A"/>
    <w:rsid w:val="00801C75"/>
    <w:rsid w:val="008028BA"/>
    <w:rsid w:val="00802D5C"/>
    <w:rsid w:val="008035D9"/>
    <w:rsid w:val="00804D53"/>
    <w:rsid w:val="008055F3"/>
    <w:rsid w:val="00805DB8"/>
    <w:rsid w:val="008060F0"/>
    <w:rsid w:val="0080650D"/>
    <w:rsid w:val="008076E9"/>
    <w:rsid w:val="00807FF8"/>
    <w:rsid w:val="00810C86"/>
    <w:rsid w:val="008113BA"/>
    <w:rsid w:val="008118D4"/>
    <w:rsid w:val="008123CB"/>
    <w:rsid w:val="00813FD2"/>
    <w:rsid w:val="00814031"/>
    <w:rsid w:val="00814158"/>
    <w:rsid w:val="00814C32"/>
    <w:rsid w:val="008154B1"/>
    <w:rsid w:val="008163EB"/>
    <w:rsid w:val="00816D11"/>
    <w:rsid w:val="00820591"/>
    <w:rsid w:val="008224D2"/>
    <w:rsid w:val="008224F7"/>
    <w:rsid w:val="00823907"/>
    <w:rsid w:val="00823C27"/>
    <w:rsid w:val="00824A1D"/>
    <w:rsid w:val="008250B3"/>
    <w:rsid w:val="008251EE"/>
    <w:rsid w:val="00825450"/>
    <w:rsid w:val="00826267"/>
    <w:rsid w:val="008272F5"/>
    <w:rsid w:val="00827E3B"/>
    <w:rsid w:val="0083004C"/>
    <w:rsid w:val="00830055"/>
    <w:rsid w:val="0083030B"/>
    <w:rsid w:val="00830327"/>
    <w:rsid w:val="00831288"/>
    <w:rsid w:val="00831B24"/>
    <w:rsid w:val="00831C8C"/>
    <w:rsid w:val="00832BEC"/>
    <w:rsid w:val="00833E58"/>
    <w:rsid w:val="00834005"/>
    <w:rsid w:val="008341E3"/>
    <w:rsid w:val="00834780"/>
    <w:rsid w:val="0083536B"/>
    <w:rsid w:val="00835532"/>
    <w:rsid w:val="00835E75"/>
    <w:rsid w:val="00835FCC"/>
    <w:rsid w:val="0083622C"/>
    <w:rsid w:val="00837012"/>
    <w:rsid w:val="0083777A"/>
    <w:rsid w:val="008407DB"/>
    <w:rsid w:val="00841221"/>
    <w:rsid w:val="00843566"/>
    <w:rsid w:val="008441CC"/>
    <w:rsid w:val="0084530A"/>
    <w:rsid w:val="00846809"/>
    <w:rsid w:val="00846A39"/>
    <w:rsid w:val="00846D48"/>
    <w:rsid w:val="0084709E"/>
    <w:rsid w:val="00847120"/>
    <w:rsid w:val="00847AA0"/>
    <w:rsid w:val="008501D5"/>
    <w:rsid w:val="0085058C"/>
    <w:rsid w:val="008508E8"/>
    <w:rsid w:val="008509F0"/>
    <w:rsid w:val="0085118D"/>
    <w:rsid w:val="008512EB"/>
    <w:rsid w:val="0085172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55D"/>
    <w:rsid w:val="00865C8B"/>
    <w:rsid w:val="00870786"/>
    <w:rsid w:val="0087083E"/>
    <w:rsid w:val="00871327"/>
    <w:rsid w:val="008715AA"/>
    <w:rsid w:val="00871690"/>
    <w:rsid w:val="008719E4"/>
    <w:rsid w:val="00873009"/>
    <w:rsid w:val="00873FBD"/>
    <w:rsid w:val="008740B2"/>
    <w:rsid w:val="008742A6"/>
    <w:rsid w:val="008746B1"/>
    <w:rsid w:val="00875474"/>
    <w:rsid w:val="008762BF"/>
    <w:rsid w:val="0087689C"/>
    <w:rsid w:val="00876DA9"/>
    <w:rsid w:val="008776D3"/>
    <w:rsid w:val="0087776F"/>
    <w:rsid w:val="00877A87"/>
    <w:rsid w:val="00877E12"/>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13E"/>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68F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0D71"/>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220A"/>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7F6"/>
    <w:rsid w:val="00903C57"/>
    <w:rsid w:val="0090460C"/>
    <w:rsid w:val="00905504"/>
    <w:rsid w:val="0090562E"/>
    <w:rsid w:val="00905C53"/>
    <w:rsid w:val="009060E1"/>
    <w:rsid w:val="00906D5E"/>
    <w:rsid w:val="00906EE5"/>
    <w:rsid w:val="0090783A"/>
    <w:rsid w:val="00907ED0"/>
    <w:rsid w:val="00913284"/>
    <w:rsid w:val="009132F2"/>
    <w:rsid w:val="0091352C"/>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0C2"/>
    <w:rsid w:val="00925382"/>
    <w:rsid w:val="00926235"/>
    <w:rsid w:val="00926F42"/>
    <w:rsid w:val="00926F67"/>
    <w:rsid w:val="00927385"/>
    <w:rsid w:val="00927650"/>
    <w:rsid w:val="009303E1"/>
    <w:rsid w:val="00930C68"/>
    <w:rsid w:val="009310BA"/>
    <w:rsid w:val="00931258"/>
    <w:rsid w:val="0093178A"/>
    <w:rsid w:val="00931DDD"/>
    <w:rsid w:val="00932C87"/>
    <w:rsid w:val="00932DA1"/>
    <w:rsid w:val="009333F0"/>
    <w:rsid w:val="00933709"/>
    <w:rsid w:val="00933E15"/>
    <w:rsid w:val="00934244"/>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2341"/>
    <w:rsid w:val="009537A1"/>
    <w:rsid w:val="00954973"/>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2868"/>
    <w:rsid w:val="00973186"/>
    <w:rsid w:val="00973638"/>
    <w:rsid w:val="00973F11"/>
    <w:rsid w:val="009741D5"/>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487"/>
    <w:rsid w:val="009928F3"/>
    <w:rsid w:val="009931D6"/>
    <w:rsid w:val="0099480F"/>
    <w:rsid w:val="00994C3F"/>
    <w:rsid w:val="00994CE4"/>
    <w:rsid w:val="00996067"/>
    <w:rsid w:val="009967EB"/>
    <w:rsid w:val="00996C9F"/>
    <w:rsid w:val="0099764D"/>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12D4"/>
    <w:rsid w:val="009C2E0E"/>
    <w:rsid w:val="009C347E"/>
    <w:rsid w:val="009C39EC"/>
    <w:rsid w:val="009C6275"/>
    <w:rsid w:val="009C7738"/>
    <w:rsid w:val="009C7C12"/>
    <w:rsid w:val="009D039E"/>
    <w:rsid w:val="009D064E"/>
    <w:rsid w:val="009D0968"/>
    <w:rsid w:val="009D1BAC"/>
    <w:rsid w:val="009D239E"/>
    <w:rsid w:val="009D2C13"/>
    <w:rsid w:val="009D3B1B"/>
    <w:rsid w:val="009D4519"/>
    <w:rsid w:val="009D52F5"/>
    <w:rsid w:val="009D5746"/>
    <w:rsid w:val="009D6307"/>
    <w:rsid w:val="009D69F2"/>
    <w:rsid w:val="009D6D66"/>
    <w:rsid w:val="009D6E7B"/>
    <w:rsid w:val="009D728D"/>
    <w:rsid w:val="009D74EE"/>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6DD"/>
    <w:rsid w:val="009F09AD"/>
    <w:rsid w:val="009F0EF7"/>
    <w:rsid w:val="009F1165"/>
    <w:rsid w:val="009F2860"/>
    <w:rsid w:val="009F3631"/>
    <w:rsid w:val="009F3CDA"/>
    <w:rsid w:val="009F41ED"/>
    <w:rsid w:val="009F5DAF"/>
    <w:rsid w:val="009F6E9E"/>
    <w:rsid w:val="00A01D23"/>
    <w:rsid w:val="00A02C0C"/>
    <w:rsid w:val="00A03BDA"/>
    <w:rsid w:val="00A03FCF"/>
    <w:rsid w:val="00A0463D"/>
    <w:rsid w:val="00A04670"/>
    <w:rsid w:val="00A047ED"/>
    <w:rsid w:val="00A053CA"/>
    <w:rsid w:val="00A055E3"/>
    <w:rsid w:val="00A06009"/>
    <w:rsid w:val="00A06FC6"/>
    <w:rsid w:val="00A07FBC"/>
    <w:rsid w:val="00A11DD7"/>
    <w:rsid w:val="00A1201E"/>
    <w:rsid w:val="00A126B8"/>
    <w:rsid w:val="00A1326E"/>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A39"/>
    <w:rsid w:val="00A26EB2"/>
    <w:rsid w:val="00A26F1E"/>
    <w:rsid w:val="00A274E7"/>
    <w:rsid w:val="00A277CE"/>
    <w:rsid w:val="00A27905"/>
    <w:rsid w:val="00A27CBF"/>
    <w:rsid w:val="00A30F63"/>
    <w:rsid w:val="00A310FD"/>
    <w:rsid w:val="00A31756"/>
    <w:rsid w:val="00A31918"/>
    <w:rsid w:val="00A320D6"/>
    <w:rsid w:val="00A32326"/>
    <w:rsid w:val="00A32B4D"/>
    <w:rsid w:val="00A32D14"/>
    <w:rsid w:val="00A33140"/>
    <w:rsid w:val="00A33A05"/>
    <w:rsid w:val="00A34132"/>
    <w:rsid w:val="00A34F47"/>
    <w:rsid w:val="00A3510A"/>
    <w:rsid w:val="00A35D80"/>
    <w:rsid w:val="00A37872"/>
    <w:rsid w:val="00A37B17"/>
    <w:rsid w:val="00A37FAA"/>
    <w:rsid w:val="00A404C3"/>
    <w:rsid w:val="00A40C98"/>
    <w:rsid w:val="00A416ED"/>
    <w:rsid w:val="00A41770"/>
    <w:rsid w:val="00A41DD1"/>
    <w:rsid w:val="00A44D58"/>
    <w:rsid w:val="00A4654B"/>
    <w:rsid w:val="00A46B98"/>
    <w:rsid w:val="00A470D2"/>
    <w:rsid w:val="00A47B2E"/>
    <w:rsid w:val="00A47D25"/>
    <w:rsid w:val="00A506FC"/>
    <w:rsid w:val="00A509FD"/>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7EA"/>
    <w:rsid w:val="00A61CBC"/>
    <w:rsid w:val="00A62B96"/>
    <w:rsid w:val="00A630ED"/>
    <w:rsid w:val="00A633A3"/>
    <w:rsid w:val="00A6476D"/>
    <w:rsid w:val="00A64C55"/>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1CC3"/>
    <w:rsid w:val="00A81F23"/>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AA1"/>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AD5"/>
    <w:rsid w:val="00AB5C39"/>
    <w:rsid w:val="00AB5FA5"/>
    <w:rsid w:val="00AB6482"/>
    <w:rsid w:val="00AB7C0D"/>
    <w:rsid w:val="00AC007F"/>
    <w:rsid w:val="00AC009A"/>
    <w:rsid w:val="00AC1427"/>
    <w:rsid w:val="00AC1580"/>
    <w:rsid w:val="00AC1770"/>
    <w:rsid w:val="00AC2250"/>
    <w:rsid w:val="00AC2F4D"/>
    <w:rsid w:val="00AC4897"/>
    <w:rsid w:val="00AC5871"/>
    <w:rsid w:val="00AC593C"/>
    <w:rsid w:val="00AC5ABF"/>
    <w:rsid w:val="00AC6218"/>
    <w:rsid w:val="00AC624A"/>
    <w:rsid w:val="00AC7145"/>
    <w:rsid w:val="00AC7B9F"/>
    <w:rsid w:val="00AC7ECD"/>
    <w:rsid w:val="00AC7FDA"/>
    <w:rsid w:val="00AD0059"/>
    <w:rsid w:val="00AD0079"/>
    <w:rsid w:val="00AD0EB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294F"/>
    <w:rsid w:val="00AE328E"/>
    <w:rsid w:val="00AE3686"/>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D75"/>
    <w:rsid w:val="00AF4F82"/>
    <w:rsid w:val="00AF637F"/>
    <w:rsid w:val="00AF7024"/>
    <w:rsid w:val="00AF7741"/>
    <w:rsid w:val="00AF7B4D"/>
    <w:rsid w:val="00AF7EC1"/>
    <w:rsid w:val="00B00098"/>
    <w:rsid w:val="00B0038A"/>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4BE1"/>
    <w:rsid w:val="00B152C5"/>
    <w:rsid w:val="00B15D42"/>
    <w:rsid w:val="00B163CE"/>
    <w:rsid w:val="00B16785"/>
    <w:rsid w:val="00B178F1"/>
    <w:rsid w:val="00B20007"/>
    <w:rsid w:val="00B20342"/>
    <w:rsid w:val="00B20614"/>
    <w:rsid w:val="00B20824"/>
    <w:rsid w:val="00B219CE"/>
    <w:rsid w:val="00B22324"/>
    <w:rsid w:val="00B257DD"/>
    <w:rsid w:val="00B2589E"/>
    <w:rsid w:val="00B26AC4"/>
    <w:rsid w:val="00B27D11"/>
    <w:rsid w:val="00B31068"/>
    <w:rsid w:val="00B31A78"/>
    <w:rsid w:val="00B31BA9"/>
    <w:rsid w:val="00B31F49"/>
    <w:rsid w:val="00B32F36"/>
    <w:rsid w:val="00B34A2D"/>
    <w:rsid w:val="00B34B6A"/>
    <w:rsid w:val="00B35612"/>
    <w:rsid w:val="00B35EB5"/>
    <w:rsid w:val="00B35FC8"/>
    <w:rsid w:val="00B36125"/>
    <w:rsid w:val="00B36160"/>
    <w:rsid w:val="00B373D6"/>
    <w:rsid w:val="00B379E9"/>
    <w:rsid w:val="00B41E91"/>
    <w:rsid w:val="00B41ED1"/>
    <w:rsid w:val="00B422A4"/>
    <w:rsid w:val="00B424D4"/>
    <w:rsid w:val="00B42BA7"/>
    <w:rsid w:val="00B4380C"/>
    <w:rsid w:val="00B43AB9"/>
    <w:rsid w:val="00B4452B"/>
    <w:rsid w:val="00B447B4"/>
    <w:rsid w:val="00B44EA7"/>
    <w:rsid w:val="00B45830"/>
    <w:rsid w:val="00B4592C"/>
    <w:rsid w:val="00B45E60"/>
    <w:rsid w:val="00B460B8"/>
    <w:rsid w:val="00B46688"/>
    <w:rsid w:val="00B46B6A"/>
    <w:rsid w:val="00B46FC8"/>
    <w:rsid w:val="00B47077"/>
    <w:rsid w:val="00B47E0F"/>
    <w:rsid w:val="00B504BC"/>
    <w:rsid w:val="00B509F0"/>
    <w:rsid w:val="00B53BBC"/>
    <w:rsid w:val="00B5589C"/>
    <w:rsid w:val="00B60A07"/>
    <w:rsid w:val="00B60FF0"/>
    <w:rsid w:val="00B61937"/>
    <w:rsid w:val="00B61A54"/>
    <w:rsid w:val="00B630AA"/>
    <w:rsid w:val="00B650F0"/>
    <w:rsid w:val="00B6573F"/>
    <w:rsid w:val="00B660D9"/>
    <w:rsid w:val="00B668CE"/>
    <w:rsid w:val="00B67112"/>
    <w:rsid w:val="00B67525"/>
    <w:rsid w:val="00B67610"/>
    <w:rsid w:val="00B67AEF"/>
    <w:rsid w:val="00B71CE8"/>
    <w:rsid w:val="00B7203C"/>
    <w:rsid w:val="00B72C67"/>
    <w:rsid w:val="00B736F8"/>
    <w:rsid w:val="00B73C47"/>
    <w:rsid w:val="00B74CA9"/>
    <w:rsid w:val="00B75F6F"/>
    <w:rsid w:val="00B76F6D"/>
    <w:rsid w:val="00B77146"/>
    <w:rsid w:val="00B776DF"/>
    <w:rsid w:val="00B77935"/>
    <w:rsid w:val="00B77D85"/>
    <w:rsid w:val="00B80362"/>
    <w:rsid w:val="00B80D06"/>
    <w:rsid w:val="00B8113D"/>
    <w:rsid w:val="00B815E3"/>
    <w:rsid w:val="00B818CA"/>
    <w:rsid w:val="00B81946"/>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969ED"/>
    <w:rsid w:val="00BA14D2"/>
    <w:rsid w:val="00BA1F01"/>
    <w:rsid w:val="00BA2AAA"/>
    <w:rsid w:val="00BA2EF3"/>
    <w:rsid w:val="00BA395A"/>
    <w:rsid w:val="00BA3F2E"/>
    <w:rsid w:val="00BA44F6"/>
    <w:rsid w:val="00BA4724"/>
    <w:rsid w:val="00BA4A95"/>
    <w:rsid w:val="00BA4C28"/>
    <w:rsid w:val="00BA4FFA"/>
    <w:rsid w:val="00BA6AB6"/>
    <w:rsid w:val="00BA6CF2"/>
    <w:rsid w:val="00BA7803"/>
    <w:rsid w:val="00BB2948"/>
    <w:rsid w:val="00BB4798"/>
    <w:rsid w:val="00BB5E06"/>
    <w:rsid w:val="00BB5F51"/>
    <w:rsid w:val="00BB63A1"/>
    <w:rsid w:val="00BC2308"/>
    <w:rsid w:val="00BC2556"/>
    <w:rsid w:val="00BC3031"/>
    <w:rsid w:val="00BC38C2"/>
    <w:rsid w:val="00BC3941"/>
    <w:rsid w:val="00BC3A69"/>
    <w:rsid w:val="00BC585F"/>
    <w:rsid w:val="00BC5B25"/>
    <w:rsid w:val="00BC5D62"/>
    <w:rsid w:val="00BC725F"/>
    <w:rsid w:val="00BC7B72"/>
    <w:rsid w:val="00BC7D15"/>
    <w:rsid w:val="00BC7E84"/>
    <w:rsid w:val="00BD0121"/>
    <w:rsid w:val="00BD029D"/>
    <w:rsid w:val="00BD199F"/>
    <w:rsid w:val="00BD206F"/>
    <w:rsid w:val="00BD27A1"/>
    <w:rsid w:val="00BD373C"/>
    <w:rsid w:val="00BD4359"/>
    <w:rsid w:val="00BD4A1A"/>
    <w:rsid w:val="00BD5469"/>
    <w:rsid w:val="00BD6373"/>
    <w:rsid w:val="00BD67E3"/>
    <w:rsid w:val="00BD7BD7"/>
    <w:rsid w:val="00BE065F"/>
    <w:rsid w:val="00BE0E17"/>
    <w:rsid w:val="00BE1760"/>
    <w:rsid w:val="00BE258C"/>
    <w:rsid w:val="00BE2727"/>
    <w:rsid w:val="00BE32A2"/>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B98"/>
    <w:rsid w:val="00C16EA6"/>
    <w:rsid w:val="00C17627"/>
    <w:rsid w:val="00C179BE"/>
    <w:rsid w:val="00C20B08"/>
    <w:rsid w:val="00C20C2F"/>
    <w:rsid w:val="00C2282F"/>
    <w:rsid w:val="00C23965"/>
    <w:rsid w:val="00C24340"/>
    <w:rsid w:val="00C24B65"/>
    <w:rsid w:val="00C24CF1"/>
    <w:rsid w:val="00C267E6"/>
    <w:rsid w:val="00C2682B"/>
    <w:rsid w:val="00C26F89"/>
    <w:rsid w:val="00C27106"/>
    <w:rsid w:val="00C2736F"/>
    <w:rsid w:val="00C30ADC"/>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979"/>
    <w:rsid w:val="00C45D49"/>
    <w:rsid w:val="00C45E92"/>
    <w:rsid w:val="00C46162"/>
    <w:rsid w:val="00C46BA8"/>
    <w:rsid w:val="00C47003"/>
    <w:rsid w:val="00C47434"/>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77435"/>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0AAC"/>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3B"/>
    <w:rsid w:val="00CB5A43"/>
    <w:rsid w:val="00CB5E3A"/>
    <w:rsid w:val="00CB6950"/>
    <w:rsid w:val="00CB6BB6"/>
    <w:rsid w:val="00CB6DED"/>
    <w:rsid w:val="00CB7CB4"/>
    <w:rsid w:val="00CC075F"/>
    <w:rsid w:val="00CC0E3B"/>
    <w:rsid w:val="00CC1416"/>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D66DB"/>
    <w:rsid w:val="00CD7F85"/>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3A9"/>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080"/>
    <w:rsid w:val="00D02565"/>
    <w:rsid w:val="00D02847"/>
    <w:rsid w:val="00D02B31"/>
    <w:rsid w:val="00D033E4"/>
    <w:rsid w:val="00D039D5"/>
    <w:rsid w:val="00D0465F"/>
    <w:rsid w:val="00D05A0D"/>
    <w:rsid w:val="00D077A0"/>
    <w:rsid w:val="00D10617"/>
    <w:rsid w:val="00D12184"/>
    <w:rsid w:val="00D12435"/>
    <w:rsid w:val="00D1267A"/>
    <w:rsid w:val="00D13266"/>
    <w:rsid w:val="00D13B6E"/>
    <w:rsid w:val="00D13CBD"/>
    <w:rsid w:val="00D13F9F"/>
    <w:rsid w:val="00D14284"/>
    <w:rsid w:val="00D14D42"/>
    <w:rsid w:val="00D15A36"/>
    <w:rsid w:val="00D15F2A"/>
    <w:rsid w:val="00D17AC5"/>
    <w:rsid w:val="00D17FFC"/>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14D0"/>
    <w:rsid w:val="00D4170C"/>
    <w:rsid w:val="00D42145"/>
    <w:rsid w:val="00D43AFD"/>
    <w:rsid w:val="00D443D8"/>
    <w:rsid w:val="00D45152"/>
    <w:rsid w:val="00D451A5"/>
    <w:rsid w:val="00D4676B"/>
    <w:rsid w:val="00D476DC"/>
    <w:rsid w:val="00D47A80"/>
    <w:rsid w:val="00D47A9E"/>
    <w:rsid w:val="00D47BE7"/>
    <w:rsid w:val="00D509DF"/>
    <w:rsid w:val="00D50F18"/>
    <w:rsid w:val="00D50FAE"/>
    <w:rsid w:val="00D5115B"/>
    <w:rsid w:val="00D511B7"/>
    <w:rsid w:val="00D51880"/>
    <w:rsid w:val="00D5275D"/>
    <w:rsid w:val="00D52FCA"/>
    <w:rsid w:val="00D5331E"/>
    <w:rsid w:val="00D53FDB"/>
    <w:rsid w:val="00D54AA9"/>
    <w:rsid w:val="00D54D3C"/>
    <w:rsid w:val="00D550B9"/>
    <w:rsid w:val="00D5538C"/>
    <w:rsid w:val="00D555B7"/>
    <w:rsid w:val="00D56016"/>
    <w:rsid w:val="00D56B66"/>
    <w:rsid w:val="00D56BF0"/>
    <w:rsid w:val="00D6061D"/>
    <w:rsid w:val="00D60A46"/>
    <w:rsid w:val="00D6146F"/>
    <w:rsid w:val="00D6199D"/>
    <w:rsid w:val="00D61EBE"/>
    <w:rsid w:val="00D62054"/>
    <w:rsid w:val="00D62639"/>
    <w:rsid w:val="00D643BF"/>
    <w:rsid w:val="00D647AC"/>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87668"/>
    <w:rsid w:val="00D8774E"/>
    <w:rsid w:val="00D92F0A"/>
    <w:rsid w:val="00D92F27"/>
    <w:rsid w:val="00D93CA3"/>
    <w:rsid w:val="00D940F7"/>
    <w:rsid w:val="00D947BA"/>
    <w:rsid w:val="00D94880"/>
    <w:rsid w:val="00D95481"/>
    <w:rsid w:val="00D95CD6"/>
    <w:rsid w:val="00D95D92"/>
    <w:rsid w:val="00D96889"/>
    <w:rsid w:val="00D9692A"/>
    <w:rsid w:val="00D96BFC"/>
    <w:rsid w:val="00D97BC1"/>
    <w:rsid w:val="00D97F22"/>
    <w:rsid w:val="00DA0044"/>
    <w:rsid w:val="00DA08B5"/>
    <w:rsid w:val="00DA11FF"/>
    <w:rsid w:val="00DA1E2C"/>
    <w:rsid w:val="00DA21D6"/>
    <w:rsid w:val="00DA3918"/>
    <w:rsid w:val="00DA41A4"/>
    <w:rsid w:val="00DA4E99"/>
    <w:rsid w:val="00DA5150"/>
    <w:rsid w:val="00DA59D7"/>
    <w:rsid w:val="00DA6274"/>
    <w:rsid w:val="00DA7B85"/>
    <w:rsid w:val="00DB0727"/>
    <w:rsid w:val="00DB0DC9"/>
    <w:rsid w:val="00DB2B62"/>
    <w:rsid w:val="00DB2CD6"/>
    <w:rsid w:val="00DB3384"/>
    <w:rsid w:val="00DB3663"/>
    <w:rsid w:val="00DB3DB0"/>
    <w:rsid w:val="00DB4AFC"/>
    <w:rsid w:val="00DB4E63"/>
    <w:rsid w:val="00DB50B5"/>
    <w:rsid w:val="00DB569C"/>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85C"/>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1FD3"/>
    <w:rsid w:val="00DF341C"/>
    <w:rsid w:val="00DF4499"/>
    <w:rsid w:val="00DF46CF"/>
    <w:rsid w:val="00DF55F7"/>
    <w:rsid w:val="00DF649B"/>
    <w:rsid w:val="00DF7AF7"/>
    <w:rsid w:val="00DF7C40"/>
    <w:rsid w:val="00E00B68"/>
    <w:rsid w:val="00E00F3B"/>
    <w:rsid w:val="00E02219"/>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8F1"/>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3047"/>
    <w:rsid w:val="00E33EE4"/>
    <w:rsid w:val="00E34107"/>
    <w:rsid w:val="00E34586"/>
    <w:rsid w:val="00E348A5"/>
    <w:rsid w:val="00E34C99"/>
    <w:rsid w:val="00E35872"/>
    <w:rsid w:val="00E37FD3"/>
    <w:rsid w:val="00E41215"/>
    <w:rsid w:val="00E41549"/>
    <w:rsid w:val="00E41AB1"/>
    <w:rsid w:val="00E41CB3"/>
    <w:rsid w:val="00E41E31"/>
    <w:rsid w:val="00E43067"/>
    <w:rsid w:val="00E44FA1"/>
    <w:rsid w:val="00E451EA"/>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161E"/>
    <w:rsid w:val="00E61981"/>
    <w:rsid w:val="00E62439"/>
    <w:rsid w:val="00E630D0"/>
    <w:rsid w:val="00E65895"/>
    <w:rsid w:val="00E66610"/>
    <w:rsid w:val="00E67518"/>
    <w:rsid w:val="00E67560"/>
    <w:rsid w:val="00E6759F"/>
    <w:rsid w:val="00E6773F"/>
    <w:rsid w:val="00E70C74"/>
    <w:rsid w:val="00E70C94"/>
    <w:rsid w:val="00E70DEA"/>
    <w:rsid w:val="00E71446"/>
    <w:rsid w:val="00E72461"/>
    <w:rsid w:val="00E735D2"/>
    <w:rsid w:val="00E739D8"/>
    <w:rsid w:val="00E749DE"/>
    <w:rsid w:val="00E74C6E"/>
    <w:rsid w:val="00E757D1"/>
    <w:rsid w:val="00E75FAD"/>
    <w:rsid w:val="00E766B4"/>
    <w:rsid w:val="00E76AAF"/>
    <w:rsid w:val="00E7737A"/>
    <w:rsid w:val="00E77578"/>
    <w:rsid w:val="00E77A4F"/>
    <w:rsid w:val="00E806E0"/>
    <w:rsid w:val="00E81FFE"/>
    <w:rsid w:val="00E82468"/>
    <w:rsid w:val="00E82528"/>
    <w:rsid w:val="00E825D5"/>
    <w:rsid w:val="00E82B4B"/>
    <w:rsid w:val="00E831BA"/>
    <w:rsid w:val="00E83F1C"/>
    <w:rsid w:val="00E85FF9"/>
    <w:rsid w:val="00E86100"/>
    <w:rsid w:val="00E8734E"/>
    <w:rsid w:val="00E8753A"/>
    <w:rsid w:val="00E875A3"/>
    <w:rsid w:val="00E87632"/>
    <w:rsid w:val="00E87643"/>
    <w:rsid w:val="00E90229"/>
    <w:rsid w:val="00E91B04"/>
    <w:rsid w:val="00E9336A"/>
    <w:rsid w:val="00E941B2"/>
    <w:rsid w:val="00E94E86"/>
    <w:rsid w:val="00E9594D"/>
    <w:rsid w:val="00E960A8"/>
    <w:rsid w:val="00E961B9"/>
    <w:rsid w:val="00E96305"/>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B7656"/>
    <w:rsid w:val="00EC0380"/>
    <w:rsid w:val="00EC064C"/>
    <w:rsid w:val="00EC0675"/>
    <w:rsid w:val="00EC1898"/>
    <w:rsid w:val="00EC2BAA"/>
    <w:rsid w:val="00EC3722"/>
    <w:rsid w:val="00EC550B"/>
    <w:rsid w:val="00EC571D"/>
    <w:rsid w:val="00EC7C23"/>
    <w:rsid w:val="00EC7C8D"/>
    <w:rsid w:val="00EC7DC9"/>
    <w:rsid w:val="00EC7FB0"/>
    <w:rsid w:val="00ED140D"/>
    <w:rsid w:val="00ED14FC"/>
    <w:rsid w:val="00ED1B3A"/>
    <w:rsid w:val="00ED1BD6"/>
    <w:rsid w:val="00ED2129"/>
    <w:rsid w:val="00ED25B9"/>
    <w:rsid w:val="00ED29C0"/>
    <w:rsid w:val="00ED3103"/>
    <w:rsid w:val="00ED3C2D"/>
    <w:rsid w:val="00ED5C64"/>
    <w:rsid w:val="00ED6216"/>
    <w:rsid w:val="00ED6828"/>
    <w:rsid w:val="00ED6858"/>
    <w:rsid w:val="00ED7195"/>
    <w:rsid w:val="00ED787B"/>
    <w:rsid w:val="00ED78E7"/>
    <w:rsid w:val="00EE05B4"/>
    <w:rsid w:val="00EE097E"/>
    <w:rsid w:val="00EE1111"/>
    <w:rsid w:val="00EE34C9"/>
    <w:rsid w:val="00EE3FE5"/>
    <w:rsid w:val="00EE4A08"/>
    <w:rsid w:val="00EE4B1E"/>
    <w:rsid w:val="00EE4CC5"/>
    <w:rsid w:val="00EE4ED4"/>
    <w:rsid w:val="00EE520F"/>
    <w:rsid w:val="00EE5ACA"/>
    <w:rsid w:val="00EE69E0"/>
    <w:rsid w:val="00EE6CAA"/>
    <w:rsid w:val="00EF0748"/>
    <w:rsid w:val="00EF0A1A"/>
    <w:rsid w:val="00EF1E57"/>
    <w:rsid w:val="00EF28F3"/>
    <w:rsid w:val="00EF2910"/>
    <w:rsid w:val="00EF295D"/>
    <w:rsid w:val="00EF4AFD"/>
    <w:rsid w:val="00EF55B4"/>
    <w:rsid w:val="00F01F16"/>
    <w:rsid w:val="00F02AEE"/>
    <w:rsid w:val="00F02CC8"/>
    <w:rsid w:val="00F031C6"/>
    <w:rsid w:val="00F03DA6"/>
    <w:rsid w:val="00F05896"/>
    <w:rsid w:val="00F06F26"/>
    <w:rsid w:val="00F06FAC"/>
    <w:rsid w:val="00F07ED1"/>
    <w:rsid w:val="00F104AB"/>
    <w:rsid w:val="00F10DAC"/>
    <w:rsid w:val="00F10DFB"/>
    <w:rsid w:val="00F10ED1"/>
    <w:rsid w:val="00F13816"/>
    <w:rsid w:val="00F15505"/>
    <w:rsid w:val="00F16151"/>
    <w:rsid w:val="00F1621E"/>
    <w:rsid w:val="00F179B7"/>
    <w:rsid w:val="00F17D9F"/>
    <w:rsid w:val="00F2065B"/>
    <w:rsid w:val="00F2146B"/>
    <w:rsid w:val="00F21D6D"/>
    <w:rsid w:val="00F2220F"/>
    <w:rsid w:val="00F223A5"/>
    <w:rsid w:val="00F22DBF"/>
    <w:rsid w:val="00F231DC"/>
    <w:rsid w:val="00F234BF"/>
    <w:rsid w:val="00F23504"/>
    <w:rsid w:val="00F235D4"/>
    <w:rsid w:val="00F23B4F"/>
    <w:rsid w:val="00F23C8D"/>
    <w:rsid w:val="00F23E6C"/>
    <w:rsid w:val="00F23F22"/>
    <w:rsid w:val="00F24ECA"/>
    <w:rsid w:val="00F26940"/>
    <w:rsid w:val="00F277F7"/>
    <w:rsid w:val="00F2795E"/>
    <w:rsid w:val="00F27C6F"/>
    <w:rsid w:val="00F309F5"/>
    <w:rsid w:val="00F30EA5"/>
    <w:rsid w:val="00F32388"/>
    <w:rsid w:val="00F34220"/>
    <w:rsid w:val="00F34658"/>
    <w:rsid w:val="00F3558E"/>
    <w:rsid w:val="00F36251"/>
    <w:rsid w:val="00F363AF"/>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55A"/>
    <w:rsid w:val="00F62790"/>
    <w:rsid w:val="00F64108"/>
    <w:rsid w:val="00F64365"/>
    <w:rsid w:val="00F6441F"/>
    <w:rsid w:val="00F65B6F"/>
    <w:rsid w:val="00F65E0A"/>
    <w:rsid w:val="00F6682D"/>
    <w:rsid w:val="00F66ED1"/>
    <w:rsid w:val="00F66FE4"/>
    <w:rsid w:val="00F7002D"/>
    <w:rsid w:val="00F7046B"/>
    <w:rsid w:val="00F71D68"/>
    <w:rsid w:val="00F71ED2"/>
    <w:rsid w:val="00F7231B"/>
    <w:rsid w:val="00F74020"/>
    <w:rsid w:val="00F74E9B"/>
    <w:rsid w:val="00F7550E"/>
    <w:rsid w:val="00F759B4"/>
    <w:rsid w:val="00F764A4"/>
    <w:rsid w:val="00F7696C"/>
    <w:rsid w:val="00F771BB"/>
    <w:rsid w:val="00F7726E"/>
    <w:rsid w:val="00F8013E"/>
    <w:rsid w:val="00F80E6F"/>
    <w:rsid w:val="00F81168"/>
    <w:rsid w:val="00F823A4"/>
    <w:rsid w:val="00F823E8"/>
    <w:rsid w:val="00F8414B"/>
    <w:rsid w:val="00F856FD"/>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4E81"/>
    <w:rsid w:val="00FA5710"/>
    <w:rsid w:val="00FA7328"/>
    <w:rsid w:val="00FB0150"/>
    <w:rsid w:val="00FB0AAA"/>
    <w:rsid w:val="00FB0D4E"/>
    <w:rsid w:val="00FB0E0F"/>
    <w:rsid w:val="00FB0F37"/>
    <w:rsid w:val="00FB1774"/>
    <w:rsid w:val="00FB1C7F"/>
    <w:rsid w:val="00FB2BEE"/>
    <w:rsid w:val="00FB340A"/>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D7976"/>
    <w:rsid w:val="00FE02CD"/>
    <w:rsid w:val="00FE0536"/>
    <w:rsid w:val="00FE089E"/>
    <w:rsid w:val="00FE172A"/>
    <w:rsid w:val="00FE1A25"/>
    <w:rsid w:val="00FE1CC2"/>
    <w:rsid w:val="00FE1D2C"/>
    <w:rsid w:val="00FE223B"/>
    <w:rsid w:val="00FE3792"/>
    <w:rsid w:val="00FE3AE3"/>
    <w:rsid w:val="00FE4829"/>
    <w:rsid w:val="00FE617A"/>
    <w:rsid w:val="00FE69FB"/>
    <w:rsid w:val="00FE7B18"/>
    <w:rsid w:val="00FF012A"/>
    <w:rsid w:val="00FF0690"/>
    <w:rsid w:val="00FF07D8"/>
    <w:rsid w:val="00FF0A40"/>
    <w:rsid w:val="00FF0C05"/>
    <w:rsid w:val="00FF0EDD"/>
    <w:rsid w:val="00FF15D0"/>
    <w:rsid w:val="00FF1A57"/>
    <w:rsid w:val="00FF1B84"/>
    <w:rsid w:val="00FF23C4"/>
    <w:rsid w:val="00FF268F"/>
    <w:rsid w:val="00FF2910"/>
    <w:rsid w:val="00FF3367"/>
    <w:rsid w:val="00FF3D10"/>
    <w:rsid w:val="00FF42C2"/>
    <w:rsid w:val="00FF4827"/>
    <w:rsid w:val="00FF4A1F"/>
    <w:rsid w:val="00FF4BF2"/>
    <w:rsid w:val="00FF65AD"/>
    <w:rsid w:val="00FF7E51"/>
    <w:rsid w:val="011A0251"/>
    <w:rsid w:val="01CD5C39"/>
    <w:rsid w:val="04516B3B"/>
    <w:rsid w:val="05791EDF"/>
    <w:rsid w:val="0B1D6673"/>
    <w:rsid w:val="0B4E3017"/>
    <w:rsid w:val="0C6943CE"/>
    <w:rsid w:val="12040402"/>
    <w:rsid w:val="121E0CDB"/>
    <w:rsid w:val="164F0F07"/>
    <w:rsid w:val="180B73EC"/>
    <w:rsid w:val="186C79F1"/>
    <w:rsid w:val="192C067E"/>
    <w:rsid w:val="21D1014B"/>
    <w:rsid w:val="240B1B44"/>
    <w:rsid w:val="24D67A68"/>
    <w:rsid w:val="27E86D24"/>
    <w:rsid w:val="287A7AF8"/>
    <w:rsid w:val="29082BE0"/>
    <w:rsid w:val="29653143"/>
    <w:rsid w:val="2A830A4B"/>
    <w:rsid w:val="2EBC18D7"/>
    <w:rsid w:val="2F406F0F"/>
    <w:rsid w:val="30256E56"/>
    <w:rsid w:val="36210EBF"/>
    <w:rsid w:val="3C3830A0"/>
    <w:rsid w:val="3DAE0540"/>
    <w:rsid w:val="40100826"/>
    <w:rsid w:val="411418B8"/>
    <w:rsid w:val="4517259F"/>
    <w:rsid w:val="479B6B83"/>
    <w:rsid w:val="479E743D"/>
    <w:rsid w:val="48346454"/>
    <w:rsid w:val="485859AE"/>
    <w:rsid w:val="49494CF1"/>
    <w:rsid w:val="49565ECD"/>
    <w:rsid w:val="49B91C4A"/>
    <w:rsid w:val="4D7033AA"/>
    <w:rsid w:val="4DB7601E"/>
    <w:rsid w:val="50561741"/>
    <w:rsid w:val="51310559"/>
    <w:rsid w:val="523D1A16"/>
    <w:rsid w:val="52AA78F9"/>
    <w:rsid w:val="53D77E97"/>
    <w:rsid w:val="54882672"/>
    <w:rsid w:val="554B2F51"/>
    <w:rsid w:val="5A8E7565"/>
    <w:rsid w:val="5ADC7A61"/>
    <w:rsid w:val="5B9104C7"/>
    <w:rsid w:val="5BD347B4"/>
    <w:rsid w:val="5CF266B4"/>
    <w:rsid w:val="5D0B240E"/>
    <w:rsid w:val="5FFF0CF4"/>
    <w:rsid w:val="627273AC"/>
    <w:rsid w:val="64411A2D"/>
    <w:rsid w:val="67604DC2"/>
    <w:rsid w:val="68795ADF"/>
    <w:rsid w:val="6B0F3DE5"/>
    <w:rsid w:val="6B5C47B6"/>
    <w:rsid w:val="6F2C3CC9"/>
    <w:rsid w:val="6FB5108B"/>
    <w:rsid w:val="71804C51"/>
    <w:rsid w:val="71B46619"/>
    <w:rsid w:val="71CF5B58"/>
    <w:rsid w:val="72A5479F"/>
    <w:rsid w:val="741C5A1D"/>
    <w:rsid w:val="74952A53"/>
    <w:rsid w:val="75A44310"/>
    <w:rsid w:val="76F27F45"/>
    <w:rsid w:val="786951EB"/>
    <w:rsid w:val="79363BD7"/>
    <w:rsid w:val="7A6B77E1"/>
    <w:rsid w:val="7C330DA6"/>
    <w:rsid w:val="7F493B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qFormat/>
    <w:uiPriority w:val="99"/>
    <w:pPr>
      <w:ind w:firstLine="570"/>
    </w:pPr>
    <w:rPr>
      <w:rFonts w:ascii="Calibri" w:hAnsi="Calibri" w:cs="Calibri"/>
      <w:sz w:val="28"/>
      <w:szCs w:val="28"/>
    </w:rPr>
  </w:style>
  <w:style w:type="paragraph" w:styleId="15">
    <w:name w:val="toc 3"/>
    <w:basedOn w:val="1"/>
    <w:next w:val="1"/>
    <w:semiHidden/>
    <w:qFormat/>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qFormat/>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99"/>
    <w:rPr>
      <w:b/>
      <w:bCs/>
    </w:rPr>
  </w:style>
  <w:style w:type="character" w:styleId="29">
    <w:name w:val="page number"/>
    <w:basedOn w:val="27"/>
    <w:qFormat/>
    <w:uiPriority w:val="99"/>
  </w:style>
  <w:style w:type="character" w:styleId="30">
    <w:name w:val="Emphasis"/>
    <w:qFormat/>
    <w:uiPriority w:val="99"/>
    <w:rPr>
      <w:i/>
      <w:iCs/>
    </w:rPr>
  </w:style>
  <w:style w:type="character" w:styleId="31">
    <w:name w:val="Hyperlink"/>
    <w:qFormat/>
    <w:uiPriority w:val="99"/>
    <w:rPr>
      <w:color w:val="auto"/>
      <w:u w:val="none"/>
    </w:rPr>
  </w:style>
  <w:style w:type="character" w:customStyle="1" w:styleId="32">
    <w:name w:val="标题 1 Char"/>
    <w:link w:val="2"/>
    <w:qFormat/>
    <w:locked/>
    <w:uiPriority w:val="99"/>
    <w:rPr>
      <w:rFonts w:eastAsia="黑体"/>
      <w:b/>
      <w:bCs/>
      <w:kern w:val="44"/>
      <w:sz w:val="44"/>
      <w:szCs w:val="44"/>
    </w:rPr>
  </w:style>
  <w:style w:type="character" w:customStyle="1" w:styleId="33">
    <w:name w:val="标题 2 Char"/>
    <w:link w:val="3"/>
    <w:qFormat/>
    <w:locked/>
    <w:uiPriority w:val="99"/>
    <w:rPr>
      <w:rFonts w:ascii="Arial" w:hAnsi="Arial" w:eastAsia="黑体" w:cs="Arial"/>
      <w:b/>
      <w:bCs/>
      <w:kern w:val="2"/>
      <w:sz w:val="32"/>
      <w:szCs w:val="32"/>
      <w:lang w:val="en-US" w:eastAsia="zh-CN"/>
    </w:rPr>
  </w:style>
  <w:style w:type="character" w:customStyle="1" w:styleId="34">
    <w:name w:val="标题 3 Char"/>
    <w:link w:val="4"/>
    <w:qFormat/>
    <w:locked/>
    <w:uiPriority w:val="99"/>
    <w:rPr>
      <w:rFonts w:ascii="宋体" w:hAnsi="宋体" w:eastAsia="黑体" w:cs="宋体"/>
      <w:b/>
      <w:bCs/>
      <w:sz w:val="27"/>
      <w:szCs w:val="27"/>
    </w:rPr>
  </w:style>
  <w:style w:type="character" w:customStyle="1" w:styleId="35">
    <w:name w:val="标题 4 Char"/>
    <w:link w:val="5"/>
    <w:qFormat/>
    <w:locked/>
    <w:uiPriority w:val="99"/>
    <w:rPr>
      <w:rFonts w:ascii="Arial" w:hAnsi="Arial" w:eastAsia="黑体" w:cs="Arial"/>
      <w:sz w:val="32"/>
      <w:szCs w:val="32"/>
    </w:rPr>
  </w:style>
  <w:style w:type="character" w:customStyle="1" w:styleId="36">
    <w:name w:val="标题 5 Char"/>
    <w:link w:val="6"/>
    <w:qFormat/>
    <w:locked/>
    <w:uiPriority w:val="99"/>
    <w:rPr>
      <w:rFonts w:eastAsia="楷体_GB2312"/>
      <w:b/>
      <w:bCs/>
      <w:sz w:val="30"/>
      <w:szCs w:val="30"/>
    </w:rPr>
  </w:style>
  <w:style w:type="character" w:customStyle="1" w:styleId="37">
    <w:name w:val="标题 6 Char"/>
    <w:link w:val="7"/>
    <w:qFormat/>
    <w:locked/>
    <w:uiPriority w:val="99"/>
    <w:rPr>
      <w:rFonts w:hAnsi="Arial" w:eastAsia="仿宋_GB2312"/>
      <w:sz w:val="30"/>
      <w:szCs w:val="30"/>
    </w:rPr>
  </w:style>
  <w:style w:type="character" w:customStyle="1" w:styleId="38">
    <w:name w:val="标题 7 Char"/>
    <w:link w:val="9"/>
    <w:qFormat/>
    <w:locked/>
    <w:uiPriority w:val="99"/>
    <w:rPr>
      <w:rFonts w:eastAsia="仿宋_GB2312"/>
      <w:sz w:val="30"/>
      <w:szCs w:val="30"/>
    </w:rPr>
  </w:style>
  <w:style w:type="character" w:customStyle="1" w:styleId="39">
    <w:name w:val="标题 8 Char"/>
    <w:link w:val="10"/>
    <w:qFormat/>
    <w:locked/>
    <w:uiPriority w:val="99"/>
    <w:rPr>
      <w:rFonts w:hAnsi="Arial" w:eastAsia="仿宋_GB2312"/>
      <w:sz w:val="30"/>
      <w:szCs w:val="30"/>
    </w:rPr>
  </w:style>
  <w:style w:type="character" w:customStyle="1" w:styleId="40">
    <w:name w:val="标题 9 Char"/>
    <w:link w:val="11"/>
    <w:qFormat/>
    <w:locked/>
    <w:uiPriority w:val="99"/>
    <w:rPr>
      <w:rFonts w:eastAsia="仿宋_GB2312"/>
      <w:sz w:val="30"/>
      <w:szCs w:val="30"/>
    </w:rPr>
  </w:style>
  <w:style w:type="character" w:customStyle="1" w:styleId="41">
    <w:name w:val="文档结构图 Char"/>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正文文本 Char"/>
    <w:link w:val="13"/>
    <w:qFormat/>
    <w:locked/>
    <w:uiPriority w:val="99"/>
    <w:rPr>
      <w:kern w:val="2"/>
      <w:sz w:val="21"/>
      <w:szCs w:val="21"/>
    </w:rPr>
  </w:style>
  <w:style w:type="character" w:customStyle="1" w:styleId="43">
    <w:name w:val="正文文本缩进 Char"/>
    <w:link w:val="14"/>
    <w:qFormat/>
    <w:locked/>
    <w:uiPriority w:val="99"/>
    <w:rPr>
      <w:kern w:val="2"/>
      <w:sz w:val="28"/>
      <w:szCs w:val="28"/>
    </w:rPr>
  </w:style>
  <w:style w:type="character" w:customStyle="1" w:styleId="44">
    <w:name w:val="纯文本 Char"/>
    <w:link w:val="16"/>
    <w:qFormat/>
    <w:locked/>
    <w:uiPriority w:val="99"/>
    <w:rPr>
      <w:rFonts w:ascii="宋体" w:hAnsi="Courier New" w:eastAsia="宋体" w:cs="宋体"/>
      <w:kern w:val="2"/>
      <w:sz w:val="21"/>
      <w:szCs w:val="21"/>
      <w:lang w:val="en-US" w:eastAsia="zh-CN"/>
    </w:rPr>
  </w:style>
  <w:style w:type="character" w:customStyle="1" w:styleId="45">
    <w:name w:val="日期 Char"/>
    <w:link w:val="17"/>
    <w:qFormat/>
    <w:locked/>
    <w:uiPriority w:val="99"/>
    <w:rPr>
      <w:kern w:val="2"/>
      <w:sz w:val="21"/>
      <w:szCs w:val="21"/>
    </w:rPr>
  </w:style>
  <w:style w:type="character" w:customStyle="1" w:styleId="46">
    <w:name w:val="批注框文本 Char"/>
    <w:link w:val="18"/>
    <w:qFormat/>
    <w:locked/>
    <w:uiPriority w:val="99"/>
    <w:rPr>
      <w:kern w:val="2"/>
      <w:sz w:val="18"/>
      <w:szCs w:val="18"/>
    </w:rPr>
  </w:style>
  <w:style w:type="character" w:customStyle="1" w:styleId="47">
    <w:name w:val="页脚 Char"/>
    <w:link w:val="19"/>
    <w:qFormat/>
    <w:locked/>
    <w:uiPriority w:val="99"/>
    <w:rPr>
      <w:kern w:val="2"/>
      <w:sz w:val="18"/>
      <w:szCs w:val="18"/>
    </w:rPr>
  </w:style>
  <w:style w:type="character" w:customStyle="1" w:styleId="48">
    <w:name w:val="页眉 Char"/>
    <w:link w:val="20"/>
    <w:qFormat/>
    <w:locked/>
    <w:uiPriority w:val="99"/>
    <w:rPr>
      <w:kern w:val="2"/>
      <w:sz w:val="18"/>
      <w:szCs w:val="18"/>
    </w:rPr>
  </w:style>
  <w:style w:type="character" w:customStyle="1" w:styleId="49">
    <w:name w:val="HTML 预设格式 Char"/>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7"/>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qFormat/>
    <w:uiPriority w:val="99"/>
    <w:rPr>
      <w:b/>
      <w:bCs/>
      <w:color w:val="auto"/>
      <w:sz w:val="40"/>
      <w:szCs w:val="40"/>
    </w:rPr>
  </w:style>
  <w:style w:type="character" w:customStyle="1" w:styleId="56">
    <w:name w:val="competitioncontent1"/>
    <w:qFormat/>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7"/>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qFormat/>
    <w:uiPriority w:val="99"/>
    <w:rPr>
      <w:sz w:val="21"/>
      <w:szCs w:val="21"/>
    </w:rPr>
  </w:style>
  <w:style w:type="character" w:customStyle="1" w:styleId="66">
    <w:name w:val="line-h301"/>
    <w:basedOn w:val="27"/>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7"/>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7"/>
    <w:qFormat/>
    <w:uiPriority w:val="99"/>
  </w:style>
  <w:style w:type="paragraph" w:customStyle="1" w:styleId="73">
    <w:name w:val="Char3"/>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qFormat/>
    <w:uiPriority w:val="99"/>
    <w:pPr>
      <w:spacing w:line="460" w:lineRule="exact"/>
      <w:ind w:firstLine="600" w:firstLineChars="200"/>
    </w:pPr>
    <w:rPr>
      <w:rFonts w:ascii="Times New Roman" w:hAnsi="Times New Roman" w:eastAsia="宋体" w:cs="Times New Roman"/>
      <w:sz w:val="30"/>
      <w:szCs w:val="30"/>
      <w:lang w:val="en-US" w:eastAsia="zh-CN" w:bidi="ar-SA"/>
    </w:rPr>
  </w:style>
  <w:style w:type="paragraph" w:customStyle="1" w:styleId="75">
    <w:name w:val="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qFormat/>
    <w:uiPriority w:val="99"/>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77">
    <w:name w:val="列出段落1"/>
    <w:basedOn w:val="1"/>
    <w:qFormat/>
    <w:uiPriority w:val="99"/>
    <w:pPr>
      <w:ind w:firstLine="420" w:firstLineChars="200"/>
    </w:pPr>
  </w:style>
  <w:style w:type="paragraph" w:customStyle="1" w:styleId="78">
    <w:name w:val="列出段落11"/>
    <w:basedOn w:val="1"/>
    <w:qFormat/>
    <w:uiPriority w:val="99"/>
    <w:pPr>
      <w:ind w:firstLine="420" w:firstLineChars="200"/>
    </w:pPr>
    <w:rPr>
      <w:rFonts w:ascii="Calibri" w:hAnsi="Calibri" w:cs="Calibri"/>
    </w:rPr>
  </w:style>
  <w:style w:type="character" w:customStyle="1" w:styleId="79">
    <w:name w:val="bb1"/>
    <w:qFormat/>
    <w:uiPriority w:val="99"/>
    <w:rPr>
      <w:rFonts w:ascii="宋体" w:hAnsi="宋体" w:eastAsia="宋体" w:cs="宋体"/>
      <w:b/>
      <w:bCs/>
      <w:color w:val="auto"/>
      <w:sz w:val="21"/>
      <w:szCs w:val="21"/>
    </w:rPr>
  </w:style>
  <w:style w:type="paragraph" w:customStyle="1" w:styleId="80">
    <w:name w:val="列出段落2"/>
    <w:basedOn w:val="1"/>
    <w:qFormat/>
    <w:uiPriority w:val="99"/>
    <w:pPr>
      <w:ind w:firstLine="420" w:firstLineChars="200"/>
    </w:pPr>
  </w:style>
  <w:style w:type="table" w:customStyle="1" w:styleId="81">
    <w:name w:val="Table Normal1"/>
    <w:qFormat/>
    <w:uiPriority w:val="99"/>
    <w:pPr>
      <w:widowControl w:val="0"/>
    </w:pPr>
    <w:rPr>
      <w:sz w:val="22"/>
      <w:lang w:eastAsia="en-US"/>
    </w:rPr>
    <w:tblPr>
      <w:tblCellMar>
        <w:top w:w="0" w:type="dxa"/>
        <w:left w:w="0" w:type="dxa"/>
        <w:bottom w:w="0" w:type="dxa"/>
        <w:right w:w="0" w:type="dxa"/>
      </w:tblCellMar>
    </w:tblPr>
  </w:style>
  <w:style w:type="paragraph" w:customStyle="1" w:styleId="82">
    <w:name w:val="标题 11"/>
    <w:basedOn w:val="1"/>
    <w:qFormat/>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qFormat/>
    <w:uiPriority w:val="99"/>
    <w:pPr>
      <w:jc w:val="left"/>
    </w:pPr>
    <w:rPr>
      <w:rFonts w:ascii="Calibri" w:hAnsi="Calibri" w:cs="Calibri"/>
      <w:kern w:val="0"/>
      <w:sz w:val="22"/>
      <w:szCs w:val="22"/>
      <w:lang w:eastAsia="en-US"/>
    </w:rPr>
  </w:style>
  <w:style w:type="paragraph" w:customStyle="1" w:styleId="84">
    <w:name w:val="List Paragraph1"/>
    <w:basedOn w:val="1"/>
    <w:qFormat/>
    <w:uiPriority w:val="99"/>
    <w:pPr>
      <w:ind w:firstLine="420" w:firstLineChars="200"/>
    </w:pPr>
  </w:style>
  <w:style w:type="paragraph" w:customStyle="1" w:styleId="85">
    <w:name w:val="Char Char Char Char2"/>
    <w:basedOn w:val="1"/>
    <w:next w:val="1"/>
    <w:qFormat/>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qFormat/>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1487</Words>
  <Characters>8477</Characters>
  <Lines>70</Lines>
  <Paragraphs>19</Paragraphs>
  <TotalTime>2</TotalTime>
  <ScaleCrop>false</ScaleCrop>
  <LinksUpToDate>false</LinksUpToDate>
  <CharactersWithSpaces>9945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Windows 用户</dc:creator>
  <cp:lastModifiedBy>Administrator</cp:lastModifiedBy>
  <cp:lastPrinted>2019-10-08T01:40:00Z</cp:lastPrinted>
  <dcterms:modified xsi:type="dcterms:W3CDTF">2022-03-04T01:08:31Z</dcterms:modified>
  <dc:title>金山建协简讯</dc:title>
  <cp:revision>1169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3D09A2A0B7C74A05829434CAF778D436</vt:lpwstr>
  </property>
</Properties>
</file>