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2</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二</w:t>
      </w:r>
      <w:r>
        <w:rPr>
          <w:rFonts w:hint="eastAsia" w:ascii="仿宋_GB2312" w:hAnsi="宋体" w:eastAsia="仿宋_GB2312" w:cs="仿宋_GB2312"/>
          <w:color w:val="000000"/>
          <w:sz w:val="28"/>
          <w:szCs w:val="28"/>
        </w:rPr>
        <w:t>期</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ascii="仿宋_GB2312" w:hAnsi="宋体" w:eastAsia="仿宋_GB2312" w:cs="仿宋_GB2312"/>
          <w:color w:val="000000"/>
          <w:sz w:val="28"/>
          <w:szCs w:val="28"/>
        </w:rPr>
        <w:t>19</w:t>
      </w:r>
      <w:r>
        <w:rPr>
          <w:rFonts w:hint="eastAsia" w:ascii="仿宋_GB2312" w:hAnsi="宋体" w:eastAsia="仿宋_GB2312" w:cs="仿宋_GB2312"/>
          <w:color w:val="000000"/>
          <w:sz w:val="28"/>
          <w:szCs w:val="28"/>
          <w:lang w:val="en-US" w:eastAsia="zh-CN"/>
        </w:rPr>
        <w:t>8</w:t>
      </w:r>
      <w:r>
        <w:rPr>
          <w:rFonts w:hint="eastAsia" w:ascii="仿宋_GB2312" w:hAnsi="宋体" w:eastAsia="仿宋_GB2312" w:cs="仿宋_GB2312"/>
          <w:color w:val="000000"/>
          <w:sz w:val="28"/>
          <w:szCs w:val="28"/>
        </w:rPr>
        <w:t>期</w:t>
      </w:r>
    </w:p>
    <w:p>
      <w:pPr>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二</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三</w:t>
      </w:r>
      <w:r>
        <w:rPr>
          <w:rFonts w:hint="eastAsia" w:ascii="仿宋_GB2312" w:hAnsi="宋体" w:eastAsia="仿宋_GB2312" w:cs="仿宋_GB2312"/>
          <w:color w:val="000000"/>
          <w:sz w:val="28"/>
          <w:szCs w:val="28"/>
        </w:rPr>
        <w:t>月十日</w:t>
      </w:r>
    </w:p>
    <w:p>
      <w:pPr>
        <w:snapToGrid w:val="0"/>
        <w:spacing w:before="100" w:beforeAutospacing="1" w:after="100" w:afterAutospacing="1" w:line="560" w:lineRule="exact"/>
        <w:rPr>
          <w:rFonts w:ascii="方正楷体简体" w:hAnsi="Arial" w:eastAsia="方正楷体简体"/>
          <w:b/>
          <w:bCs/>
          <w:color w:val="000000"/>
          <w:kern w:val="0"/>
          <w:sz w:val="32"/>
          <w:szCs w:val="32"/>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pPr>
        <w:pStyle w:val="4"/>
        <w:widowControl w:val="0"/>
        <w:spacing w:line="520" w:lineRule="exact"/>
        <w:rPr>
          <w:rFonts w:hint="eastAsia" w:ascii="仿宋_GB2312" w:hAnsi="宋体" w:eastAsia="仿宋_GB2312" w:cs="仿宋_GB2312"/>
          <w:sz w:val="28"/>
          <w:szCs w:val="28"/>
        </w:rPr>
      </w:pPr>
      <w:r>
        <w:rPr>
          <w:rFonts w:hint="eastAsia" w:cs="黑体"/>
        </w:rPr>
        <w:t>【法律法规】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cs="黑体"/>
          <w:b/>
          <w:bCs/>
          <w:color w:val="000000"/>
          <w:sz w:val="32"/>
          <w:szCs w:val="32"/>
        </w:rPr>
      </w:pPr>
      <w:r>
        <w:rPr>
          <w:rFonts w:hint="eastAsia" w:ascii="黑体" w:eastAsia="黑体" w:cs="黑体"/>
          <w:b/>
          <w:bCs/>
          <w:color w:val="000000"/>
          <w:sz w:val="32"/>
          <w:szCs w:val="32"/>
        </w:rPr>
        <w:t>住房和城乡建设部办公厅关于加强</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cs="黑体"/>
          <w:b/>
          <w:bCs/>
          <w:color w:val="000000"/>
          <w:sz w:val="32"/>
          <w:szCs w:val="32"/>
        </w:rPr>
      </w:pPr>
      <w:r>
        <w:rPr>
          <w:rFonts w:hint="eastAsia" w:ascii="黑体" w:eastAsia="黑体" w:cs="黑体"/>
          <w:b/>
          <w:bCs/>
          <w:color w:val="000000"/>
          <w:sz w:val="32"/>
          <w:szCs w:val="32"/>
        </w:rPr>
        <w:t>保障性住房质量常见问题防治的通知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各省、自治区住房和城乡建设厅，直辖市住房和城乡建设（管）委，新疆生产建设兵团住房和城乡建设局：</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为贯彻落实好党中央、国务院关于扎实推进保障性住房建设决策部署，进一步提升工程质量，保障人民群众切身利益，现就加强保障性住房质量常见问题防治工作通知如下：</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一、提高对保障性住房工程质量重要性的认识</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推进保障性住房建设是住房供给侧结构性改革的重要举措，对实现全体人民住有所居、促进社会和谐稳定意义重大。工程质量是保障性住房建设管理的核心，关系到住房保障政策有效落实，是新发展阶段实现居住条件从“有没有”转向“好不好”的重要体现。各级住房和城乡建设主管部门要坚持以人民为中心的发展思想，站在讲政治的高度，深刻认识提升保障性住房工程质量的重要意义，切实解决质量常见问题，让住房困难群众“住得进”“住得好”。</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二、制定便于监督检查工程质量的技术要点</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各地要结合实际和群众反映的突出问题，在执行工程建设标准规范基础上，参照以下内容明确本地保障性住房工程质量常见问题防治的底线要求，制定便于监督检查的技术要点。</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一）室外迎水面防水。伸出屋面管井管道、雨水管以及女儿墙等泛水处应设防水附加层或进行多重防水处理。女儿墙压顶向内排水坡度不应小于5％，压顶内侧下端应作滴水处理。外门窗应满足气密性、水密性要求，与墙体间连接处应有效密封，门窗洞口上沿应设置滴水线，下沿应设置排水构造，排水坡度不应小于5%。地下室迎水面主体结构应为防水混凝土且抗渗等级满足要求，厚度不应小于250mm。</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二）室内房间不渗漏。卫生间楼地面和墙面应设置防水层，淋浴区墙面防水层翻起高度不应小于2m，且不低于淋浴喷淋口高度，洗面器处墙面防水层翻起高度不应小于1.2m，其他墙面防水层翻起高度不应小于0.3m。管道连接严密、维修更换便捷，连接部位不渗不漏。安装在楼板内的套管，其顶部应高出装饰地面20mm；安装在卫生间及厨房楼板内的套管，其顶部应高出装饰地面50mm。卫生洁具、厨房水槽与台面、墙面、地面等接触部位应密封防水。</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三）室内隔声防噪。楼板、墙体上各种孔洞均应采取可靠的密封隔声措施，门窗和隔墙隔声性能优良，产生噪声和振动的设备应具有减振、隔振措施。电梯井道、机房不应贴邻卧室，或设置有满足隔声和减振要求的措施。外部噪声源传播至卧室的噪声限值昼间不大于40dB、夜间不大于30dB，内部建筑设备传播至卧室的噪声限值不大于33dB。楼板厚度不小于100mm且隔声构造符合要求，现场测量的计权标准化撞击声压级不应大于65dB。</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四）室内空气健康。建筑材料和装饰装修材料应绿色环保，优先选用获得认证标识的绿色建材产品。室内空气污染物浓度甲醛不大于0.07mg/m3、总挥发性有机化合物（TVOC）不大于0.45mg/m3。卫生间存水弯水封及地漏构造水封深度均不应小于50mm。厨房排烟道应有防止支管回流和竖井泄漏的措施。</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五）室内建筑面层平整无开裂。顶棚、墙面、地面应选用不易变形的材料，平整度2m内偏差不大于3mm。饰面砖无裂痕、无缺损、无空鼓，接缝应平直、光滑。地砖面层与墙面交接处宜采用踢脚线或墙压地方式。墙面壁纸、墙布应粘贴牢固，不得有漏贴、脱层、空鼓和翘边。吊顶的吊杆、龙骨和面板应安装牢固，面板不得有翘曲、裂缝及缺损，压条应平直、宽窄一致。</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六）固定家具安装牢固美观。橱柜等应紧贴墙面或地面牢固安装，柜门和抽屉开关灵活、回位准确，饰面平整无翘曲。集成厨房、集成卫生间预留空间尺寸合理，表面平整、光洁，无变形、毛刺、划痕和锐角。橱柜、台面、抽油烟机、洁具、灯具等与墙面、顶面、地面交接部位应严密，交接线顺直、清晰、美观。</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七）设备管线设置合理。设备与管线应满足正常使用需求，安装整体效果美观，便于检修和维修改造。附属机电设备的基座或支架，以及相关连接件和锚固件应具有足够的刚度和强度。生活给水的材料和设备满足卫生安全要求，饮用水池（箱）应采取保证储水不变质、不冻结的措施。电源插座均为安全型插座，厨房、卫生间、洗衣机等电源插座应设有防止水溅的措施。</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八）围护系统防坠落。墙体保温板材与基层之间及各构造层之间连接牢固，连接方式、拉伸粘结强度和粘结面积比应符合标准要求。建筑外保温系统与主体结构连接可靠，满足安全、耐久要求，不得空鼓、开裂和脱落。建筑的立面装饰构件与主体结构的连接应进行抗震设防。填充墙、女儿墙等非承重墙体应与主体结构连接可靠。</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三、强化责任落实和监督管理</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（一）合理确定工程造价。深化工程造价改革，推行工程量清单计价。规范招投标行为，严禁恶意压价、低水平建设。全面实行施工过程价款结算，加强合同履约管理。</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（二）加强设计施工质量控制。设计单位应精心设计，施工图设计文件要明确质量常见问题防治设计措施。施工单位在编制施工方案时应明确防治的具体做法，切实提高工程质量。</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（三）健全市场和社会监督。推行工程质量保险，在保障性住房建设中积极探索工程质量潜在缺陷保险。推动保障性住房工程质量信息公示，发挥社会监督约束作用。</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四）创新组织管理方式。保障性住房建设应积极采用工程总承包模式，大力推广装配式等绿色建造方式。积极推行建筑师负责制和全过程工程咨询等新型组织管理模式，促进建筑、结构、机电设备、装修等各专业协同。</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（五）落实主体责任。明确建设单位工程质量首要责任和参建各方主体责任，强化施工过程留痕。结合技术要点加强对保障性住房质量的监督检查，对产生重大质量问题的，依法依规追究相关主体责任。</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住房和城乡建设部办公厅</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2022年2月8日</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宋体"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黑体" w:hAnsi="Times New Roman" w:eastAsia="黑体" w:cs="黑体"/>
          <w:b/>
          <w:bCs/>
          <w:color w:val="000000"/>
          <w:kern w:val="2"/>
          <w:sz w:val="32"/>
          <w:szCs w:val="32"/>
          <w:lang w:val="en-US" w:eastAsia="zh-CN" w:bidi="ar-SA"/>
        </w:rPr>
      </w:pPr>
      <w:r>
        <w:rPr>
          <w:rFonts w:hint="eastAsia" w:ascii="黑体" w:hAnsi="Times New Roman" w:eastAsia="黑体" w:cs="黑体"/>
          <w:b/>
          <w:bCs/>
          <w:color w:val="000000"/>
          <w:kern w:val="2"/>
          <w:sz w:val="32"/>
          <w:szCs w:val="32"/>
          <w:lang w:val="en-US" w:eastAsia="zh-CN" w:bidi="ar-SA"/>
        </w:rPr>
        <w:t>[发改委等部门]关于印发促进工业经济平稳增长的</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黑体" w:hAnsi="Times New Roman" w:eastAsia="黑体" w:cs="黑体"/>
          <w:b/>
          <w:bCs/>
          <w:color w:val="000000"/>
          <w:kern w:val="2"/>
          <w:sz w:val="32"/>
          <w:szCs w:val="32"/>
          <w:lang w:val="en-US" w:eastAsia="zh-CN" w:bidi="ar-SA"/>
        </w:rPr>
      </w:pPr>
      <w:r>
        <w:rPr>
          <w:rFonts w:hint="eastAsia" w:ascii="黑体" w:hAnsi="Times New Roman" w:eastAsia="黑体" w:cs="黑体"/>
          <w:b/>
          <w:bCs/>
          <w:color w:val="000000"/>
          <w:kern w:val="2"/>
          <w:sz w:val="32"/>
          <w:szCs w:val="32"/>
          <w:lang w:val="en-US" w:eastAsia="zh-CN" w:bidi="ar-SA"/>
        </w:rPr>
        <w:t>若干政策的通知</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宋体" w:eastAsia="仿宋_GB2312" w:cs="仿宋_GB2312"/>
          <w:sz w:val="28"/>
          <w:szCs w:val="28"/>
        </w:rPr>
      </w:pPr>
      <w:r>
        <w:rPr>
          <w:rFonts w:hint="eastAsia" w:ascii="仿宋_GB2312" w:hAnsi="Calibri" w:eastAsia="仿宋_GB2312" w:cs="仿宋_GB2312"/>
          <w:b w:val="0"/>
          <w:bCs w:val="0"/>
          <w:kern w:val="2"/>
          <w:sz w:val="21"/>
          <w:szCs w:val="21"/>
          <w:lang w:val="en-US" w:eastAsia="zh-CN" w:bidi="ar-SA"/>
        </w:rPr>
        <w:t>发改产业〔2022〕273号</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各省、自治区、直辖市人民政府，新疆生产建设兵团，国务院各部委、各直属机构：</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当前我国经济发展面临需求收缩、供给冲击、预期转弱三重压力，工业经济稳定增长的困难和挑战明显增多。在各地方和有关部门共同努力下，2021年四季度以来工业经济主要指标逐步改善，振作工业经济取得了阶段性成效。为进一步巩固工业经济增长势头，抓紧做好预调微调和跨周期调节，确保全年工业经济运行在合理区间，经国务院同意，现提出以下政策措施。</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  一、关于财政税费政策</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1．加大中小微企业设备器具税前扣除力度，中小微企业2022年度内新购置的单位价值500万元以上的设备器具，折旧年限为3年的可选择一次性税前扣除，折旧年限为4年、5年、10年的可减半扣除；企业可按季度享受优惠，当年不足扣除形成的亏损，可按规定在以后5个纳税年度结转扣除。适用政策的中小微企业范围：一是信息传输业、建筑业、租赁和商务服务业，标准为从业人员2000人以下，或营业收入10亿元以下，或资产总额12亿元以下；二是房地产开发经营，标准为营业收入20亿元以下或资产总额1亿元以下；三是其他行业，标准为从业人员1000人以下或营业收入4亿元以下。</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  2．延长阶段性税费缓缴政策，将2021年四季度实施的制造业中小微企业延缓缴纳部分税费政策，延续实施6个月；继续实施新能源汽车购置补贴、充电设施奖补、车船税减免优惠政策。</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  3．扩大地方“六税两费”减免政策适用主体范围，加大小型微利企业所得税减免力度。</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  4．降低企业社保负担，2022年延续实施阶段性降低失业保险、工伤保险费率政策。</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  二、关于金融信贷政策</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  5．2022年继续引导金融系统向实体经济让利；加强对银行支持制造业发展的考核约束，2022年推动大型国有银行优化经济资本分配，向制造业企业倾斜，推动制造业中长期贷款继续保持较快增长。</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  6．2022年人民银行对符合条件的地方法人银行，按普惠小微贷款余额增量的1%提供激励资金；符合条件的地方法人银行发放普惠小微信用贷款，可向人民银行申请再贷款优惠资金支持。</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  7．落实煤电等行业绿色低碳转型金融政策，用好碳减排支持工具和2000亿元支持煤炭清洁高效利用专项再贷款，推动金融机构加快信贷投放进度，支持碳减排和煤炭清洁高效利用重大项目建设。</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  三、关于保供稳价政策</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8．坚持绿色发展，整合差别电价、阶梯电价、惩罚性电价等差别化电价政策，建立统一的高耗能行业阶梯电价制度，对能效达到基准水平的存量企业和能效达到标杆水平的在建、拟建企业用电不加价，未达到的根据能效水平差距实行阶梯电价，加价电费专项用于支持企业节能减污降碳技术改造。</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9．做好铁矿石、化肥等重要原材料和初级产品保供稳价，进一步强化大宗商品期现货市场监管，加强大宗商品价格监测预警；支持企业投资开发铁矿、铜矿等国内具备资源条件、符合生态环境保护要求的矿产开发项目；推动废钢、废有色金属、废纸等再生资源综合利用，提高“城市矿山”对资源的保障能力。</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  四、关于投资和外贸外资政策</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10．组织实施光伏产业创新发展专项行动，实施好沙漠戈壁荒漠地区大型风电光伏基地建设，鼓励中东部地区发展分布式光伏，推进广东、福建、浙江、江苏、山东等海上风电发展，带动太阳能电池、风电装备产业链投资。</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11．推进供电煤耗300克标准煤/千瓦时以上煤电机组改造升级，在西北、东北、华北等地实施煤电机组灵活性改造，加快完成供热机组改造；对纳入规划的跨省区输电线路和具备条件的支撑性保障电源，要加快核准开工、建设投产，带动装备制造业投资。</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12．启动实施钢铁、有色、建材、石化等重点领域企业节能降碳技术改造工程；加快实施制造业核心竞争力提升五年行动计划和制造业领域国家专项规划重大工程，启动一批产业基础再造工程项目，推进制造业强链补链，推动重点地区沿海、内河老旧船舶更新改造，加快培育一批先进制造业集群，加大“专精特新”中小企业培育力度。</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13．加快新型基础设施重大项目建设，引导电信运营商加快5G建设进度，支持工业企业加快数字化改造升级，推进制造业数字化转型；启动实施北斗产业化重大工程，推动重大战略区域北斗规模化应用；加快实施大数据中心建设专项行动，实施“东数西算”工程，加快长三角、京津冀、粤港澳大湾区等8个国家级数据中心枢纽节点建设。推动基础设施领域不动产投资信托基金（REITs）健康发展，有效盘活存量资产，形成存量资产和新增投资的良性循环。</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14．鼓励具备跨境金融服务能力的金融机构在依法合规、风险可控前提下，加大对传统外贸企业、跨境电商和物流企业等建设和使用海外仓的金融支持。进一步畅通国际运输，加强对海运市场相关主体收费行为的监管，依法查处违法违规收费行为；鼓励外贸企业与航运企业签订长期协议，引导各地方、进出口商协会组织中小微外贸企业与航运企业进行直客对接；增加中欧班列车次，引导企业通过中欧班列扩大向西出口。</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15．多措并举支持制造业引进外资，加大对制造业重大外资项目要素保障力度，便利外籍人员及其家属来华，推动早签约、早投产、早达产；加快修订《鼓励外商投资产业目录》，引导外资更多投向高端制造领域；出台支持外资研发中心创新发展政策举措，提升产业技术水平和创新效能。全面贯彻落实外商投资法，保障外资企业和内资企业同等适用各级政府出台的支持政策。</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  五、关于用地、用能和环境政策</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16．保障纳入规划的重大项目土地供应，支持产业用地实行“标准地”出让，提高配置效率；支持不同产业用地类型按程序合理转换，完善土地用途变更、整合、置换等政策；鼓励采用长期租赁、先租后让、弹性年期供应等方式供应产业用地。</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17．落实好新增可再生能源和原料用能消费不纳入能源消费总量控制政策；优化考核频次，能耗强度目标在“十四五”规划期内统筹考核，避免因能耗指标完成进度问题限制企业正常用能；落实好国家重大项目能耗单列政策，加快确定并组织实施“十四五”期间符合重大项目能耗单列要求的产业项目。</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  18．完善重污染天气应对分级分区管理，坚持精准实施企业生产调控措施；对大型风光电基地建设、节能降碳改造等重大项目，加快规划环评和项目环评进度，保障尽快开工建设。</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  六、保障措施</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国家发展改革委、工业和信息化部要加强统筹协调，做好重点工业大省以及重点行业、重点园区和重点企业运行情况调度监测；加大协调推动有关政策出台、执行落实工作力度，适时开展政策效果评估。国务院有关部门要各司其责，加强配合，积极推出有利于振作工业经济的举措，努力形成政策合力，尽早显现政策效果。</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  各省级地方政府要设立由省政府领导牵头的协调机制，制定实施本地区促进工业经济平稳增长的行动方案。各级地方政府要结合本地产业发展特点，在保护市场主体权益、优化营商环境等方面出台更为有力有效的改革举措；要总结推广新冠肺炎疫情防控中稳定工业运行的有效做法和经验，科学精准做好疫情防控工作，在突发疫情情况下保障重点产业园区、重点工业企业正常有序运行；针对国内疫情点状散发可能带来的人员返程受限、产业链供应链受阻等风险提前制定应对预案，尽最大努力保障企业稳定生产；加大对企业在重要节假日开复工情况的监测调度，及时协调解决困难问题。</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2022年2月18日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Times New Roman" w:eastAsia="黑体" w:cs="黑体"/>
          <w:b/>
          <w:bCs/>
          <w:color w:val="000000"/>
          <w:kern w:val="2"/>
          <w:sz w:val="32"/>
          <w:szCs w:val="32"/>
          <w:lang w:val="en-US" w:eastAsia="zh-CN" w:bidi="ar-SA"/>
        </w:rPr>
      </w:pPr>
      <w:r>
        <w:rPr>
          <w:rFonts w:hint="eastAsia" w:ascii="黑体" w:hAnsi="Times New Roman" w:eastAsia="黑体" w:cs="黑体"/>
          <w:b/>
          <w:bCs/>
          <w:color w:val="000000"/>
          <w:kern w:val="2"/>
          <w:sz w:val="32"/>
          <w:szCs w:val="32"/>
          <w:lang w:val="en-US" w:eastAsia="zh-CN" w:bidi="ar-SA"/>
        </w:rPr>
        <w:t>国务院办公厅关于加快推进</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宋体" w:eastAsia="仿宋_GB2312" w:cs="仿宋_GB2312"/>
          <w:sz w:val="28"/>
          <w:szCs w:val="28"/>
        </w:rPr>
      </w:pPr>
      <w:r>
        <w:rPr>
          <w:rFonts w:hint="eastAsia" w:ascii="黑体" w:hAnsi="Times New Roman" w:eastAsia="黑体" w:cs="黑体"/>
          <w:b/>
          <w:bCs/>
          <w:color w:val="000000"/>
          <w:kern w:val="2"/>
          <w:sz w:val="32"/>
          <w:szCs w:val="32"/>
          <w:lang w:val="en-US" w:eastAsia="zh-CN" w:bidi="ar-SA"/>
        </w:rPr>
        <w:t>电子证照扩大应用领域和全国互通互认的意见</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宋体" w:eastAsia="仿宋_GB2312" w:cs="仿宋_GB2312"/>
          <w:sz w:val="28"/>
          <w:szCs w:val="28"/>
        </w:rPr>
      </w:pPr>
      <w:r>
        <w:rPr>
          <w:rFonts w:hint="eastAsia" w:ascii="仿宋_GB2312" w:hAnsi="Calibri" w:eastAsia="仿宋_GB2312" w:cs="仿宋_GB2312"/>
          <w:b w:val="0"/>
          <w:bCs w:val="0"/>
          <w:kern w:val="2"/>
          <w:sz w:val="21"/>
          <w:szCs w:val="21"/>
          <w:lang w:val="en-US" w:eastAsia="zh-CN" w:bidi="ar-SA"/>
        </w:rPr>
        <w:t>国办发〔2022〕3号</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近年来，随着“互联网+政务服务”深入推进，各地区各部门依托全国一体化政务服务平台，积极推进电子证照应用，持续优化政务服务，在支撑政务服务事项办理减环节、减材料、减时限、减费用等方面取得了初步成效，政务服务便捷度、企业和群众获得感明显提升。但从全国层面看，电子证照还存在标准规范不健全、互通互认机制不完善、共享服务体系不完备、应用场景不丰富等突出问题。为加快推进电子证照扩大应用领域和全国互通互认，实现更多政务服务事项网上办、掌上办、一次办，进一步助力深化“放管服”改革和优化营商环境，经国务院同意，现提出以下意见。</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一、总体要求</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一）指导思想。以习近平新时代中国特色社会主义思想为指导，全面贯彻落实党的十九大和十九届历次全会精神，按照党中央、国务院决策部署，坚持以人民为中心的发展思想，创新行政管理和服务方式，提升政务服务水平，优化营商环境，聚焦企业和群众经常办理的服务事项，充分依托全国一体化政务服务平台，推动电子证照在更多领域应用并实现全国互通互认，让数据多跑路，让群众少跑腿，更好发挥电子证照应用在深化“放管服”改革、推进数字政府建设、建设人民满意的服务型政府中的支撑保障作用，不断提升企业和群众的获得感和满意度。</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二）基本原则。坚持系统观念。注重顶层设计，建立完善协同高效的电子证照应用和全国互通互认工作推进机制，加强电子证照应用与“证照分离”、“一业一证”等改革的紧密衔接，做好与政务服务“跨省通办”、“一网通办”的统筹推进。</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lang w:val="en-US" w:eastAsia="zh-CN"/>
        </w:rPr>
        <w:t xml:space="preserve">    </w:t>
      </w:r>
      <w:r>
        <w:rPr>
          <w:rFonts w:hint="eastAsia" w:ascii="仿宋_GB2312" w:hAnsi="宋体" w:eastAsia="仿宋_GB2312" w:cs="仿宋_GB2312"/>
          <w:sz w:val="28"/>
          <w:szCs w:val="28"/>
        </w:rPr>
        <w:t>坚持便民高效。聚焦惠企利民，提供多种渠道便利企业和群众申请、使用电子证照，实现线上线下一体化应用。凡是通过电子证照可以获取的信息，不再要求企业和群众提供相应材料。</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lang w:val="en-US" w:eastAsia="zh-CN"/>
        </w:rPr>
        <w:t xml:space="preserve">    </w:t>
      </w:r>
      <w:r>
        <w:rPr>
          <w:rFonts w:hint="eastAsia" w:ascii="仿宋_GB2312" w:hAnsi="宋体" w:eastAsia="仿宋_GB2312" w:cs="仿宋_GB2312"/>
          <w:sz w:val="28"/>
          <w:szCs w:val="28"/>
        </w:rPr>
        <w:t>坚持需求导向。围绕企业生产经营和群众生产生活中的高频应用场景，紧贴企业和群众普遍需求，着力破解电子证照应用中的难点堵点问题，积极拓展电子证照应用和服务领域，推动实现全国互通互认。</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lang w:val="en-US" w:eastAsia="zh-CN"/>
        </w:rPr>
        <w:t xml:space="preserve">    </w:t>
      </w:r>
      <w:r>
        <w:rPr>
          <w:rFonts w:hint="eastAsia" w:ascii="仿宋_GB2312" w:hAnsi="宋体" w:eastAsia="仿宋_GB2312" w:cs="仿宋_GB2312"/>
          <w:sz w:val="28"/>
          <w:szCs w:val="28"/>
        </w:rPr>
        <w:t>坚持创新引领。创新工作理念和制度机制，深入推进电子证照应用技术创新、管理创新、模式创新，鼓励先行先试，积极运用新技术，探索电子证照应用新机制、新渠道和新方式。</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lang w:val="en-US" w:eastAsia="zh-CN"/>
        </w:rPr>
        <w:t xml:space="preserve">    </w:t>
      </w:r>
      <w:r>
        <w:rPr>
          <w:rFonts w:hint="eastAsia" w:ascii="仿宋_GB2312" w:hAnsi="宋体" w:eastAsia="仿宋_GB2312" w:cs="仿宋_GB2312"/>
          <w:sz w:val="28"/>
          <w:szCs w:val="28"/>
        </w:rPr>
        <w:t>坚持安全可控。统筹发展和安全，加强电子证照全过程规范管理，严格保护商业秘密和个人信息安全，切实筑牢电子证照应用安全防线。</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三）工作目标。2022年底前，全国一体化政务服务平台电子证照共享服务体系基本建立，电子证照制发机制建立健全，企业和群众常用证照基本实现电子化，与实体证照同步制发和应用，在全国范围内标准统一、互通互认；电子证照在政务服务领域广泛应用，社会化应用取得积极进展，“减证便民”取得明显成效。到2025年，电子证照应用制度规则更加健全，应用领域更加广泛，支撑政务服务标准化、规范化、便利化取得显著成效，进一步方便企业和群众办事。</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二、扩大电子证照应用领域</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四）聚焦深化便民服务，扩大个人电子证照应用领域。加快推进出生医学证明、户口簿、身份证、社会保障卡、学历学位证、职业资格证、驾驶证和新申领的结（离）婚证、不动产权证书、不动产登记证明等个人常用证照电子化应用，覆盖与群众生产生活密切相关的婚姻登记、生育登记、住房公积金异地转移接续、就业创业、户籍迁移、社会保障卡申领、养老保险关系转移接续、异地就医报销、不动产登记等应用场景，并根据群众需求不断丰富其他应用场景，推动相关电子证照普遍使用。政府部门能够通过电子证照共享方式对关联信息进行查询、核验的，不再要求个人提供实体证照或纸质复印件，推动办事所需相关信息免填写。</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五）助力优化营商环境，拓展企业电子证照应用领域。推动营业执照、生产经营许可证、检测认证等电子证照在企业登记、经营、投资和工程建设等高频政务服务事项中的应用，并进一步拓展到纳税缴费、社会保障、医疗保障、住房公积金、交通运输、公共资源交易、金融服务、行政执法、市场监管等领域。通过电子营业执照关联企业相关信息，支撑涉企政务服务事项办理所需信息免填写、纸质材料免提交，推动实现企业相关信息“最多报一次”。政府部门能够通过电子证照共享方式查询、核验企业办事所需信息的，不再要求企业提供实体证照或纸质材料，切实为企业降成本、增便利。</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六）面向社会多样化需求，促进电子证照社会化应用。在不断推动电子证照在政务服务领域广泛应用的同时，依托全国一体化政务服务平台电子证照共享服务体系，围绕合同订立、人员招聘、交通出行、文化和旅游等场景与领域，积极推动电子证照在企业、社会组织、个人等持证主体之间的社会化应用。电子证照制发部门应通过政务服务平台、政务服务大厅等渠道定期向社会发布本行业、本领域电子证照技术和使用规范并提供必要的服务保障，电子证照使用部门应及时发布电子证照社会化应用场景清单和应用指南，不断提升电子证照社会认可度，推动电子证照在全社会广泛应用。</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七）加大新技术运用力度，积极开展电子证照应用创新。加快推进大数据、云计算、人工智能等新技术应用，不断提升电子证照应用智能化水平。以身份证、营业执照等为身份信任源点，全面关联企业和群众各类常用电子证照的相关信息，推动电子证照一体化、便利化应用。支持各地区探索以电子社保卡等常用电子证照为载体建立居民服务“一卡通”，在城市交通出行、旅游观光、文化体验等方面实现“同城待遇”。在保护个人隐私和确保数据安全的前提下，研究探索企业、社会组织等参与提供电子证照服务的模式。</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八）加强线上线下融合，保留传统服务方式。通过政务服务平台及其移动端、自助终端、人工服务窗口等渠道，便捷企业和群众依申请领取和使用电子证照，并做到线上线下融合、数据同源、同步更新。坚持传统服务方式与智能化服务创新并行，加强实体证照服务保障，满足老年人、残疾人等各类群体需求。</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三、推动电子证照全国互通互认</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九）健全电子证照应用协同推进机制。加强电子证照应用跨地区、跨部门工作协同，推动解决电子证照扩大应用领域和全国互通互认中的重点难点问题。制定完善电子证照全国互通互认工作流程，明确电子证照发证、持证、用证、共享、留存等各环节的责任和义务，确保权责清晰。</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十）推进电子证照标准化规范化。建立健全涵盖电子证照应用业务、数据、技术、管理、安全等的标准体系，制定电子证照签章、电子印章密码应用等规范，完善电子证照在移动服务、自助服务等领域的使用规范。建立电子证照发证、用证清单，并纳入全国一体化政务服务平台动态管理。行业主管部门组织制定完善本行业、本领域电子证照相关标准、签发规则，推动身份证、户口簿、营业执照、社会组织登记证、经营许可证、职业资格证等常用电子证照全面实现标准化。加快标准实施，抓紧完成存量证照标准化改造，全面支撑开展电子化应用和全国互通互认。建立健全电子证照归档标准规范，进一步推进政务服务办件归档全程电子化管理，确保形成的电子档案来源可靠、程序规范、要素合规。</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十一）着力提升电子证照数据质量。各地区各有关部门应统筹建设完善本地区本部门电子证照库，按照“应归尽归”原则将电子证照信息汇聚至国家政务服务平台。对于实体证照数据要素缺失、颁发机构调整等特殊情况，行业主管部门应明确电子证照制发相关办法。依托全国一体化政务服务平台、政务服务便民热线等渠道，建立健全电子证照数据质量问题异议、投诉处理机制和快速校核更新工作流程，不断提高电子证照数据完整性、准确性和共享时效性。</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四、全面提升电子证照应用支撑能力</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十二）进一步强化电子证照应用平台支撑。依托全国一体化政务服务平台提供电子证照公共验证服务，为政府部门、企业和群众提供便捷的电子证照核验服务。按照“谁制发、谁核验”原则，各省（自治区、直辖市）和新疆生产建设兵团政务服务平台负责提供本地区制发电子证照的核验服务，各部门负责提供本部门本行业本领域制发电子证照的核验服务，国家政务服务平台提供跨地区、跨部门应用的电子证照核验数据流转服务。优化完善全国一体化政务服务平台电子证照共享服务体系，推进政府部门间电子证照信息共享，加强与公安、海关、税务等部门垂直管理信息系统的关联应用，避免“点对点”、“多对多”重复对接，为电子证照应用提供及时准确、安全稳定的共享调用服务。</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十三）提升电子印章的支撑保障能力。加快制发各级政务部门电子印章，加强跨层级签章、多部门联合签章支撑。依法推进企事业单位、社会组织、个人等各类主体电子签名、电子印章的应用和互认。以电子营业执照为依托，以电子认证服务为支撑，构建统一的电子营业执照和企业电子印章同步制作、发放、使用服务体系，推动实现电子营业执照和企业电子印章同步发放、跨地区跨部门互信互认，拓展电子营业执照、电子签名和电子印章在涉企服务领域应用；加快建设形成事业单位、社会组织、个人等各类主体电子签名、电子印章的服务机制和体系，鼓励第三方电子认证服务机构加快创新，实现不同形式的电子证照与电子签名、电子印章融合发展。依托全国一体化政务服务平台，按照“谁签章（签名）、谁核验”原则，提供电子证明、电子发票、电子合同等电子文件跨地区、跨部门验章验签服务，便利企业和群众使用电子签名、电子印章办理政务服务事项。鼓励企事业单位、社会组织、个人等各类主体开展电子签名、电子印章社会化应用。</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十四）加强电子证照应用安全管理和监管。加强电子证照签发、归集、存储、使用等各环节安全管理，严格落实网络安全等级保护制度等要求，强化密码应用安全性评估，探索运用区块链、新兴密码技术、隐私计算等手段提升电子证照安全防护、追踪溯源和精准授权等能力。按照信息采集最小化原则归集数据，对共享的电子证照进行分类分级管理，避免信息泄露。加快推进国家网络身份认证公共服务基础设施建设和应用，加强对电子证照持证主体、用证人员的身份认证、授权管理和个人信息保护。强化企业和群众身份认证支撑，增强电子证照签发和使用等环节的统一身份认证能力。建立健全严格的责任追究制度，依法严厉打击电子证照制作生成过程中的造假行为，杜绝未经授权擅自调用、留存电子证照信息，切实保障电子证照及相关信息合法合规使用，保护持证主体的商业秘密和个人信息。</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五、保障措施</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十五）加强组织领导。各省（自治区、直辖市）和新疆生产建设兵团要加强对本地区电子证照应用和全国互通互认工作的统筹，明确目标任务和落实措施，加强经费保障，压实工作责任，加大工作力度。各有关部门要按照职责分工，指导、协调推进本行业、本领域电子证照应用和全国互通互认工作，加强部门间工作协同和数据共享。各地区各部门要落实和强化监管责任，确保电子证照应用和全国互通互认工作安全有序推进。</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十六）完善法律制度。建立健全与电子证照相适应的法律法规规章制度体系，推动相关法律、法规、规章立改废释，保障电子证照合法合规应用。制定完善电子证照、电子印章、电子签名、可信身份认证、电子档案等方面配套制度，完善行政机关、企事业单位、社会组织电子印章申请和制发管理办法，明确电子印章制发主体、制作标准和应用规则。</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十七）加强督促落实。国务院办公厅加强对各地区各部门电子证照应用和全国互通互认工作的督促指导，及时完善相关政策措施，确保有序推进、取得实效。各地区各部门要抓好本意见的贯彻落实，加强日常督促，定期通报情况，确保各项任务和措施落实到位，充分运用政务服务“好差评”等方式，引导促进电子证照应用拓展和服务提升。</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十八）加强宣传推广。各地区各部门要加大对电子证照应用的宣传力度，及时回应社会关切，营造良好氛围，让企业和群众充分了解电子证照应用场景和使用方式。对电子证照应用的有效做法、典型案例及时进行宣传报道，适时组织开展经验交流，加快应用推广。（各地区各部门按职责分工负责）</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国务院办公厅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仿宋_GB2312" w:hAnsi="宋体" w:eastAsia="仿宋_GB2312" w:cs="仿宋_GB2312"/>
          <w:sz w:val="28"/>
          <w:szCs w:val="28"/>
        </w:rPr>
      </w:pPr>
    </w:p>
    <w:p>
      <w:pPr>
        <w:pStyle w:val="4"/>
        <w:widowControl w:val="0"/>
        <w:snapToGrid w:val="0"/>
        <w:spacing w:line="520" w:lineRule="exact"/>
        <w:jc w:val="both"/>
        <w:rPr>
          <w:rFonts w:hint="eastAsia" w:cs="黑体"/>
        </w:rPr>
      </w:pPr>
      <w:r>
        <w:rPr>
          <w:rFonts w:hint="eastAsia" w:cs="黑体"/>
        </w:rPr>
        <w:t>【公示公告】</w:t>
      </w:r>
    </w:p>
    <w:p>
      <w:pPr>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金山区建筑管理所</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2</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2</w:t>
      </w:r>
      <w:r>
        <w:rPr>
          <w:rFonts w:hint="eastAsia" w:ascii="黑体" w:eastAsia="黑体" w:cs="黑体"/>
          <w:b/>
          <w:bCs/>
          <w:color w:val="000000"/>
          <w:sz w:val="32"/>
          <w:szCs w:val="32"/>
        </w:rPr>
        <w:t>月份资质受理情况</w:t>
      </w:r>
    </w:p>
    <w:p>
      <w:pPr>
        <w:snapToGrid w:val="0"/>
        <w:spacing w:line="240" w:lineRule="atLeast"/>
        <w:rPr>
          <w:rFonts w:hint="eastAsia" w:ascii="仿宋_GB2312" w:eastAsia="仿宋_GB2312" w:cs="仿宋_GB2312"/>
          <w:b/>
          <w:bCs/>
          <w:sz w:val="24"/>
          <w:szCs w:val="24"/>
        </w:rPr>
      </w:pP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4</w:t>
      </w:r>
      <w:r>
        <w:rPr>
          <w:rFonts w:hint="eastAsia" w:ascii="仿宋_GB2312" w:eastAsia="仿宋_GB2312" w:cs="仿宋_GB2312"/>
          <w:b/>
          <w:bCs/>
          <w:sz w:val="24"/>
          <w:szCs w:val="24"/>
        </w:rPr>
        <w:t>家</w:t>
      </w:r>
    </w:p>
    <w:tbl>
      <w:tblPr>
        <w:tblStyle w:val="2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2022/2/21</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上海永燊建筑工程有限公司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2022/2/25</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上海珩懿建设工程有限公司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2022/2/25</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上海布睿博幕墙装饰有限公司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建筑幕墙工程二级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2022/2/25</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世科维（上海）建设发展有限公司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建筑装修装饰工程二级</w:t>
            </w:r>
          </w:p>
        </w:tc>
      </w:tr>
    </w:tbl>
    <w:p>
      <w:pPr>
        <w:snapToGrid w:val="0"/>
        <w:spacing w:line="240" w:lineRule="atLeast"/>
        <w:textAlignment w:val="center"/>
        <w:rPr>
          <w:rFonts w:hint="eastAsia" w:ascii="仿宋_GB2312" w:eastAsia="仿宋_GB2312" w:cs="仿宋_GB2312"/>
          <w:b/>
          <w:bCs/>
          <w:sz w:val="24"/>
          <w:szCs w:val="24"/>
        </w:rPr>
      </w:pPr>
    </w:p>
    <w:p>
      <w:pPr>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1</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2022/2/25</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上海永惠建筑劳务有限公司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模板脚手架工程不分级</w:t>
            </w:r>
          </w:p>
        </w:tc>
      </w:tr>
    </w:tbl>
    <w:p>
      <w:pPr>
        <w:snapToGrid w:val="0"/>
        <w:spacing w:line="240" w:lineRule="atLeast"/>
        <w:rPr>
          <w:rFonts w:hint="eastAsia" w:ascii="仿宋_GB2312" w:eastAsia="仿宋_GB2312" w:cs="仿宋_GB2312"/>
          <w:b/>
          <w:bCs/>
          <w:sz w:val="24"/>
          <w:szCs w:val="24"/>
        </w:rPr>
      </w:pPr>
    </w:p>
    <w:p>
      <w:pPr>
        <w:snapToGrid w:val="0"/>
        <w:spacing w:line="240" w:lineRule="atLeast"/>
        <w:rPr>
          <w:rFonts w:ascii="仿宋_GB2312" w:eastAsia="仿宋_GB2312"/>
          <w:b/>
          <w:bCs/>
          <w:sz w:val="24"/>
          <w:szCs w:val="24"/>
        </w:rPr>
      </w:pPr>
      <w:bookmarkStart w:id="0" w:name="_GoBack"/>
      <w:bookmarkEnd w:id="0"/>
      <w:r>
        <w:rPr>
          <w:rFonts w:hint="eastAsia" w:ascii="仿宋_GB2312" w:eastAsia="仿宋_GB2312" w:cs="仿宋_GB2312"/>
          <w:b/>
          <w:bCs/>
          <w:sz w:val="24"/>
          <w:szCs w:val="24"/>
        </w:rPr>
        <w:t>新资质审批（监理资质）</w:t>
      </w:r>
      <w:r>
        <w:rPr>
          <w:rFonts w:ascii="仿宋_GB2312" w:eastAsia="仿宋_GB2312" w:cs="仿宋_GB2312"/>
          <w:b/>
          <w:bCs/>
          <w:sz w:val="24"/>
          <w:szCs w:val="24"/>
        </w:rPr>
        <w:t>:0</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68"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Align w:val="center"/>
          </w:tcPr>
          <w:p>
            <w:pPr>
              <w:jc w:val="center"/>
              <w:rPr>
                <w:rFonts w:ascii="仿宋_GB2312" w:hAnsi="仿宋_GB2312" w:eastAsia="仿宋_GB2312"/>
              </w:rPr>
            </w:pPr>
          </w:p>
        </w:tc>
        <w:tc>
          <w:tcPr>
            <w:tcW w:w="4200" w:type="dxa"/>
            <w:vAlign w:val="center"/>
          </w:tcPr>
          <w:p>
            <w:pPr>
              <w:jc w:val="center"/>
              <w:rPr>
                <w:rFonts w:ascii="仿宋_GB2312" w:hAnsi="仿宋_GB2312" w:eastAsia="仿宋_GB2312"/>
              </w:rPr>
            </w:pPr>
          </w:p>
        </w:tc>
        <w:tc>
          <w:tcPr>
            <w:tcW w:w="3453" w:type="dxa"/>
            <w:vAlign w:val="center"/>
          </w:tcPr>
          <w:p>
            <w:pPr>
              <w:jc w:val="center"/>
              <w:rPr>
                <w:rFonts w:ascii="仿宋_GB2312" w:hAnsi="仿宋_GB2312" w:eastAsia="仿宋_GB2312"/>
              </w:rPr>
            </w:pPr>
          </w:p>
        </w:tc>
      </w:tr>
    </w:tbl>
    <w:p>
      <w:pPr>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pPr>
        <w:snapToGrid w:val="0"/>
        <w:spacing w:line="240" w:lineRule="atLeast"/>
        <w:jc w:val="center"/>
        <w:rPr>
          <w:rFonts w:ascii="黑体" w:eastAsia="黑体"/>
          <w:b/>
          <w:bCs/>
          <w:sz w:val="32"/>
          <w:szCs w:val="32"/>
        </w:rPr>
      </w:pPr>
    </w:p>
    <w:p>
      <w:pPr>
        <w:snapToGrid w:val="0"/>
        <w:spacing w:line="240" w:lineRule="atLeast"/>
        <w:jc w:val="center"/>
        <w:rPr>
          <w:rFonts w:ascii="黑体" w:eastAsia="黑体"/>
          <w:b/>
          <w:bCs/>
          <w:sz w:val="32"/>
          <w:szCs w:val="32"/>
        </w:rPr>
      </w:pPr>
    </w:p>
    <w:p>
      <w:pPr>
        <w:snapToGrid w:val="0"/>
        <w:spacing w:line="240" w:lineRule="atLeast"/>
        <w:jc w:val="center"/>
        <w:rPr>
          <w:rFonts w:ascii="黑体" w:eastAsia="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2</w:t>
      </w:r>
      <w:r>
        <w:rPr>
          <w:rFonts w:hint="eastAsia" w:ascii="黑体" w:eastAsia="黑体" w:cs="黑体"/>
          <w:b/>
          <w:bCs/>
          <w:sz w:val="32"/>
          <w:szCs w:val="32"/>
        </w:rPr>
        <w:t>年</w:t>
      </w:r>
      <w:r>
        <w:rPr>
          <w:rFonts w:hint="eastAsia" w:ascii="黑体" w:eastAsia="黑体" w:cs="黑体"/>
          <w:b/>
          <w:bCs/>
          <w:sz w:val="32"/>
          <w:szCs w:val="32"/>
          <w:lang w:val="en-US" w:eastAsia="zh-CN"/>
        </w:rPr>
        <w:t>2</w:t>
      </w:r>
      <w:r>
        <w:rPr>
          <w:rFonts w:hint="eastAsia" w:ascii="黑体" w:eastAsia="黑体" w:cs="黑体"/>
          <w:b/>
          <w:bCs/>
          <w:sz w:val="32"/>
          <w:szCs w:val="32"/>
        </w:rPr>
        <w:t>月金山区建设工程施工招投标项目清单</w:t>
      </w:r>
    </w:p>
    <w:p>
      <w:pPr>
        <w:snapToGrid w:val="0"/>
        <w:spacing w:line="240" w:lineRule="atLeast"/>
        <w:jc w:val="both"/>
        <w:rPr>
          <w:rFonts w:ascii="黑体" w:eastAsia="黑体"/>
          <w:b/>
          <w:bCs/>
          <w:sz w:val="32"/>
          <w:szCs w:val="32"/>
        </w:rPr>
      </w:pPr>
    </w:p>
    <w:p>
      <w:pPr>
        <w:snapToGrid w:val="0"/>
        <w:spacing w:line="240" w:lineRule="atLeast"/>
        <w:jc w:val="center"/>
        <w:rPr>
          <w:rFonts w:ascii="黑体" w:eastAsia="黑体"/>
          <w:b/>
          <w:bCs/>
          <w:sz w:val="32"/>
          <w:szCs w:val="32"/>
        </w:rPr>
      </w:pPr>
    </w:p>
    <w:tbl>
      <w:tblPr>
        <w:tblStyle w:val="2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129"/>
        <w:gridCol w:w="4275"/>
        <w:gridCol w:w="2027"/>
        <w:gridCol w:w="1242"/>
        <w:gridCol w:w="1239"/>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129"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427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2027"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242"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239"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2102JS0253</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上海市金山区现代农业园区管理中心</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金山区廊下镇景阳村粮田建设项目</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上海嘉弘建设工程发展有限公司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691.6021</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2102JS0240</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上海市金山区漕泾镇水库村村民委员会</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漕泾镇水库村村民服务中心新建工程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上海伟浩建设工程有限公司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3132.9998</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4721</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2102JS0222</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上海市金山区机关事务管理局</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板桥东路900号（蓝色收获）房屋治理工程</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上海住建工程有限公司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4719.9198</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2102JS0218</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12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上海金山工业区高楼村村民委员会</w:t>
            </w:r>
          </w:p>
        </w:tc>
        <w:tc>
          <w:tcPr>
            <w:tcW w:w="427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金山工业区高楼村集中居住点基础设施配套工程（一期）</w:t>
            </w:r>
          </w:p>
        </w:tc>
        <w:tc>
          <w:tcPr>
            <w:tcW w:w="202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上海鸿卫建设工程有限公司</w:t>
            </w:r>
          </w:p>
        </w:tc>
        <w:tc>
          <w:tcPr>
            <w:tcW w:w="1242"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725.6002</w:t>
            </w:r>
          </w:p>
        </w:tc>
        <w:tc>
          <w:tcPr>
            <w:tcW w:w="123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442.32</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bl>
    <w:p>
      <w:pPr>
        <w:snapToGrid w:val="0"/>
        <w:spacing w:before="240" w:line="240" w:lineRule="atLeast"/>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仿宋_GB2312">
    <w:altName w:val="仿宋"/>
    <w:panose1 w:val="00000000000000000000"/>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楷体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cs="Times New Roman"/>
      </w:rPr>
    </w:pPr>
    <w:r>
      <w:rPr>
        <w:rStyle w:val="29"/>
      </w:rPr>
      <w:fldChar w:fldCharType="begin"/>
    </w:r>
    <w:r>
      <w:rPr>
        <w:rStyle w:val="29"/>
      </w:rPr>
      <w:instrText xml:space="preserve"> PAGE </w:instrText>
    </w:r>
    <w:r>
      <w:rPr>
        <w:rStyle w:val="29"/>
      </w:rPr>
      <w:fldChar w:fldCharType="separate"/>
    </w:r>
    <w:r>
      <w:rPr>
        <w:rStyle w:val="29"/>
      </w:rPr>
      <w:t>15</w:t>
    </w:r>
    <w:r>
      <w:rPr>
        <w:rStyle w:val="2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8AF"/>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CD5C39"/>
    <w:rsid w:val="04516B3B"/>
    <w:rsid w:val="05791EDF"/>
    <w:rsid w:val="0B1D6673"/>
    <w:rsid w:val="0B4E3017"/>
    <w:rsid w:val="0C6943CE"/>
    <w:rsid w:val="12040402"/>
    <w:rsid w:val="121E0CDB"/>
    <w:rsid w:val="164F0F07"/>
    <w:rsid w:val="180B73EC"/>
    <w:rsid w:val="186C79F1"/>
    <w:rsid w:val="192C067E"/>
    <w:rsid w:val="21D1014B"/>
    <w:rsid w:val="240B1B44"/>
    <w:rsid w:val="24D67A68"/>
    <w:rsid w:val="27E86D24"/>
    <w:rsid w:val="287A7AF8"/>
    <w:rsid w:val="29082BE0"/>
    <w:rsid w:val="29653143"/>
    <w:rsid w:val="2A830A4B"/>
    <w:rsid w:val="2EBC18D7"/>
    <w:rsid w:val="2F406F0F"/>
    <w:rsid w:val="30256E56"/>
    <w:rsid w:val="36210EBF"/>
    <w:rsid w:val="3C3830A0"/>
    <w:rsid w:val="3DAE0540"/>
    <w:rsid w:val="40100826"/>
    <w:rsid w:val="411418B8"/>
    <w:rsid w:val="4517259F"/>
    <w:rsid w:val="479B6B83"/>
    <w:rsid w:val="479E743D"/>
    <w:rsid w:val="48346454"/>
    <w:rsid w:val="485859AE"/>
    <w:rsid w:val="49494CF1"/>
    <w:rsid w:val="49565ECD"/>
    <w:rsid w:val="49B91C4A"/>
    <w:rsid w:val="4D7033AA"/>
    <w:rsid w:val="4DB7601E"/>
    <w:rsid w:val="50561741"/>
    <w:rsid w:val="51310559"/>
    <w:rsid w:val="523D1A16"/>
    <w:rsid w:val="52AA78F9"/>
    <w:rsid w:val="53D77E97"/>
    <w:rsid w:val="54882672"/>
    <w:rsid w:val="554B2F51"/>
    <w:rsid w:val="5A8E7565"/>
    <w:rsid w:val="5ADC7A61"/>
    <w:rsid w:val="5B9104C7"/>
    <w:rsid w:val="5BD347B4"/>
    <w:rsid w:val="5CF266B4"/>
    <w:rsid w:val="5D0B240E"/>
    <w:rsid w:val="5FFF0CF4"/>
    <w:rsid w:val="627273AC"/>
    <w:rsid w:val="64411A2D"/>
    <w:rsid w:val="67604DC2"/>
    <w:rsid w:val="68795ADF"/>
    <w:rsid w:val="6B0F3DE5"/>
    <w:rsid w:val="6B5C47B6"/>
    <w:rsid w:val="6F2C3CC9"/>
    <w:rsid w:val="6FB5108B"/>
    <w:rsid w:val="71804C51"/>
    <w:rsid w:val="71B46619"/>
    <w:rsid w:val="71CF5B58"/>
    <w:rsid w:val="72A5479F"/>
    <w:rsid w:val="741C5A1D"/>
    <w:rsid w:val="74952A53"/>
    <w:rsid w:val="75A44310"/>
    <w:rsid w:val="76F27F45"/>
    <w:rsid w:val="786951EB"/>
    <w:rsid w:val="79363BD7"/>
    <w:rsid w:val="7A6B77E1"/>
    <w:rsid w:val="7C330DA6"/>
    <w:rsid w:val="7F493B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3"/>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4"/>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5"/>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6"/>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7"/>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8"/>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39"/>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0"/>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99"/>
    <w:pPr>
      <w:ind w:firstLine="420" w:firstLineChars="200"/>
    </w:pPr>
  </w:style>
  <w:style w:type="paragraph" w:styleId="12">
    <w:name w:val="Document Map"/>
    <w:basedOn w:val="1"/>
    <w:link w:val="41"/>
    <w:semiHidden/>
    <w:qFormat/>
    <w:uiPriority w:val="99"/>
    <w:pPr>
      <w:shd w:val="clear" w:color="auto" w:fill="000080"/>
    </w:pPr>
  </w:style>
  <w:style w:type="paragraph" w:styleId="13">
    <w:name w:val="Body Text"/>
    <w:basedOn w:val="1"/>
    <w:link w:val="42"/>
    <w:qFormat/>
    <w:uiPriority w:val="99"/>
    <w:pPr>
      <w:spacing w:after="120"/>
    </w:pPr>
  </w:style>
  <w:style w:type="paragraph" w:styleId="14">
    <w:name w:val="Body Text Indent"/>
    <w:basedOn w:val="1"/>
    <w:link w:val="43"/>
    <w:qFormat/>
    <w:uiPriority w:val="99"/>
    <w:pPr>
      <w:ind w:firstLine="570"/>
    </w:pPr>
    <w:rPr>
      <w:rFonts w:ascii="Calibri" w:hAnsi="Calibri" w:cs="Calibri"/>
      <w:sz w:val="28"/>
      <w:szCs w:val="28"/>
    </w:rPr>
  </w:style>
  <w:style w:type="paragraph" w:styleId="15">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4"/>
    <w:qFormat/>
    <w:uiPriority w:val="99"/>
    <w:rPr>
      <w:rFonts w:ascii="宋体" w:hAnsi="Courier New" w:cs="宋体"/>
    </w:rPr>
  </w:style>
  <w:style w:type="paragraph" w:styleId="17">
    <w:name w:val="Date"/>
    <w:basedOn w:val="1"/>
    <w:next w:val="1"/>
    <w:link w:val="45"/>
    <w:qFormat/>
    <w:uiPriority w:val="99"/>
    <w:pPr>
      <w:ind w:left="100" w:leftChars="2500"/>
    </w:pPr>
    <w:rPr>
      <w:rFonts w:ascii="Calibri" w:hAnsi="Calibri" w:cs="Calibri"/>
    </w:rPr>
  </w:style>
  <w:style w:type="paragraph" w:styleId="18">
    <w:name w:val="Balloon Text"/>
    <w:basedOn w:val="1"/>
    <w:link w:val="46"/>
    <w:semiHidden/>
    <w:qFormat/>
    <w:uiPriority w:val="99"/>
    <w:rPr>
      <w:rFonts w:ascii="Calibri" w:hAnsi="Calibri" w:cs="Calibri"/>
      <w:sz w:val="18"/>
      <w:szCs w:val="18"/>
    </w:rPr>
  </w:style>
  <w:style w:type="paragraph" w:styleId="19">
    <w:name w:val="footer"/>
    <w:basedOn w:val="1"/>
    <w:link w:val="47"/>
    <w:qFormat/>
    <w:uiPriority w:val="99"/>
    <w:pPr>
      <w:tabs>
        <w:tab w:val="center" w:pos="4153"/>
        <w:tab w:val="right" w:pos="8306"/>
      </w:tabs>
      <w:snapToGrid w:val="0"/>
      <w:jc w:val="left"/>
    </w:pPr>
    <w:rPr>
      <w:rFonts w:ascii="Calibri" w:hAnsi="Calibri" w:cs="Calibri"/>
      <w:sz w:val="18"/>
      <w:szCs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1">
    <w:name w:val="toc 1"/>
    <w:basedOn w:val="1"/>
    <w:next w:val="1"/>
    <w:semiHidden/>
    <w:qFormat/>
    <w:uiPriority w:val="99"/>
    <w:pPr>
      <w:widowControl/>
      <w:spacing w:after="100" w:line="276" w:lineRule="auto"/>
      <w:jc w:val="left"/>
    </w:pPr>
    <w:rPr>
      <w:rFonts w:ascii="Calibri" w:hAnsi="Calibri" w:cs="Calibri"/>
      <w:kern w:val="0"/>
      <w:sz w:val="22"/>
      <w:szCs w:val="22"/>
    </w:rPr>
  </w:style>
  <w:style w:type="paragraph" w:styleId="22">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23">
    <w:name w:val="HTML Preformatted"/>
    <w:basedOn w:val="1"/>
    <w:link w:val="4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b/>
      <w:bCs/>
    </w:rPr>
  </w:style>
  <w:style w:type="character" w:styleId="29">
    <w:name w:val="page number"/>
    <w:basedOn w:val="27"/>
    <w:qFormat/>
    <w:uiPriority w:val="99"/>
  </w:style>
  <w:style w:type="character" w:styleId="30">
    <w:name w:val="Emphasis"/>
    <w:qFormat/>
    <w:uiPriority w:val="99"/>
    <w:rPr>
      <w:i/>
      <w:iCs/>
    </w:rPr>
  </w:style>
  <w:style w:type="character" w:styleId="31">
    <w:name w:val="Hyperlink"/>
    <w:qFormat/>
    <w:uiPriority w:val="99"/>
    <w:rPr>
      <w:color w:val="auto"/>
      <w:u w:val="none"/>
    </w:rPr>
  </w:style>
  <w:style w:type="character" w:customStyle="1" w:styleId="32">
    <w:name w:val="标题 1 Char"/>
    <w:link w:val="2"/>
    <w:qFormat/>
    <w:locked/>
    <w:uiPriority w:val="99"/>
    <w:rPr>
      <w:rFonts w:eastAsia="黑体"/>
      <w:b/>
      <w:bCs/>
      <w:kern w:val="44"/>
      <w:sz w:val="44"/>
      <w:szCs w:val="44"/>
    </w:rPr>
  </w:style>
  <w:style w:type="character" w:customStyle="1" w:styleId="33">
    <w:name w:val="标题 2 Char"/>
    <w:link w:val="3"/>
    <w:qFormat/>
    <w:locked/>
    <w:uiPriority w:val="99"/>
    <w:rPr>
      <w:rFonts w:ascii="Arial" w:hAnsi="Arial" w:eastAsia="黑体" w:cs="Arial"/>
      <w:b/>
      <w:bCs/>
      <w:kern w:val="2"/>
      <w:sz w:val="32"/>
      <w:szCs w:val="32"/>
      <w:lang w:val="en-US" w:eastAsia="zh-CN"/>
    </w:rPr>
  </w:style>
  <w:style w:type="character" w:customStyle="1" w:styleId="34">
    <w:name w:val="标题 3 Char"/>
    <w:link w:val="4"/>
    <w:qFormat/>
    <w:locked/>
    <w:uiPriority w:val="99"/>
    <w:rPr>
      <w:rFonts w:ascii="宋体" w:hAnsi="宋体" w:eastAsia="黑体" w:cs="宋体"/>
      <w:b/>
      <w:bCs/>
      <w:sz w:val="27"/>
      <w:szCs w:val="27"/>
    </w:rPr>
  </w:style>
  <w:style w:type="character" w:customStyle="1" w:styleId="35">
    <w:name w:val="标题 4 Char"/>
    <w:link w:val="5"/>
    <w:qFormat/>
    <w:locked/>
    <w:uiPriority w:val="99"/>
    <w:rPr>
      <w:rFonts w:ascii="Arial" w:hAnsi="Arial" w:eastAsia="黑体" w:cs="Arial"/>
      <w:sz w:val="32"/>
      <w:szCs w:val="32"/>
    </w:rPr>
  </w:style>
  <w:style w:type="character" w:customStyle="1" w:styleId="36">
    <w:name w:val="标题 5 Char"/>
    <w:link w:val="6"/>
    <w:qFormat/>
    <w:locked/>
    <w:uiPriority w:val="99"/>
    <w:rPr>
      <w:rFonts w:eastAsia="楷体_GB2312"/>
      <w:b/>
      <w:bCs/>
      <w:sz w:val="30"/>
      <w:szCs w:val="30"/>
    </w:rPr>
  </w:style>
  <w:style w:type="character" w:customStyle="1" w:styleId="37">
    <w:name w:val="标题 6 Char"/>
    <w:link w:val="7"/>
    <w:qFormat/>
    <w:locked/>
    <w:uiPriority w:val="99"/>
    <w:rPr>
      <w:rFonts w:hAnsi="Arial" w:eastAsia="仿宋_GB2312"/>
      <w:sz w:val="30"/>
      <w:szCs w:val="30"/>
    </w:rPr>
  </w:style>
  <w:style w:type="character" w:customStyle="1" w:styleId="38">
    <w:name w:val="标题 7 Char"/>
    <w:link w:val="9"/>
    <w:qFormat/>
    <w:locked/>
    <w:uiPriority w:val="99"/>
    <w:rPr>
      <w:rFonts w:eastAsia="仿宋_GB2312"/>
      <w:sz w:val="30"/>
      <w:szCs w:val="30"/>
    </w:rPr>
  </w:style>
  <w:style w:type="character" w:customStyle="1" w:styleId="39">
    <w:name w:val="标题 8 Char"/>
    <w:link w:val="10"/>
    <w:qFormat/>
    <w:locked/>
    <w:uiPriority w:val="99"/>
    <w:rPr>
      <w:rFonts w:hAnsi="Arial" w:eastAsia="仿宋_GB2312"/>
      <w:sz w:val="30"/>
      <w:szCs w:val="30"/>
    </w:rPr>
  </w:style>
  <w:style w:type="character" w:customStyle="1" w:styleId="40">
    <w:name w:val="标题 9 Char"/>
    <w:link w:val="11"/>
    <w:qFormat/>
    <w:locked/>
    <w:uiPriority w:val="99"/>
    <w:rPr>
      <w:rFonts w:eastAsia="仿宋_GB2312"/>
      <w:sz w:val="30"/>
      <w:szCs w:val="30"/>
    </w:rPr>
  </w:style>
  <w:style w:type="character" w:customStyle="1" w:styleId="41">
    <w:name w:val="文档结构图 Char"/>
    <w:link w:val="12"/>
    <w:semiHidden/>
    <w:qFormat/>
    <w:locked/>
    <w:uiPriority w:val="99"/>
    <w:rPr>
      <w:rFonts w:ascii="Times New Roman" w:hAnsi="Times New Roman" w:cs="Times New Roman"/>
      <w:kern w:val="2"/>
      <w:sz w:val="21"/>
      <w:szCs w:val="21"/>
      <w:shd w:val="clear" w:color="auto" w:fill="000080"/>
    </w:rPr>
  </w:style>
  <w:style w:type="character" w:customStyle="1" w:styleId="42">
    <w:name w:val="正文文本 Char"/>
    <w:link w:val="13"/>
    <w:qFormat/>
    <w:locked/>
    <w:uiPriority w:val="99"/>
    <w:rPr>
      <w:kern w:val="2"/>
      <w:sz w:val="21"/>
      <w:szCs w:val="21"/>
    </w:rPr>
  </w:style>
  <w:style w:type="character" w:customStyle="1" w:styleId="43">
    <w:name w:val="正文文本缩进 Char"/>
    <w:link w:val="14"/>
    <w:qFormat/>
    <w:locked/>
    <w:uiPriority w:val="99"/>
    <w:rPr>
      <w:kern w:val="2"/>
      <w:sz w:val="28"/>
      <w:szCs w:val="28"/>
    </w:rPr>
  </w:style>
  <w:style w:type="character" w:customStyle="1" w:styleId="44">
    <w:name w:val="纯文本 Char"/>
    <w:link w:val="16"/>
    <w:qFormat/>
    <w:locked/>
    <w:uiPriority w:val="99"/>
    <w:rPr>
      <w:rFonts w:ascii="宋体" w:hAnsi="Courier New" w:eastAsia="宋体" w:cs="宋体"/>
      <w:kern w:val="2"/>
      <w:sz w:val="21"/>
      <w:szCs w:val="21"/>
      <w:lang w:val="en-US" w:eastAsia="zh-CN"/>
    </w:rPr>
  </w:style>
  <w:style w:type="character" w:customStyle="1" w:styleId="45">
    <w:name w:val="日期 Char"/>
    <w:link w:val="17"/>
    <w:qFormat/>
    <w:locked/>
    <w:uiPriority w:val="99"/>
    <w:rPr>
      <w:kern w:val="2"/>
      <w:sz w:val="21"/>
      <w:szCs w:val="21"/>
    </w:rPr>
  </w:style>
  <w:style w:type="character" w:customStyle="1" w:styleId="46">
    <w:name w:val="批注框文本 Char"/>
    <w:link w:val="18"/>
    <w:qFormat/>
    <w:locked/>
    <w:uiPriority w:val="99"/>
    <w:rPr>
      <w:kern w:val="2"/>
      <w:sz w:val="18"/>
      <w:szCs w:val="18"/>
    </w:rPr>
  </w:style>
  <w:style w:type="character" w:customStyle="1" w:styleId="47">
    <w:name w:val="页脚 Char"/>
    <w:link w:val="19"/>
    <w:qFormat/>
    <w:locked/>
    <w:uiPriority w:val="99"/>
    <w:rPr>
      <w:kern w:val="2"/>
      <w:sz w:val="18"/>
      <w:szCs w:val="18"/>
    </w:rPr>
  </w:style>
  <w:style w:type="character" w:customStyle="1" w:styleId="48">
    <w:name w:val="页眉 Char"/>
    <w:link w:val="20"/>
    <w:qFormat/>
    <w:locked/>
    <w:uiPriority w:val="99"/>
    <w:rPr>
      <w:kern w:val="2"/>
      <w:sz w:val="18"/>
      <w:szCs w:val="18"/>
    </w:rPr>
  </w:style>
  <w:style w:type="character" w:customStyle="1" w:styleId="49">
    <w:name w:val="HTML 预设格式 Char"/>
    <w:link w:val="23"/>
    <w:qFormat/>
    <w:locked/>
    <w:uiPriority w:val="99"/>
    <w:rPr>
      <w:rFonts w:ascii="Arial" w:hAnsi="Arial" w:cs="Arial"/>
      <w:sz w:val="24"/>
      <w:szCs w:val="24"/>
    </w:rPr>
  </w:style>
  <w:style w:type="paragraph" w:customStyle="1" w:styleId="50">
    <w:name w:val="p0"/>
    <w:basedOn w:val="1"/>
    <w:qFormat/>
    <w:uiPriority w:val="99"/>
    <w:pPr>
      <w:widowControl/>
    </w:pPr>
    <w:rPr>
      <w:kern w:val="0"/>
    </w:rPr>
  </w:style>
  <w:style w:type="character" w:customStyle="1" w:styleId="51">
    <w:name w:val="hei141"/>
    <w:qFormat/>
    <w:uiPriority w:val="99"/>
    <w:rPr>
      <w:rFonts w:ascii="宋体" w:hAnsi="宋体" w:eastAsia="宋体" w:cs="宋体"/>
      <w:color w:val="000000"/>
      <w:sz w:val="21"/>
      <w:szCs w:val="21"/>
      <w:u w:val="none"/>
    </w:rPr>
  </w:style>
  <w:style w:type="character" w:customStyle="1" w:styleId="52">
    <w:name w:val="gsjj1"/>
    <w:qFormat/>
    <w:uiPriority w:val="99"/>
    <w:rPr>
      <w:sz w:val="21"/>
      <w:szCs w:val="21"/>
    </w:rPr>
  </w:style>
  <w:style w:type="character" w:customStyle="1" w:styleId="53">
    <w:name w:val="apple-style-span"/>
    <w:basedOn w:val="27"/>
    <w:qFormat/>
    <w:uiPriority w:val="99"/>
  </w:style>
  <w:style w:type="paragraph" w:customStyle="1" w:styleId="54">
    <w:name w:val="默认段落字体 Para Char Char Char Char Char Char Char"/>
    <w:basedOn w:val="1"/>
    <w:qFormat/>
    <w:uiPriority w:val="99"/>
    <w:pPr>
      <w:spacing w:line="360" w:lineRule="auto"/>
    </w:pPr>
    <w:rPr>
      <w:sz w:val="24"/>
      <w:szCs w:val="24"/>
    </w:rPr>
  </w:style>
  <w:style w:type="character" w:customStyle="1" w:styleId="55">
    <w:name w:val="acool1"/>
    <w:qFormat/>
    <w:uiPriority w:val="99"/>
    <w:rPr>
      <w:b/>
      <w:bCs/>
      <w:color w:val="auto"/>
      <w:sz w:val="40"/>
      <w:szCs w:val="40"/>
    </w:rPr>
  </w:style>
  <w:style w:type="character" w:customStyle="1" w:styleId="56">
    <w:name w:val="competitioncontent1"/>
    <w:qFormat/>
    <w:uiPriority w:val="99"/>
    <w:rPr>
      <w:sz w:val="18"/>
      <w:szCs w:val="18"/>
    </w:rPr>
  </w:style>
  <w:style w:type="paragraph" w:customStyle="1" w:styleId="57">
    <w:name w:val="Char2"/>
    <w:basedOn w:val="1"/>
    <w:qFormat/>
    <w:uiPriority w:val="99"/>
    <w:rPr>
      <w:rFonts w:ascii="宋体" w:hAnsi="宋体" w:cs="宋体"/>
      <w:sz w:val="32"/>
      <w:szCs w:val="32"/>
    </w:rPr>
  </w:style>
  <w:style w:type="character" w:customStyle="1" w:styleId="58">
    <w:name w:val="content4"/>
    <w:basedOn w:val="27"/>
    <w:qFormat/>
    <w:uiPriority w:val="99"/>
  </w:style>
  <w:style w:type="paragraph" w:customStyle="1" w:styleId="59">
    <w:name w:val="aa"/>
    <w:basedOn w:val="1"/>
    <w:qFormat/>
    <w:uiPriority w:val="99"/>
    <w:pPr>
      <w:widowControl/>
      <w:jc w:val="left"/>
    </w:pPr>
    <w:rPr>
      <w:rFonts w:ascii="宋体" w:hAnsi="宋体" w:cs="宋体"/>
      <w:kern w:val="0"/>
      <w:sz w:val="24"/>
      <w:szCs w:val="24"/>
    </w:rPr>
  </w:style>
  <w:style w:type="paragraph" w:customStyle="1" w:styleId="60">
    <w:name w:val="bb"/>
    <w:basedOn w:val="1"/>
    <w:qFormat/>
    <w:uiPriority w:val="99"/>
    <w:pPr>
      <w:widowControl/>
      <w:jc w:val="left"/>
    </w:pPr>
    <w:rPr>
      <w:rFonts w:ascii="宋体" w:hAnsi="宋体" w:cs="宋体"/>
      <w:kern w:val="0"/>
      <w:sz w:val="24"/>
      <w:szCs w:val="24"/>
    </w:rPr>
  </w:style>
  <w:style w:type="paragraph" w:customStyle="1" w:styleId="61">
    <w:name w:val="Char"/>
    <w:basedOn w:val="1"/>
    <w:qFormat/>
    <w:uiPriority w:val="99"/>
    <w:rPr>
      <w:rFonts w:ascii="Tahoma" w:hAnsi="Tahoma" w:cs="Tahoma"/>
      <w:sz w:val="24"/>
      <w:szCs w:val="24"/>
    </w:rPr>
  </w:style>
  <w:style w:type="character" w:customStyle="1" w:styleId="62">
    <w:name w:val="style61"/>
    <w:qFormat/>
    <w:uiPriority w:val="99"/>
    <w:rPr>
      <w:b/>
      <w:bCs/>
      <w:sz w:val="27"/>
      <w:szCs w:val="27"/>
    </w:rPr>
  </w:style>
  <w:style w:type="paragraph" w:customStyle="1" w:styleId="63">
    <w:name w:val="Char21"/>
    <w:basedOn w:val="1"/>
    <w:qFormat/>
    <w:uiPriority w:val="99"/>
    <w:rPr>
      <w:rFonts w:ascii="Tahoma" w:hAnsi="Tahoma" w:cs="Tahoma"/>
      <w:sz w:val="24"/>
      <w:szCs w:val="24"/>
    </w:rPr>
  </w:style>
  <w:style w:type="paragraph" w:customStyle="1" w:styleId="64">
    <w:name w:val="Char1"/>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65">
    <w:name w:val="0031"/>
    <w:qFormat/>
    <w:uiPriority w:val="99"/>
    <w:rPr>
      <w:sz w:val="21"/>
      <w:szCs w:val="21"/>
    </w:rPr>
  </w:style>
  <w:style w:type="character" w:customStyle="1" w:styleId="66">
    <w:name w:val="line-h301"/>
    <w:basedOn w:val="27"/>
    <w:qFormat/>
    <w:uiPriority w:val="99"/>
  </w:style>
  <w:style w:type="paragraph" w:customStyle="1" w:styleId="67">
    <w:name w:val="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8">
    <w:name w:val="Char Char Char Char"/>
    <w:basedOn w:val="1"/>
    <w:qFormat/>
    <w:uiPriority w:val="99"/>
    <w:rPr>
      <w:rFonts w:ascii="宋体" w:hAnsi="宋体" w:cs="宋体"/>
      <w:sz w:val="32"/>
      <w:szCs w:val="32"/>
    </w:rPr>
  </w:style>
  <w:style w:type="character" w:customStyle="1" w:styleId="69">
    <w:name w:val="normal1051"/>
    <w:basedOn w:val="27"/>
    <w:qFormat/>
    <w:uiPriority w:val="99"/>
  </w:style>
  <w:style w:type="paragraph" w:customStyle="1" w:styleId="70">
    <w:name w:val="Char4"/>
    <w:basedOn w:val="1"/>
    <w:qFormat/>
    <w:uiPriority w:val="99"/>
    <w:pPr>
      <w:tabs>
        <w:tab w:val="left" w:pos="360"/>
      </w:tabs>
    </w:pPr>
    <w:rPr>
      <w:sz w:val="24"/>
      <w:szCs w:val="24"/>
    </w:rPr>
  </w:style>
  <w:style w:type="paragraph" w:customStyle="1" w:styleId="71">
    <w:name w:val="协会正文"/>
    <w:basedOn w:val="1"/>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2">
    <w:name w:val="apple-converted-space"/>
    <w:basedOn w:val="27"/>
    <w:qFormat/>
    <w:uiPriority w:val="99"/>
  </w:style>
  <w:style w:type="paragraph" w:customStyle="1" w:styleId="73">
    <w:name w:val="Char3"/>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74">
    <w:name w:val="前言和正文"/>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5">
    <w:name w:val="Char Char Char Char1"/>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6">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7">
    <w:name w:val="列出段落1"/>
    <w:basedOn w:val="1"/>
    <w:qFormat/>
    <w:uiPriority w:val="99"/>
    <w:pPr>
      <w:ind w:firstLine="420" w:firstLineChars="200"/>
    </w:pPr>
  </w:style>
  <w:style w:type="paragraph" w:customStyle="1" w:styleId="78">
    <w:name w:val="列出段落11"/>
    <w:basedOn w:val="1"/>
    <w:qFormat/>
    <w:uiPriority w:val="99"/>
    <w:pPr>
      <w:ind w:firstLine="420" w:firstLineChars="200"/>
    </w:pPr>
    <w:rPr>
      <w:rFonts w:ascii="Calibri" w:hAnsi="Calibri" w:cs="Calibri"/>
    </w:rPr>
  </w:style>
  <w:style w:type="character" w:customStyle="1" w:styleId="79">
    <w:name w:val="bb1"/>
    <w:qFormat/>
    <w:uiPriority w:val="99"/>
    <w:rPr>
      <w:rFonts w:ascii="宋体" w:hAnsi="宋体" w:eastAsia="宋体" w:cs="宋体"/>
      <w:b/>
      <w:bCs/>
      <w:color w:val="auto"/>
      <w:sz w:val="21"/>
      <w:szCs w:val="21"/>
    </w:rPr>
  </w:style>
  <w:style w:type="paragraph" w:customStyle="1" w:styleId="80">
    <w:name w:val="列出段落2"/>
    <w:basedOn w:val="1"/>
    <w:qFormat/>
    <w:uiPriority w:val="99"/>
    <w:pPr>
      <w:ind w:firstLine="420" w:firstLineChars="200"/>
    </w:pPr>
  </w:style>
  <w:style w:type="table" w:customStyle="1" w:styleId="81">
    <w:name w:val="Table Normal1"/>
    <w:qFormat/>
    <w:uiPriority w:val="99"/>
    <w:pPr>
      <w:widowControl w:val="0"/>
    </w:pPr>
    <w:rPr>
      <w:sz w:val="22"/>
      <w:lang w:eastAsia="en-US"/>
    </w:rPr>
    <w:tblPr>
      <w:tblCellMar>
        <w:top w:w="0" w:type="dxa"/>
        <w:left w:w="0" w:type="dxa"/>
        <w:bottom w:w="0" w:type="dxa"/>
        <w:right w:w="0" w:type="dxa"/>
      </w:tblCellMar>
    </w:tblPr>
  </w:style>
  <w:style w:type="paragraph" w:customStyle="1" w:styleId="82">
    <w:name w:val="标题 11"/>
    <w:basedOn w:val="1"/>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3">
    <w:name w:val="Table Paragraph"/>
    <w:basedOn w:val="1"/>
    <w:qFormat/>
    <w:uiPriority w:val="99"/>
    <w:pPr>
      <w:jc w:val="left"/>
    </w:pPr>
    <w:rPr>
      <w:rFonts w:ascii="Calibri" w:hAnsi="Calibri" w:cs="Calibri"/>
      <w:kern w:val="0"/>
      <w:sz w:val="22"/>
      <w:szCs w:val="22"/>
      <w:lang w:eastAsia="en-US"/>
    </w:rPr>
  </w:style>
  <w:style w:type="paragraph" w:customStyle="1" w:styleId="84">
    <w:name w:val="List Paragraph1"/>
    <w:basedOn w:val="1"/>
    <w:qFormat/>
    <w:uiPriority w:val="99"/>
    <w:pPr>
      <w:ind w:firstLine="420" w:firstLineChars="200"/>
    </w:pPr>
  </w:style>
  <w:style w:type="paragraph" w:customStyle="1" w:styleId="85">
    <w:name w:val="Char Char Char Char2"/>
    <w:basedOn w:val="1"/>
    <w:next w:val="1"/>
    <w:qFormat/>
    <w:uiPriority w:val="99"/>
    <w:pPr>
      <w:tabs>
        <w:tab w:val="left" w:pos="0"/>
      </w:tabs>
      <w:spacing w:beforeLines="50" w:afterLines="100" w:line="360" w:lineRule="auto"/>
    </w:pPr>
    <w:rPr>
      <w:kern w:val="0"/>
      <w:sz w:val="28"/>
      <w:szCs w:val="28"/>
    </w:rPr>
  </w:style>
  <w:style w:type="paragraph" w:customStyle="1" w:styleId="86">
    <w:name w:val="Char Char Char Char3"/>
    <w:basedOn w:val="1"/>
    <w:next w:val="1"/>
    <w:qFormat/>
    <w:uiPriority w:val="99"/>
    <w:pPr>
      <w:tabs>
        <w:tab w:val="left" w:pos="0"/>
      </w:tabs>
      <w:spacing w:beforeLines="50" w:afterLines="100" w:line="360" w:lineRule="auto"/>
    </w:pPr>
    <w:rPr>
      <w:kern w:val="0"/>
      <w:sz w:val="28"/>
      <w:szCs w:val="28"/>
    </w:rPr>
  </w:style>
  <w:style w:type="paragraph" w:customStyle="1" w:styleId="87">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1487</Words>
  <Characters>8477</Characters>
  <Lines>70</Lines>
  <Paragraphs>19</Paragraphs>
  <TotalTime>2</TotalTime>
  <ScaleCrop>false</ScaleCrop>
  <LinksUpToDate>false</LinksUpToDate>
  <CharactersWithSpaces>9945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Administrator</cp:lastModifiedBy>
  <cp:lastPrinted>2019-10-08T01:40:00Z</cp:lastPrinted>
  <dcterms:modified xsi:type="dcterms:W3CDTF">2022-03-04T01:08:31Z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3D09A2A0B7C74A05829434CAF778D436</vt:lpwstr>
  </property>
</Properties>
</file>