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441F" w:rsidRDefault="00F6441F">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F6441F" w:rsidRDefault="00F6441F">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2021</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第五期</w:t>
      </w:r>
    </w:p>
    <w:p w:rsidR="00F6441F" w:rsidRDefault="00F6441F">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188</w:t>
      </w:r>
      <w:r>
        <w:rPr>
          <w:rFonts w:ascii="仿宋_GB2312" w:eastAsia="仿宋_GB2312" w:hAnsi="宋体" w:cs="仿宋_GB2312" w:hint="eastAsia"/>
          <w:color w:val="000000"/>
          <w:sz w:val="28"/>
          <w:szCs w:val="28"/>
        </w:rPr>
        <w:t>期</w:t>
      </w:r>
    </w:p>
    <w:p w:rsidR="00F6441F" w:rsidRDefault="00F6441F">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style="mso-next-textbox:#Text Box 3">
              <w:txbxContent>
                <w:p w:rsidR="00F6441F" w:rsidRDefault="00F6441F">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一</w:t>
      </w:r>
      <w:r>
        <w:rPr>
          <w:rFonts w:ascii="仿宋_GB2312" w:eastAsia="仿宋_GB2312" w:hAnsi="宋体" w:cs="仿宋_GB2312" w:hint="eastAsia"/>
          <w:color w:val="000000"/>
          <w:sz w:val="28"/>
          <w:szCs w:val="28"/>
        </w:rPr>
        <w:t>年六月十日</w:t>
      </w:r>
    </w:p>
    <w:p w:rsidR="00F6441F" w:rsidRDefault="00F6441F">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F6441F" w:rsidRDefault="00F6441F" w:rsidP="00FE3792">
      <w:pPr>
        <w:pStyle w:val="Heading3"/>
        <w:spacing w:line="520" w:lineRule="exact"/>
        <w:rPr>
          <w:rFonts w:cs="Times New Roman"/>
        </w:rPr>
      </w:pPr>
      <w:r>
        <w:rPr>
          <w:rFonts w:cs="黑体" w:hint="eastAsia"/>
        </w:rPr>
        <w:t>【法律法规】</w:t>
      </w:r>
    </w:p>
    <w:p w:rsidR="00F6441F" w:rsidRDefault="00F6441F" w:rsidP="00E96305">
      <w:pPr>
        <w:pStyle w:val="Heading3"/>
        <w:snapToGrid w:val="0"/>
        <w:spacing w:line="520" w:lineRule="exact"/>
        <w:jc w:val="center"/>
        <w:rPr>
          <w:rFonts w:ascii="黑体" w:hAnsi="Times New Roman" w:cs="Times New Roman"/>
          <w:color w:val="000000"/>
          <w:kern w:val="2"/>
        </w:rPr>
      </w:pPr>
    </w:p>
    <w:p w:rsidR="00F6441F" w:rsidRDefault="00F6441F" w:rsidP="00E96305">
      <w:pPr>
        <w:spacing w:line="520" w:lineRule="exact"/>
        <w:jc w:val="center"/>
        <w:rPr>
          <w:rFonts w:ascii="黑体" w:eastAsia="黑体"/>
          <w:b/>
          <w:bCs/>
          <w:color w:val="000000"/>
          <w:sz w:val="32"/>
          <w:szCs w:val="32"/>
        </w:rPr>
      </w:pPr>
      <w:r w:rsidRPr="00B76F6D">
        <w:rPr>
          <w:rFonts w:ascii="黑体" w:eastAsia="黑体" w:cs="黑体"/>
          <w:b/>
          <w:bCs/>
          <w:color w:val="000000"/>
          <w:sz w:val="32"/>
          <w:szCs w:val="32"/>
        </w:rPr>
        <w:t xml:space="preserve"> [</w:t>
      </w:r>
      <w:r w:rsidRPr="00B76F6D">
        <w:rPr>
          <w:rFonts w:ascii="黑体" w:eastAsia="黑体" w:cs="黑体" w:hint="eastAsia"/>
          <w:b/>
          <w:bCs/>
          <w:color w:val="000000"/>
          <w:sz w:val="32"/>
          <w:szCs w:val="32"/>
        </w:rPr>
        <w:t>住建部</w:t>
      </w:r>
      <w:r w:rsidRPr="00B76F6D">
        <w:rPr>
          <w:rFonts w:ascii="黑体" w:eastAsia="黑体" w:cs="黑体"/>
          <w:b/>
          <w:bCs/>
          <w:color w:val="000000"/>
          <w:sz w:val="32"/>
          <w:szCs w:val="32"/>
        </w:rPr>
        <w:t>]</w:t>
      </w:r>
      <w:r w:rsidRPr="00B76F6D">
        <w:rPr>
          <w:rFonts w:ascii="黑体" w:eastAsia="黑体" w:cs="黑体" w:hint="eastAsia"/>
          <w:b/>
          <w:bCs/>
          <w:color w:val="000000"/>
          <w:sz w:val="32"/>
          <w:szCs w:val="32"/>
        </w:rPr>
        <w:t>关于开展</w:t>
      </w:r>
      <w:r w:rsidRPr="00B76F6D">
        <w:rPr>
          <w:rFonts w:ascii="黑体" w:eastAsia="黑体" w:cs="黑体"/>
          <w:b/>
          <w:bCs/>
          <w:color w:val="000000"/>
          <w:sz w:val="32"/>
          <w:szCs w:val="32"/>
        </w:rPr>
        <w:t>2021</w:t>
      </w:r>
      <w:r w:rsidRPr="00B76F6D">
        <w:rPr>
          <w:rFonts w:ascii="黑体" w:eastAsia="黑体" w:cs="黑体" w:hint="eastAsia"/>
          <w:b/>
          <w:bCs/>
          <w:color w:val="000000"/>
          <w:sz w:val="32"/>
          <w:szCs w:val="32"/>
        </w:rPr>
        <w:t>年住房和城乡建设系统“安全生产月”活动的通知</w:t>
      </w:r>
    </w:p>
    <w:p w:rsidR="00F6441F" w:rsidRPr="00B76F6D" w:rsidRDefault="00F6441F" w:rsidP="00E96305">
      <w:pPr>
        <w:spacing w:line="520" w:lineRule="exact"/>
        <w:jc w:val="center"/>
        <w:rPr>
          <w:rFonts w:ascii="黑体" w:eastAsia="黑体"/>
          <w:b/>
          <w:bCs/>
          <w:color w:val="000000"/>
          <w:sz w:val="32"/>
          <w:szCs w:val="32"/>
        </w:rPr>
      </w:pPr>
      <w:r w:rsidRPr="00B76F6D">
        <w:rPr>
          <w:rFonts w:ascii="仿宋_GB2312" w:eastAsia="仿宋_GB2312" w:hAnsi="Calibri" w:cs="仿宋_GB2312" w:hint="eastAsia"/>
        </w:rPr>
        <w:t>建办质函〔</w:t>
      </w:r>
      <w:r w:rsidRPr="00B76F6D">
        <w:rPr>
          <w:rFonts w:ascii="仿宋_GB2312" w:eastAsia="仿宋_GB2312" w:hAnsi="Calibri" w:cs="仿宋_GB2312"/>
        </w:rPr>
        <w:t>2021</w:t>
      </w:r>
      <w:r w:rsidRPr="00B76F6D">
        <w:rPr>
          <w:rFonts w:ascii="仿宋_GB2312" w:eastAsia="仿宋_GB2312" w:hAnsi="Calibri" w:cs="仿宋_GB2312" w:hint="eastAsia"/>
        </w:rPr>
        <w:t>〕</w:t>
      </w:r>
      <w:r w:rsidRPr="00B76F6D">
        <w:rPr>
          <w:rFonts w:ascii="仿宋_GB2312" w:eastAsia="仿宋_GB2312" w:hAnsi="Calibri" w:cs="仿宋_GB2312"/>
        </w:rPr>
        <w:t>217</w:t>
      </w:r>
      <w:r w:rsidRPr="00B76F6D">
        <w:rPr>
          <w:rFonts w:ascii="仿宋_GB2312" w:eastAsia="仿宋_GB2312" w:hAnsi="Calibri" w:cs="仿宋_GB2312" w:hint="eastAsia"/>
        </w:rPr>
        <w:t>号</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各省、自治区住房和城乡建设厅，直辖市住房和城乡建设（管）委，新疆生产建设兵团住房和城乡建设局，上海市交通委，山东省交通运输厅：</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 xml:space="preserve">　　按照国务院安全生产委员会办公室关于开展</w:t>
      </w:r>
      <w:r w:rsidRPr="00B76F6D">
        <w:rPr>
          <w:rFonts w:ascii="仿宋_GB2312" w:eastAsia="仿宋_GB2312" w:hAnsi="宋体" w:cs="仿宋_GB2312"/>
          <w:sz w:val="28"/>
          <w:szCs w:val="28"/>
        </w:rPr>
        <w:t>2021</w:t>
      </w:r>
      <w:r w:rsidRPr="00B76F6D">
        <w:rPr>
          <w:rFonts w:ascii="仿宋_GB2312" w:eastAsia="仿宋_GB2312" w:hAnsi="宋体" w:cs="仿宋_GB2312" w:hint="eastAsia"/>
          <w:sz w:val="28"/>
          <w:szCs w:val="28"/>
        </w:rPr>
        <w:t>年全国“安全生产月”活动的统一部署，现就开展住房和城乡建设系统“安全生产月”活动有关事项通知如下。</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 xml:space="preserve">　　一、加强部署，确保活动有序开展</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 xml:space="preserve">　　各地住房和城乡建设主管部门及有关单位要结合正在开展的党史学习教育，深入学习习近平总书记关于安全生产的重要论述，深刻认识做好安全生产工作的极端重要性，认真贯彻落实党中央、国务院关于安全生产的重大决策部署，按照全国“安全生产月”活动要求，结合疫情防控常态化形势和本地区安全生产工作实际，制定切实可行的工作方案，精心安排部署，科学组织实施，确保各项活动有序开展、取得实效，为庆祝建党</w:t>
      </w:r>
      <w:r w:rsidRPr="00B76F6D">
        <w:rPr>
          <w:rFonts w:ascii="仿宋_GB2312" w:eastAsia="仿宋_GB2312" w:hAnsi="宋体" w:cs="仿宋_GB2312"/>
          <w:sz w:val="28"/>
          <w:szCs w:val="28"/>
        </w:rPr>
        <w:t>100</w:t>
      </w:r>
      <w:r w:rsidRPr="00B76F6D">
        <w:rPr>
          <w:rFonts w:ascii="仿宋_GB2312" w:eastAsia="仿宋_GB2312" w:hAnsi="宋体" w:cs="仿宋_GB2312" w:hint="eastAsia"/>
          <w:sz w:val="28"/>
          <w:szCs w:val="28"/>
        </w:rPr>
        <w:t>周年营造良好的安全生产环境。</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 xml:space="preserve">　　二、统筹推进，持续深化专项整治</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 xml:space="preserve">　　各地住房和城乡建设主管部门及有关单位要以推进“安全生产月”活动为契机，结合住房和城乡建设部</w:t>
      </w:r>
      <w:r w:rsidRPr="00B76F6D">
        <w:rPr>
          <w:rFonts w:ascii="仿宋_GB2312" w:eastAsia="仿宋_GB2312" w:hAnsi="宋体" w:cs="仿宋_GB2312"/>
          <w:sz w:val="28"/>
          <w:szCs w:val="28"/>
        </w:rPr>
        <w:t>2021</w:t>
      </w:r>
      <w:r w:rsidRPr="00B76F6D">
        <w:rPr>
          <w:rFonts w:ascii="仿宋_GB2312" w:eastAsia="仿宋_GB2312" w:hAnsi="宋体" w:cs="仿宋_GB2312" w:hint="eastAsia"/>
          <w:sz w:val="28"/>
          <w:szCs w:val="28"/>
        </w:rPr>
        <w:t>年安全生产工作要点，继续深入开展住房和城乡建设领域安全生产专项整治三年行动。加强建筑施工安全管理，开展起重机械、深基坑、高支模等危险性较大的分部分项工程和城市轨道交通工程专项整治。强化市政公用设施安全风险防控，加强燃气、瓶装液化石油气等安全管理。指导各地督促物业服务企业按照物业服务合同约定做好共用部位和共用设施设备的维修、养护、管理。深入推进农村房屋安全隐患排查整治，对存在安全隐患的，要及时采取停止使用等措施。加快建设城市运行管理平台，加强城市管理日常巡查工作，保障城市运行安全。</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 xml:space="preserve">　　三、强化培训，提升从业人员素质</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 xml:space="preserve">　　各地住房和城乡建设主管部门及有关单位要结合本地实际，进一步完善住房和城乡建设系统从业人员安全教育培训体系，引导企业主要负责人树立安全发展理念，重点加大对事故责任企业人员的教育力度。加强对建筑施工企业主要负责人、项目负责人、专职安全生产管理人员及特种作业人员的培训，针对危险性较大的分部分项工程安全管理、专项方案的编制及论证等重点内容开展专题培训，着力提高培训质量和企业关键岗位人员依法履责的能力。加强市政设施运行安全培训，提高设施用户安全使用意识，保障市政设施安全稳定运行。加强住房和城乡建设系统安全监管人员教育培训力度，提升依法行政水平。</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 xml:space="preserve">　　四、注重宣传，营造良好安全氛围</w:t>
      </w:r>
    </w:p>
    <w:p w:rsidR="00F6441F" w:rsidRPr="00B76F6D" w:rsidRDefault="00F6441F" w:rsidP="00E96305">
      <w:pPr>
        <w:spacing w:line="520" w:lineRule="exact"/>
        <w:rPr>
          <w:rFonts w:ascii="仿宋_GB2312" w:eastAsia="仿宋_GB2312" w:hAnsi="宋体"/>
          <w:sz w:val="28"/>
          <w:szCs w:val="28"/>
        </w:rPr>
      </w:pPr>
      <w:r w:rsidRPr="00B76F6D">
        <w:rPr>
          <w:rFonts w:ascii="仿宋_GB2312" w:eastAsia="仿宋_GB2312" w:hAnsi="宋体" w:cs="仿宋_GB2312" w:hint="eastAsia"/>
          <w:sz w:val="28"/>
          <w:szCs w:val="28"/>
        </w:rPr>
        <w:t xml:space="preserve">　　各地住房和城乡建设主管部门及有关单位要高度重视舆论宣传工作，紧紧围绕“落实安全责任，推动安全发展”主题，充分利用电视、广播、报纸、网站以及微博、微信、短视频等媒体平台，组织开展建筑施工安全生产警示教育、科普宣传、安全论坛、应急预案演练、现场咨询服务等活动，深入企业项目，普及安全生产法规政策，提高全社会的安全意识。认真组织开展</w:t>
      </w:r>
      <w:r w:rsidRPr="00B76F6D">
        <w:rPr>
          <w:rFonts w:ascii="仿宋_GB2312" w:eastAsia="仿宋_GB2312" w:hAnsi="宋体" w:cs="仿宋_GB2312"/>
          <w:sz w:val="28"/>
          <w:szCs w:val="28"/>
        </w:rPr>
        <w:t>6</w:t>
      </w:r>
      <w:r w:rsidRPr="00B76F6D">
        <w:rPr>
          <w:rFonts w:ascii="仿宋_GB2312" w:eastAsia="仿宋_GB2312" w:hAnsi="宋体" w:cs="仿宋_GB2312" w:hint="eastAsia"/>
          <w:sz w:val="28"/>
          <w:szCs w:val="28"/>
        </w:rPr>
        <w:t>月</w:t>
      </w:r>
      <w:r w:rsidRPr="00B76F6D">
        <w:rPr>
          <w:rFonts w:ascii="仿宋_GB2312" w:eastAsia="仿宋_GB2312" w:hAnsi="宋体" w:cs="仿宋_GB2312"/>
          <w:sz w:val="28"/>
          <w:szCs w:val="28"/>
        </w:rPr>
        <w:t>16</w:t>
      </w:r>
      <w:r w:rsidRPr="00B76F6D">
        <w:rPr>
          <w:rFonts w:ascii="仿宋_GB2312" w:eastAsia="仿宋_GB2312" w:hAnsi="宋体" w:cs="仿宋_GB2312" w:hint="eastAsia"/>
          <w:sz w:val="28"/>
          <w:szCs w:val="28"/>
        </w:rPr>
        <w:t>日“全国安全宣传咨询日”活动，及时报道“安全生产月”活动进展，宣传建筑施工安全生产工作先进典型，推广先进经验，努力营造全社会关心安全生产、参与安全发展的良好氛围。</w:t>
      </w:r>
    </w:p>
    <w:p w:rsidR="00F6441F" w:rsidRPr="00B76F6D" w:rsidRDefault="00F6441F" w:rsidP="00E96305">
      <w:pPr>
        <w:spacing w:line="520" w:lineRule="exact"/>
        <w:jc w:val="right"/>
        <w:rPr>
          <w:rFonts w:ascii="仿宋_GB2312" w:eastAsia="仿宋_GB2312" w:hAnsi="宋体"/>
          <w:b/>
          <w:bCs/>
          <w:color w:val="000000"/>
          <w:sz w:val="28"/>
          <w:szCs w:val="28"/>
        </w:rPr>
      </w:pPr>
    </w:p>
    <w:p w:rsidR="00F6441F" w:rsidRPr="00F6255A" w:rsidRDefault="00F6441F" w:rsidP="00E96305">
      <w:pPr>
        <w:pStyle w:val="Heading3"/>
        <w:snapToGrid w:val="0"/>
        <w:spacing w:line="520" w:lineRule="exact"/>
        <w:jc w:val="center"/>
        <w:rPr>
          <w:rFonts w:ascii="仿宋_GB2312" w:eastAsia="仿宋_GB2312" w:hAnsi="Calibri" w:cs="Times New Roman"/>
          <w:b w:val="0"/>
          <w:bCs w:val="0"/>
          <w:kern w:val="2"/>
          <w:sz w:val="21"/>
          <w:szCs w:val="21"/>
        </w:rPr>
      </w:pPr>
      <w:r w:rsidRPr="00F6255A">
        <w:rPr>
          <w:rFonts w:ascii="黑体" w:hAnsi="Times New Roman" w:cs="黑体"/>
          <w:color w:val="000000"/>
          <w:kern w:val="2"/>
        </w:rPr>
        <w:t>[</w:t>
      </w:r>
      <w:r w:rsidRPr="00F6255A">
        <w:rPr>
          <w:rFonts w:ascii="黑体" w:hAnsi="Times New Roman" w:cs="黑体" w:hint="eastAsia"/>
          <w:color w:val="000000"/>
          <w:kern w:val="2"/>
        </w:rPr>
        <w:t>住建部</w:t>
      </w:r>
      <w:r w:rsidRPr="00F6255A">
        <w:rPr>
          <w:rFonts w:ascii="黑体" w:hAnsi="Times New Roman" w:cs="黑体"/>
          <w:color w:val="000000"/>
          <w:kern w:val="2"/>
        </w:rPr>
        <w:t>]</w:t>
      </w:r>
      <w:r w:rsidRPr="00F6255A">
        <w:rPr>
          <w:rFonts w:ascii="黑体" w:hAnsi="Times New Roman" w:cs="黑体" w:hint="eastAsia"/>
          <w:color w:val="000000"/>
          <w:kern w:val="2"/>
        </w:rPr>
        <w:t>关于开展施工现场技能工人配备标准制定工作的通知</w:t>
      </w:r>
      <w:r w:rsidRPr="00F6255A">
        <w:rPr>
          <w:rFonts w:ascii="黑体" w:hAnsi="Times New Roman" w:cs="黑体"/>
          <w:color w:val="000000"/>
          <w:kern w:val="2"/>
        </w:rPr>
        <w:t xml:space="preserve"> </w:t>
      </w:r>
      <w:r w:rsidRPr="00F6255A">
        <w:rPr>
          <w:rFonts w:ascii="仿宋_GB2312" w:eastAsia="仿宋_GB2312" w:hAnsi="Calibri" w:cs="仿宋_GB2312" w:hint="eastAsia"/>
          <w:b w:val="0"/>
          <w:bCs w:val="0"/>
          <w:kern w:val="2"/>
          <w:sz w:val="21"/>
          <w:szCs w:val="21"/>
        </w:rPr>
        <w:t>建办市〔</w:t>
      </w:r>
      <w:r w:rsidRPr="00F6255A">
        <w:rPr>
          <w:rFonts w:ascii="仿宋_GB2312" w:eastAsia="仿宋_GB2312" w:hAnsi="Calibri" w:cs="仿宋_GB2312"/>
          <w:b w:val="0"/>
          <w:bCs w:val="0"/>
          <w:kern w:val="2"/>
          <w:sz w:val="21"/>
          <w:szCs w:val="21"/>
        </w:rPr>
        <w:t>2021</w:t>
      </w:r>
      <w:r w:rsidRPr="00F6255A">
        <w:rPr>
          <w:rFonts w:ascii="仿宋_GB2312" w:eastAsia="仿宋_GB2312" w:hAnsi="Calibri" w:cs="仿宋_GB2312" w:hint="eastAsia"/>
          <w:b w:val="0"/>
          <w:bCs w:val="0"/>
          <w:kern w:val="2"/>
          <w:sz w:val="21"/>
          <w:szCs w:val="21"/>
        </w:rPr>
        <w:t>〕</w:t>
      </w:r>
      <w:r w:rsidRPr="00F6255A">
        <w:rPr>
          <w:rFonts w:ascii="仿宋_GB2312" w:eastAsia="仿宋_GB2312" w:hAnsi="Calibri" w:cs="仿宋_GB2312"/>
          <w:b w:val="0"/>
          <w:bCs w:val="0"/>
          <w:kern w:val="2"/>
          <w:sz w:val="21"/>
          <w:szCs w:val="21"/>
        </w:rPr>
        <w:t>29</w:t>
      </w:r>
      <w:r w:rsidRPr="00F6255A">
        <w:rPr>
          <w:rFonts w:ascii="仿宋_GB2312" w:eastAsia="仿宋_GB2312" w:hAnsi="Calibri" w:cs="仿宋_GB2312" w:hint="eastAsia"/>
          <w:b w:val="0"/>
          <w:bCs w:val="0"/>
          <w:kern w:val="2"/>
          <w:sz w:val="21"/>
          <w:szCs w:val="21"/>
        </w:rPr>
        <w:t>号</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各省、自治区住房和城乡建设厅，直辖市住房和城乡建设（管）委，新疆生产建设兵团住房和城乡建设局：</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为落实《住房和城乡建设部等部门关于加快培育新时代建筑产业工人队伍的指导意见》（建市〔</w:t>
      </w:r>
      <w:r w:rsidRPr="00F6255A">
        <w:rPr>
          <w:rFonts w:ascii="仿宋_GB2312" w:eastAsia="仿宋_GB2312" w:cs="仿宋_GB2312"/>
          <w:b w:val="0"/>
          <w:bCs w:val="0"/>
          <w:kern w:val="2"/>
          <w:sz w:val="28"/>
          <w:szCs w:val="28"/>
        </w:rPr>
        <w:t>2020</w:t>
      </w:r>
      <w:r w:rsidRPr="00F6255A">
        <w:rPr>
          <w:rFonts w:ascii="仿宋_GB2312" w:eastAsia="仿宋_GB2312" w:cs="仿宋_GB2312" w:hint="eastAsia"/>
          <w:b w:val="0"/>
          <w:bCs w:val="0"/>
          <w:kern w:val="2"/>
          <w:sz w:val="28"/>
          <w:szCs w:val="28"/>
        </w:rPr>
        <w:t>〕</w:t>
      </w:r>
      <w:r w:rsidRPr="00F6255A">
        <w:rPr>
          <w:rFonts w:ascii="仿宋_GB2312" w:eastAsia="仿宋_GB2312" w:cs="仿宋_GB2312"/>
          <w:b w:val="0"/>
          <w:bCs w:val="0"/>
          <w:kern w:val="2"/>
          <w:sz w:val="28"/>
          <w:szCs w:val="28"/>
        </w:rPr>
        <w:t>105</w:t>
      </w:r>
      <w:r w:rsidRPr="00F6255A">
        <w:rPr>
          <w:rFonts w:ascii="仿宋_GB2312" w:eastAsia="仿宋_GB2312" w:cs="仿宋_GB2312" w:hint="eastAsia"/>
          <w:b w:val="0"/>
          <w:bCs w:val="0"/>
          <w:kern w:val="2"/>
          <w:sz w:val="28"/>
          <w:szCs w:val="28"/>
        </w:rPr>
        <w:t>号），指导各地做好施工现场技能工人配备标准（以下简称配备标准）制定工作，强化施工现场技能人才配备，减少工程质量安全隐患，提升工程质量品质，现将有关事项通知如下：</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一、总体要求</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新建、改建、扩建房屋建筑与市政基础设施工程建设项目，均应制定相应的施工现场技能工人配备标准。</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技能工人包括一般技术工人和建筑施工特种作业人员。一般技术工人等级分为初级工、中级工、高级工、技师、高级技师；工种类别包括砌筑工、钢筋工、模板工、混凝土工等，具体设置参照《住房城乡建设部办公厅关于印发住房城乡建设行业职业工种目录的通知》（建办人〔</w:t>
      </w:r>
      <w:r w:rsidRPr="00F6255A">
        <w:rPr>
          <w:rFonts w:ascii="仿宋_GB2312" w:eastAsia="仿宋_GB2312" w:cs="仿宋_GB2312"/>
          <w:b w:val="0"/>
          <w:bCs w:val="0"/>
          <w:kern w:val="2"/>
          <w:sz w:val="28"/>
          <w:szCs w:val="28"/>
        </w:rPr>
        <w:t>2017</w:t>
      </w:r>
      <w:r w:rsidRPr="00F6255A">
        <w:rPr>
          <w:rFonts w:ascii="仿宋_GB2312" w:eastAsia="仿宋_GB2312" w:cs="仿宋_GB2312" w:hint="eastAsia"/>
          <w:b w:val="0"/>
          <w:bCs w:val="0"/>
          <w:kern w:val="2"/>
          <w:sz w:val="28"/>
          <w:szCs w:val="28"/>
        </w:rPr>
        <w:t>〕</w:t>
      </w:r>
      <w:r w:rsidRPr="00F6255A">
        <w:rPr>
          <w:rFonts w:ascii="仿宋_GB2312" w:eastAsia="仿宋_GB2312" w:cs="仿宋_GB2312"/>
          <w:b w:val="0"/>
          <w:bCs w:val="0"/>
          <w:kern w:val="2"/>
          <w:sz w:val="28"/>
          <w:szCs w:val="28"/>
        </w:rPr>
        <w:t>76</w:t>
      </w:r>
      <w:r w:rsidRPr="00F6255A">
        <w:rPr>
          <w:rFonts w:ascii="仿宋_GB2312" w:eastAsia="仿宋_GB2312" w:cs="仿宋_GB2312" w:hint="eastAsia"/>
          <w:b w:val="0"/>
          <w:bCs w:val="0"/>
          <w:kern w:val="2"/>
          <w:sz w:val="28"/>
          <w:szCs w:val="28"/>
        </w:rPr>
        <w:t>号）执行。各地可结合行业发展产生的新工种适时进行调整。</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建筑施工特种作业人员包括建筑电工、建筑架子工、建筑起重信号司索工、建筑起重机械司机、建筑起重机械安装拆卸工、高处作业吊篮安装拆卸工和经省级以上人民政府住房和城乡建设主管部门认定的其他特种作业人员等。</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二、工作目标</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w:t>
      </w:r>
      <w:r w:rsidRPr="00F6255A">
        <w:rPr>
          <w:rFonts w:ascii="仿宋_GB2312" w:eastAsia="仿宋_GB2312" w:cs="仿宋_GB2312"/>
          <w:b w:val="0"/>
          <w:bCs w:val="0"/>
          <w:kern w:val="2"/>
          <w:sz w:val="28"/>
          <w:szCs w:val="28"/>
        </w:rPr>
        <w:t>2025</w:t>
      </w:r>
      <w:r w:rsidRPr="00F6255A">
        <w:rPr>
          <w:rFonts w:ascii="仿宋_GB2312" w:eastAsia="仿宋_GB2312" w:cs="仿宋_GB2312" w:hint="eastAsia"/>
          <w:b w:val="0"/>
          <w:bCs w:val="0"/>
          <w:kern w:val="2"/>
          <w:sz w:val="28"/>
          <w:szCs w:val="28"/>
        </w:rPr>
        <w:t>年，力争实现在建项目施工现场中级工占技能工人比例达到</w:t>
      </w:r>
      <w:r w:rsidRPr="00F6255A">
        <w:rPr>
          <w:rFonts w:ascii="仿宋_GB2312" w:eastAsia="仿宋_GB2312" w:cs="仿宋_GB2312"/>
          <w:b w:val="0"/>
          <w:bCs w:val="0"/>
          <w:kern w:val="2"/>
          <w:sz w:val="28"/>
          <w:szCs w:val="28"/>
        </w:rPr>
        <w:t>20%</w:t>
      </w:r>
      <w:r w:rsidRPr="00F6255A">
        <w:rPr>
          <w:rFonts w:ascii="仿宋_GB2312" w:eastAsia="仿宋_GB2312" w:cs="仿宋_GB2312" w:hint="eastAsia"/>
          <w:b w:val="0"/>
          <w:bCs w:val="0"/>
          <w:kern w:val="2"/>
          <w:sz w:val="28"/>
          <w:szCs w:val="28"/>
        </w:rPr>
        <w:t>、高级工及以上等级技能工人占技能工人比例达到</w:t>
      </w:r>
      <w:r w:rsidRPr="00F6255A">
        <w:rPr>
          <w:rFonts w:ascii="仿宋_GB2312" w:eastAsia="仿宋_GB2312" w:cs="仿宋_GB2312"/>
          <w:b w:val="0"/>
          <w:bCs w:val="0"/>
          <w:kern w:val="2"/>
          <w:sz w:val="28"/>
          <w:szCs w:val="28"/>
        </w:rPr>
        <w:t>5%</w:t>
      </w:r>
      <w:r w:rsidRPr="00F6255A">
        <w:rPr>
          <w:rFonts w:ascii="仿宋_GB2312" w:eastAsia="仿宋_GB2312" w:cs="仿宋_GB2312" w:hint="eastAsia"/>
          <w:b w:val="0"/>
          <w:bCs w:val="0"/>
          <w:kern w:val="2"/>
          <w:sz w:val="28"/>
          <w:szCs w:val="28"/>
        </w:rPr>
        <w:t>，初步建立施工现场技能工人配备体系。</w:t>
      </w:r>
      <w:r w:rsidRPr="00F6255A">
        <w:rPr>
          <w:rFonts w:ascii="仿宋_GB2312" w:eastAsia="仿宋_GB2312" w:cs="仿宋_GB2312"/>
          <w:b w:val="0"/>
          <w:bCs w:val="0"/>
          <w:kern w:val="2"/>
          <w:sz w:val="28"/>
          <w:szCs w:val="28"/>
        </w:rPr>
        <w:t>2035</w:t>
      </w:r>
      <w:r w:rsidRPr="00F6255A">
        <w:rPr>
          <w:rFonts w:ascii="仿宋_GB2312" w:eastAsia="仿宋_GB2312" w:cs="仿宋_GB2312" w:hint="eastAsia"/>
          <w:b w:val="0"/>
          <w:bCs w:val="0"/>
          <w:kern w:val="2"/>
          <w:sz w:val="28"/>
          <w:szCs w:val="28"/>
        </w:rPr>
        <w:t>年，力争实现在建项目施工现场中级工占技能工人比例达到</w:t>
      </w:r>
      <w:r w:rsidRPr="00F6255A">
        <w:rPr>
          <w:rFonts w:ascii="仿宋_GB2312" w:eastAsia="仿宋_GB2312" w:cs="仿宋_GB2312"/>
          <w:b w:val="0"/>
          <w:bCs w:val="0"/>
          <w:kern w:val="2"/>
          <w:sz w:val="28"/>
          <w:szCs w:val="28"/>
        </w:rPr>
        <w:t>30%</w:t>
      </w:r>
      <w:r w:rsidRPr="00F6255A">
        <w:rPr>
          <w:rFonts w:ascii="仿宋_GB2312" w:eastAsia="仿宋_GB2312" w:cs="仿宋_GB2312" w:hint="eastAsia"/>
          <w:b w:val="0"/>
          <w:bCs w:val="0"/>
          <w:kern w:val="2"/>
          <w:sz w:val="28"/>
          <w:szCs w:val="28"/>
        </w:rPr>
        <w:t>、高级工及以上等级技能工人占技能工人比例达到</w:t>
      </w:r>
      <w:r w:rsidRPr="00F6255A">
        <w:rPr>
          <w:rFonts w:ascii="仿宋_GB2312" w:eastAsia="仿宋_GB2312" w:cs="仿宋_GB2312"/>
          <w:b w:val="0"/>
          <w:bCs w:val="0"/>
          <w:kern w:val="2"/>
          <w:sz w:val="28"/>
          <w:szCs w:val="28"/>
        </w:rPr>
        <w:t>10%</w:t>
      </w:r>
      <w:r w:rsidRPr="00F6255A">
        <w:rPr>
          <w:rFonts w:ascii="仿宋_GB2312" w:eastAsia="仿宋_GB2312" w:cs="仿宋_GB2312" w:hint="eastAsia"/>
          <w:b w:val="0"/>
          <w:bCs w:val="0"/>
          <w:kern w:val="2"/>
          <w:sz w:val="28"/>
          <w:szCs w:val="28"/>
        </w:rPr>
        <w:t>，建立施工现场所有工种技能工人配备体系。</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三、主要任务</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一）科学合理制定标准。在调研基础上，根据本地区工程建设管理和建筑工人技能实际水平情况，按照工作目标及项目类型、规模和实施阶段，制定相应的配备标准，明确施工现场技能工人占工人总数比例及不同工种、技能等级工人配备比例要求。同时在配备标准中明确不同等级工人之间相应的代换计算方法，在计算工人配备时，高等级技能工人可按一定比例代换低等级技能工人。定期完善配备标准，逐步提高本地区高等级技能工人在所有技能工人中的占比。</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二）认真开展技能培训。按照我部统一部署和要求，完善本地区建筑工人技能培训组织实施体系。充分发挥企业技能培训主体作用，推动实现技能培训与现场施工相互促进，鼓励企业和行业协会积极举办各类技能竞赛，以赛促练、以赛促训。</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三）加强监督检查。加强市场、现场两场联动，建筑市场监管部门会同工程质量安全监管部门等制定检查手册，将配备标准达标情况作为在建项目建筑市场及工程质量安全检查的内容之一，动态开展日常巡查和随机检查，不满足要求的要限期整改。将配备标准达标情况按照有关规定纳入本地区行业质量安全评优评先以及相关企业、项目负责人的诚信评价体系，推动形成现场决定市场的良性环境。建立定期通报机制，对未满足配备标准要求的在建项目进行公示。</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四）强化信息化应用。不断完善本地区建筑工人实名制及智慧工地等管理系统，增加配备标准达标考核功能。加强与住房和城乡建设行业从业人员培训管理信息系统信息共享，及时分析记录建筑工人技能等级、培训考核评价、工资薪酬、用工评价等情况，推动企业发布建筑工人市场化价格等信息，引导建筑企业合理确定建筑工人薪酬标准，并将薪酬待遇与建筑工人技能等级以及用工评价挂钩。</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四、工作要求</w:t>
      </w:r>
    </w:p>
    <w:p w:rsidR="00F6441F" w:rsidRPr="00F6255A" w:rsidRDefault="00F6441F" w:rsidP="00E96305">
      <w:pPr>
        <w:pStyle w:val="Heading3"/>
        <w:snapToGrid w:val="0"/>
        <w:spacing w:line="520" w:lineRule="exact"/>
        <w:jc w:val="both"/>
        <w:rPr>
          <w:rFonts w:ascii="仿宋_GB2312" w:eastAsia="仿宋_GB2312" w:cs="Times New Roman"/>
          <w:b w:val="0"/>
          <w:bCs w:val="0"/>
          <w:kern w:val="2"/>
          <w:sz w:val="28"/>
          <w:szCs w:val="28"/>
        </w:rPr>
      </w:pPr>
      <w:r w:rsidRPr="00F6255A">
        <w:rPr>
          <w:rFonts w:ascii="仿宋_GB2312" w:eastAsia="仿宋_GB2312" w:cs="仿宋_GB2312" w:hint="eastAsia"/>
          <w:b w:val="0"/>
          <w:bCs w:val="0"/>
          <w:kern w:val="2"/>
          <w:sz w:val="28"/>
          <w:szCs w:val="28"/>
        </w:rPr>
        <w:t xml:space="preserve">　　各地要提高认识，加强组织领导，尽快制定具体工作实施方案，明确工作任务、责任分工、时间安排等，在</w:t>
      </w:r>
      <w:r w:rsidRPr="00F6255A">
        <w:rPr>
          <w:rFonts w:ascii="仿宋_GB2312" w:eastAsia="仿宋_GB2312" w:cs="仿宋_GB2312"/>
          <w:b w:val="0"/>
          <w:bCs w:val="0"/>
          <w:kern w:val="2"/>
          <w:sz w:val="28"/>
          <w:szCs w:val="28"/>
        </w:rPr>
        <w:t>2021</w:t>
      </w:r>
      <w:r w:rsidRPr="00F6255A">
        <w:rPr>
          <w:rFonts w:ascii="仿宋_GB2312" w:eastAsia="仿宋_GB2312" w:cs="仿宋_GB2312" w:hint="eastAsia"/>
          <w:b w:val="0"/>
          <w:bCs w:val="0"/>
          <w:kern w:val="2"/>
          <w:sz w:val="28"/>
          <w:szCs w:val="28"/>
        </w:rPr>
        <w:t>年底前制定出台配备标准，并报我部备案。要深入基层、施工现场开展调研，准确掌握本地区建筑工人技能水平情况，确保配备标准落地见效。在实施中要注意总结典型经验和做法，积极予以推广。我部将依托全国建筑工人管理服务信息平台收集汇总各地在建项目技能工人配备情况，定期通报相关工作进展。各地在推进工作中遇到的情况和问题，要及时反馈我部建筑市场监管司。</w:t>
      </w:r>
    </w:p>
    <w:p w:rsidR="00F6441F" w:rsidRDefault="00F6441F" w:rsidP="00E96305">
      <w:pPr>
        <w:spacing w:line="520" w:lineRule="exact"/>
      </w:pPr>
    </w:p>
    <w:p w:rsidR="00F6441F" w:rsidRDefault="00F6441F" w:rsidP="00FE3792">
      <w:pPr>
        <w:pStyle w:val="Heading3"/>
        <w:widowControl w:val="0"/>
        <w:snapToGrid w:val="0"/>
        <w:spacing w:line="240" w:lineRule="atLeast"/>
        <w:rPr>
          <w:rFonts w:cs="Times New Roman"/>
        </w:rPr>
      </w:pPr>
      <w:r>
        <w:rPr>
          <w:rFonts w:cs="黑体" w:hint="eastAsia"/>
        </w:rPr>
        <w:t>【公示公告】</w:t>
      </w:r>
    </w:p>
    <w:p w:rsidR="00F6441F" w:rsidRDefault="00F6441F">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2021</w:t>
      </w:r>
      <w:r>
        <w:rPr>
          <w:rFonts w:ascii="黑体" w:eastAsia="黑体" w:cs="黑体" w:hint="eastAsia"/>
          <w:b/>
          <w:bCs/>
          <w:color w:val="000000"/>
          <w:sz w:val="32"/>
          <w:szCs w:val="32"/>
        </w:rPr>
        <w:t>年</w:t>
      </w:r>
      <w:r>
        <w:rPr>
          <w:rFonts w:ascii="黑体" w:eastAsia="黑体" w:cs="黑体"/>
          <w:b/>
          <w:bCs/>
          <w:color w:val="000000"/>
          <w:sz w:val="32"/>
          <w:szCs w:val="32"/>
        </w:rPr>
        <w:t>5</w:t>
      </w:r>
      <w:r>
        <w:rPr>
          <w:rFonts w:ascii="黑体" w:eastAsia="黑体" w:cs="黑体" w:hint="eastAsia"/>
          <w:b/>
          <w:bCs/>
          <w:color w:val="000000"/>
          <w:sz w:val="32"/>
          <w:szCs w:val="32"/>
        </w:rPr>
        <w:t>月份资质受理情况</w:t>
      </w:r>
    </w:p>
    <w:p w:rsidR="00F6441F" w:rsidRDefault="00F6441F">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:83</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F6441F">
        <w:trPr>
          <w:trHeight w:val="221"/>
          <w:jc w:val="center"/>
        </w:trPr>
        <w:tc>
          <w:tcPr>
            <w:tcW w:w="1368" w:type="dxa"/>
            <w:vAlign w:val="center"/>
          </w:tcPr>
          <w:p w:rsidR="00F6441F" w:rsidRDefault="00F6441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F6441F" w:rsidRDefault="00F6441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F6441F" w:rsidRDefault="00F6441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上海译寒信息科技有限公司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通信工程三级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上海兢海光电通信技术有限公司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通信工程三级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上海新翰机电设备安装有限公司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上海竣楷建筑工程有限公司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上海云木建设工程有限公司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上海施觅建筑装饰工程有限公司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上海位卫防水工程有限公司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上海萤石建筑工程有限公司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上海越伟建设工程有限公司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上海发建机械设备租赁有限公司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起重设备安装工程三级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上海轩刊建设工程有限公司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上海益品建设工程有限公司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模板脚手架不分级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上海格兰威智控技术集团有限公司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上海泓琦建筑工程有限公司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上海赫月建筑工程有限公司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上海梅华建设工程有限公司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上海振朋建筑工程有限公司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上海衡硕装饰设计工程有限公司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上海淼嗣建筑工程有限公司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机电工程三级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消防设施工程二级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上海月杭建筑工程有限公司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模板脚手架不分级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上海秦猫建设工程有限公司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上海翔瑾装饰设计工程有限公司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上海长聚建筑工程有限公司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上海居帅建筑装饰工程有限公司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上海领培建设工程有限公司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古建筑工程三级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上海云胤建筑工程有限公司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上海五联创升建设有限公司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上海冷卉建筑工程有限公司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上海问旋建筑工程有限公司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电力工程三级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消防设施工程二级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上海圣逸建筑工程有限公司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消防设施工程二级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上海景朋建筑工程有限公司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城市及道路照明工程三级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上海恒图建筑装饰工程有限公司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上海久羡大件运输有限公司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起重设备安装工程三级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智濠建设（上海）有限公司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上海裕勤消防工程有限公司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消防设施工程二级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上海贵兆建筑工程有限公司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上海旭和建筑装饰设计有限公司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上海和兴装饰装修工程有限公司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上海达唯建筑装潢有限公司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上海笠舜建筑工程有限公司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上海泽全建筑工程有限公司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上海卒鹿建筑工程有限公司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上海行亦建筑工程有限公司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建筑幕墙工程二级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上海中炅建筑装饰有限公司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建筑幕墙工程二级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上海中捏建筑装饰有限公司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上海驹霆建设工程有限公司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上海大好建筑装饰工程有限公司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上海坤佰电力科技有限公司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电力工程三级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上海雄传建筑工程有限公司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上海鑫辛建筑工程有限公司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上海鸿房企业发展有限公司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上海辛可建筑劳务有限公司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上海兆明实业有限公司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上海浩合建筑装饰工程有限公司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上海沐锦建筑工程有限公司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上海畔闳建设工程有限公司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电力工程三级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上海炯然装饰工程有限公司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上海霆尼建设发展有限公司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上海莘夏建筑工程有限公司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上海景奉防水防腐工程有限公司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上海柏施建设工程有限公司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电力工程三级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上海祥长建设工程有限公司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上海丰呈建筑工程有限公司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上海嵘俊建筑劳务有限公司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模板脚手架不分级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上海沪贤建筑工程有限公司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上海欣螺建筑劳务有限公司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上海晨立建筑工程有限公司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模板脚手架不分级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上海艾新建设工程有限公司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上海司藤建筑工程有限公司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上海芜恒建筑工程有限公司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消防设施工程二级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上海晨菲建筑工程有限公司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机电工程三级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消防设施工程二级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泰红建设（上海）有限公司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上海蒙森建设工程有限公司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上海岸乾建筑工程有限公司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电力工程三级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输变电工程三级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城市及道路照明工程三级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上海元仕建设工程有限公司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上海啸洲建筑工程有限公司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地基基础工程三级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防水防腐保温工程二级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上海沃宝建设工程有限公司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钢结构工程三级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上海贝讯建筑工程有限公司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上海涛贤科技发展有限公司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上海云士建筑工程有限公司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施工劳务企业资质不分级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上海浦渭建设工程有限公司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消防设施工程二级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上海尧峥建筑装潢工程有限公司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jc w:val="center"/>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上海石跃装饰设计有限公司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建筑装修装饰工程二级</w:t>
            </w:r>
          </w:p>
        </w:tc>
      </w:tr>
    </w:tbl>
    <w:p w:rsidR="00F6441F" w:rsidRDefault="00F6441F">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:3</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F6441F">
        <w:trPr>
          <w:trHeight w:val="221"/>
        </w:trPr>
        <w:tc>
          <w:tcPr>
            <w:tcW w:w="1368" w:type="dxa"/>
            <w:vAlign w:val="center"/>
          </w:tcPr>
          <w:p w:rsidR="00F6441F" w:rsidRDefault="00F6441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F6441F" w:rsidRDefault="00F6441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F6441F" w:rsidRDefault="00F6441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F6441F">
        <w:trPr>
          <w:trHeight w:hRule="exact" w:val="397"/>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上海纬典家具装饰工程有限公司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环保工程三级</w:t>
            </w:r>
          </w:p>
        </w:tc>
      </w:tr>
      <w:tr w:rsidR="00F6441F">
        <w:trPr>
          <w:trHeight w:hRule="exact" w:val="397"/>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消防设施工程二级</w:t>
            </w:r>
          </w:p>
        </w:tc>
      </w:tr>
      <w:tr w:rsidR="00F6441F">
        <w:trPr>
          <w:trHeight w:hRule="exact" w:val="397"/>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建筑机电安装工程三级</w:t>
            </w:r>
          </w:p>
        </w:tc>
      </w:tr>
      <w:tr w:rsidR="00F6441F">
        <w:trPr>
          <w:trHeight w:hRule="exact" w:val="397"/>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上海可原建设工程有限公司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建筑工程三级</w:t>
            </w:r>
          </w:p>
        </w:tc>
      </w:tr>
      <w:tr w:rsidR="00F6441F">
        <w:trPr>
          <w:trHeight w:hRule="exact" w:val="397"/>
        </w:trPr>
        <w:tc>
          <w:tcPr>
            <w:tcW w:w="1368" w:type="dxa"/>
            <w:vAlign w:val="center"/>
          </w:tcPr>
          <w:p w:rsidR="00F6441F" w:rsidRPr="00EB7656" w:rsidRDefault="00F6441F">
            <w:pPr>
              <w:jc w:val="center"/>
              <w:rPr>
                <w:rFonts w:ascii="仿宋_GB2312" w:eastAsia="仿宋_GB2312" w:hAnsi="仿宋_GB2312"/>
              </w:rPr>
            </w:pPr>
          </w:p>
        </w:tc>
        <w:tc>
          <w:tcPr>
            <w:tcW w:w="4200" w:type="dxa"/>
            <w:vAlign w:val="center"/>
          </w:tcPr>
          <w:p w:rsidR="00F6441F" w:rsidRPr="00EB7656" w:rsidRDefault="00F6441F">
            <w:pPr>
              <w:rPr>
                <w:rFonts w:ascii="仿宋_GB2312" w:eastAsia="仿宋_GB2312" w:hAnsi="仿宋_GB2312"/>
              </w:rPr>
            </w:pP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机电工程三级</w:t>
            </w:r>
          </w:p>
        </w:tc>
      </w:tr>
      <w:tr w:rsidR="00F6441F">
        <w:trPr>
          <w:trHeight w:hRule="exact" w:val="397"/>
        </w:trPr>
        <w:tc>
          <w:tcPr>
            <w:tcW w:w="1368" w:type="dxa"/>
            <w:vAlign w:val="center"/>
          </w:tcPr>
          <w:p w:rsidR="00F6441F" w:rsidRPr="00EB7656" w:rsidRDefault="00F6441F">
            <w:pPr>
              <w:jc w:val="center"/>
              <w:rPr>
                <w:rFonts w:ascii="仿宋_GB2312" w:eastAsia="仿宋_GB2312" w:hAnsi="仿宋_GB2312"/>
              </w:rPr>
            </w:pPr>
            <w:r w:rsidRPr="00EB7656">
              <w:rPr>
                <w:rFonts w:ascii="仿宋_GB2312" w:eastAsia="仿宋_GB2312" w:hAnsi="仿宋_GB2312" w:cs="仿宋_GB2312"/>
              </w:rPr>
              <w:t>2021-5-24</w:t>
            </w:r>
          </w:p>
        </w:tc>
        <w:tc>
          <w:tcPr>
            <w:tcW w:w="4200"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上海金山侨茂综合工程有限公司</w:t>
            </w:r>
          </w:p>
        </w:tc>
        <w:tc>
          <w:tcPr>
            <w:tcW w:w="3453" w:type="dxa"/>
            <w:vAlign w:val="center"/>
          </w:tcPr>
          <w:p w:rsidR="00F6441F" w:rsidRPr="00EB7656" w:rsidRDefault="00F6441F">
            <w:pPr>
              <w:rPr>
                <w:rFonts w:ascii="仿宋_GB2312" w:eastAsia="仿宋_GB2312" w:hAnsi="仿宋_GB2312"/>
              </w:rPr>
            </w:pPr>
            <w:r w:rsidRPr="00EB7656">
              <w:rPr>
                <w:rFonts w:ascii="仿宋_GB2312" w:eastAsia="仿宋_GB2312" w:hAnsi="仿宋_GB2312" w:cs="仿宋_GB2312" w:hint="eastAsia"/>
              </w:rPr>
              <w:t>市政公用工程三级</w:t>
            </w:r>
          </w:p>
        </w:tc>
      </w:tr>
    </w:tbl>
    <w:p w:rsidR="00F6441F" w:rsidRDefault="00F6441F">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F6441F">
        <w:trPr>
          <w:trHeight w:val="220"/>
        </w:trPr>
        <w:tc>
          <w:tcPr>
            <w:tcW w:w="1368" w:type="dxa"/>
            <w:vAlign w:val="center"/>
          </w:tcPr>
          <w:p w:rsidR="00F6441F" w:rsidRDefault="00F6441F">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F6441F" w:rsidRDefault="00F6441F">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F6441F" w:rsidRDefault="00F6441F">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F6441F">
        <w:trPr>
          <w:trHeight w:val="397"/>
        </w:trPr>
        <w:tc>
          <w:tcPr>
            <w:tcW w:w="1368" w:type="dxa"/>
            <w:vAlign w:val="center"/>
          </w:tcPr>
          <w:p w:rsidR="00F6441F" w:rsidRDefault="00F6441F">
            <w:pPr>
              <w:spacing w:line="240" w:lineRule="atLeast"/>
              <w:jc w:val="center"/>
              <w:rPr>
                <w:rFonts w:ascii="仿宋_GB2312" w:eastAsia="仿宋_GB2312"/>
              </w:rPr>
            </w:pPr>
          </w:p>
        </w:tc>
        <w:tc>
          <w:tcPr>
            <w:tcW w:w="4200" w:type="dxa"/>
            <w:vAlign w:val="center"/>
          </w:tcPr>
          <w:p w:rsidR="00F6441F" w:rsidRDefault="00F6441F">
            <w:pPr>
              <w:spacing w:line="240" w:lineRule="atLeast"/>
              <w:jc w:val="center"/>
              <w:rPr>
                <w:rFonts w:ascii="仿宋_GB2312" w:eastAsia="仿宋_GB2312"/>
              </w:rPr>
            </w:pPr>
          </w:p>
        </w:tc>
        <w:tc>
          <w:tcPr>
            <w:tcW w:w="3453" w:type="dxa"/>
            <w:vAlign w:val="center"/>
          </w:tcPr>
          <w:p w:rsidR="00F6441F" w:rsidRDefault="00F6441F">
            <w:pPr>
              <w:spacing w:line="240" w:lineRule="atLeast"/>
              <w:jc w:val="center"/>
              <w:rPr>
                <w:rFonts w:ascii="仿宋_GB2312" w:eastAsia="仿宋_GB2312"/>
              </w:rPr>
            </w:pPr>
          </w:p>
        </w:tc>
      </w:tr>
    </w:tbl>
    <w:p w:rsidR="00F6441F" w:rsidRDefault="00F6441F">
      <w:pPr>
        <w:snapToGrid w:val="0"/>
        <w:spacing w:line="240" w:lineRule="atLeast"/>
        <w:rPr>
          <w:rFonts w:ascii="黑体" w:eastAsia="黑体"/>
          <w:b/>
          <w:bCs/>
          <w:sz w:val="32"/>
          <w:szCs w:val="32"/>
        </w:rPr>
        <w:sectPr w:rsidR="00F6441F">
          <w:headerReference w:type="default" r:id="rId7"/>
          <w:footerReference w:type="default" r:id="rId8"/>
          <w:pgSz w:w="11906" w:h="16838"/>
          <w:pgMar w:top="1440" w:right="1304" w:bottom="1440" w:left="1797" w:header="851" w:footer="992" w:gutter="0"/>
          <w:cols w:space="425"/>
          <w:docGrid w:linePitch="312"/>
        </w:sectPr>
      </w:pPr>
    </w:p>
    <w:p w:rsidR="00F6441F" w:rsidRDefault="00F6441F" w:rsidP="00AD0EB9">
      <w:pPr>
        <w:snapToGrid w:val="0"/>
        <w:spacing w:line="240" w:lineRule="atLeast"/>
        <w:jc w:val="center"/>
        <w:rPr>
          <w:rFonts w:ascii="黑体" w:eastAsia="黑体"/>
          <w:b/>
          <w:bCs/>
          <w:sz w:val="32"/>
          <w:szCs w:val="32"/>
        </w:rPr>
      </w:pPr>
    </w:p>
    <w:p w:rsidR="00F6441F" w:rsidRDefault="00F6441F" w:rsidP="00AD0EB9">
      <w:pPr>
        <w:snapToGrid w:val="0"/>
        <w:spacing w:line="240" w:lineRule="atLeast"/>
        <w:jc w:val="center"/>
        <w:rPr>
          <w:rFonts w:ascii="黑体" w:eastAsia="黑体"/>
          <w:b/>
          <w:bCs/>
          <w:sz w:val="32"/>
          <w:szCs w:val="32"/>
        </w:rPr>
      </w:pPr>
    </w:p>
    <w:p w:rsidR="00F6441F" w:rsidRDefault="00F6441F" w:rsidP="00AD0EB9">
      <w:pPr>
        <w:snapToGrid w:val="0"/>
        <w:spacing w:line="240" w:lineRule="atLeast"/>
        <w:jc w:val="center"/>
        <w:rPr>
          <w:rFonts w:ascii="黑体" w:eastAsia="黑体"/>
          <w:b/>
          <w:bCs/>
          <w:sz w:val="32"/>
          <w:szCs w:val="32"/>
        </w:rPr>
      </w:pPr>
      <w:r>
        <w:rPr>
          <w:rFonts w:ascii="黑体" w:eastAsia="黑体" w:cs="黑体"/>
          <w:b/>
          <w:bCs/>
          <w:sz w:val="32"/>
          <w:szCs w:val="32"/>
        </w:rPr>
        <w:t>2021</w:t>
      </w:r>
      <w:r>
        <w:rPr>
          <w:rFonts w:ascii="黑体" w:eastAsia="黑体" w:cs="黑体" w:hint="eastAsia"/>
          <w:b/>
          <w:bCs/>
          <w:sz w:val="32"/>
          <w:szCs w:val="32"/>
        </w:rPr>
        <w:t>年</w:t>
      </w:r>
      <w:r>
        <w:rPr>
          <w:rFonts w:ascii="黑体" w:eastAsia="黑体" w:cs="黑体"/>
          <w:b/>
          <w:bCs/>
          <w:sz w:val="32"/>
          <w:szCs w:val="32"/>
        </w:rPr>
        <w:t>5</w:t>
      </w:r>
      <w:r>
        <w:rPr>
          <w:rFonts w:ascii="黑体" w:eastAsia="黑体" w:cs="黑体" w:hint="eastAsia"/>
          <w:b/>
          <w:bCs/>
          <w:sz w:val="32"/>
          <w:szCs w:val="32"/>
        </w:rPr>
        <w:t>月金山区建设工程施工招投标项目清单</w:t>
      </w:r>
    </w:p>
    <w:p w:rsidR="00F6441F" w:rsidRDefault="00F6441F" w:rsidP="00AD0EB9">
      <w:pPr>
        <w:snapToGrid w:val="0"/>
        <w:spacing w:line="240" w:lineRule="atLeast"/>
        <w:jc w:val="center"/>
        <w:rPr>
          <w:rFonts w:ascii="黑体" w:eastAsia="黑体"/>
          <w:b/>
          <w:bCs/>
          <w:sz w:val="32"/>
          <w:szCs w:val="32"/>
        </w:rPr>
      </w:pPr>
    </w:p>
    <w:p w:rsidR="00F6441F" w:rsidRDefault="00F6441F" w:rsidP="00AD0EB9">
      <w:pPr>
        <w:snapToGrid w:val="0"/>
        <w:spacing w:line="240" w:lineRule="atLeast"/>
        <w:jc w:val="center"/>
        <w:rPr>
          <w:rFonts w:ascii="黑体" w:eastAsia="黑体"/>
          <w:b/>
          <w:bCs/>
          <w:sz w:val="32"/>
          <w:szCs w:val="32"/>
        </w:rPr>
      </w:pPr>
    </w:p>
    <w:p w:rsidR="00F6441F" w:rsidRPr="00707FAC" w:rsidRDefault="00F6441F" w:rsidP="00AD0EB9">
      <w:pPr>
        <w:snapToGrid w:val="0"/>
        <w:spacing w:line="240" w:lineRule="atLeast"/>
        <w:jc w:val="center"/>
        <w:rPr>
          <w:rFonts w:ascii="黑体" w:eastAsia="黑体"/>
          <w:b/>
          <w:bCs/>
          <w:sz w:val="32"/>
          <w:szCs w:val="32"/>
        </w:rPr>
      </w:pPr>
    </w:p>
    <w:tbl>
      <w:tblPr>
        <w:tblW w:w="14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271"/>
        <w:gridCol w:w="1059"/>
        <w:gridCol w:w="2851"/>
        <w:gridCol w:w="3864"/>
        <w:gridCol w:w="2084"/>
        <w:gridCol w:w="1267"/>
        <w:gridCol w:w="1162"/>
        <w:gridCol w:w="704"/>
      </w:tblGrid>
      <w:tr w:rsidR="00F6441F">
        <w:trPr>
          <w:trHeight w:hRule="exact" w:val="624"/>
          <w:jc w:val="center"/>
        </w:trPr>
        <w:tc>
          <w:tcPr>
            <w:tcW w:w="468" w:type="dxa"/>
            <w:vAlign w:val="center"/>
          </w:tcPr>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1271" w:type="dxa"/>
            <w:vAlign w:val="center"/>
          </w:tcPr>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1059" w:type="dxa"/>
            <w:vAlign w:val="center"/>
          </w:tcPr>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2851" w:type="dxa"/>
            <w:vAlign w:val="center"/>
          </w:tcPr>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3864" w:type="dxa"/>
            <w:vAlign w:val="center"/>
          </w:tcPr>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084" w:type="dxa"/>
            <w:vAlign w:val="center"/>
          </w:tcPr>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267" w:type="dxa"/>
            <w:vAlign w:val="center"/>
          </w:tcPr>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1162" w:type="dxa"/>
            <w:vAlign w:val="center"/>
          </w:tcPr>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704" w:type="dxa"/>
            <w:vAlign w:val="center"/>
          </w:tcPr>
          <w:p w:rsidR="00F6441F" w:rsidRDefault="00F6441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F6441F">
        <w:trPr>
          <w:trHeight w:hRule="exact" w:val="624"/>
          <w:jc w:val="center"/>
        </w:trPr>
        <w:tc>
          <w:tcPr>
            <w:tcW w:w="468"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1</w:t>
            </w:r>
          </w:p>
        </w:tc>
        <w:tc>
          <w:tcPr>
            <w:tcW w:w="1271"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1202JS0260</w:t>
            </w:r>
          </w:p>
        </w:tc>
        <w:tc>
          <w:tcPr>
            <w:tcW w:w="1059"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C01</w:t>
            </w:r>
          </w:p>
        </w:tc>
        <w:tc>
          <w:tcPr>
            <w:tcW w:w="2851"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上海新金山工业投资发展有限公司</w:t>
            </w:r>
          </w:p>
        </w:tc>
        <w:tc>
          <w:tcPr>
            <w:tcW w:w="3864"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金山工业区通业路（金碧路</w:t>
            </w:r>
            <w:r w:rsidRPr="00707FAC">
              <w:rPr>
                <w:rFonts w:ascii="仿宋_GB2312" w:eastAsia="仿宋_GB2312" w:hAnsi="仿宋_GB2312" w:cs="仿宋_GB2312"/>
              </w:rPr>
              <w:t>-</w:t>
            </w:r>
            <w:r w:rsidRPr="00707FAC">
              <w:rPr>
                <w:rFonts w:ascii="仿宋_GB2312" w:eastAsia="仿宋_GB2312" w:hAnsi="仿宋_GB2312" w:cs="仿宋_GB2312" w:hint="eastAsia"/>
              </w:rPr>
              <w:t>金舸路）道路工程</w:t>
            </w:r>
          </w:p>
        </w:tc>
        <w:tc>
          <w:tcPr>
            <w:tcW w:w="2084"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上海亭全建设工程有限公司</w:t>
            </w:r>
          </w:p>
        </w:tc>
        <w:tc>
          <w:tcPr>
            <w:tcW w:w="1267"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626.0236</w:t>
            </w:r>
          </w:p>
        </w:tc>
        <w:tc>
          <w:tcPr>
            <w:tcW w:w="1162"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0</w:t>
            </w:r>
          </w:p>
        </w:tc>
        <w:tc>
          <w:tcPr>
            <w:tcW w:w="704"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公开招标</w:t>
            </w:r>
          </w:p>
        </w:tc>
      </w:tr>
      <w:tr w:rsidR="00F6441F">
        <w:trPr>
          <w:trHeight w:hRule="exact" w:val="976"/>
          <w:jc w:val="center"/>
        </w:trPr>
        <w:tc>
          <w:tcPr>
            <w:tcW w:w="468"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2</w:t>
            </w:r>
          </w:p>
        </w:tc>
        <w:tc>
          <w:tcPr>
            <w:tcW w:w="1271"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2002JS0303</w:t>
            </w:r>
          </w:p>
        </w:tc>
        <w:tc>
          <w:tcPr>
            <w:tcW w:w="1059"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C01</w:t>
            </w:r>
          </w:p>
        </w:tc>
        <w:tc>
          <w:tcPr>
            <w:tcW w:w="2851"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上海市金山区吕巷镇人民政府</w:t>
            </w:r>
          </w:p>
        </w:tc>
        <w:tc>
          <w:tcPr>
            <w:tcW w:w="3864"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金山区吕巷镇和平村、白漾村、夹漏村农污处理提标整治示范项目</w:t>
            </w:r>
          </w:p>
        </w:tc>
        <w:tc>
          <w:tcPr>
            <w:tcW w:w="2084"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上海富巷建筑安装工程有限公司</w:t>
            </w:r>
          </w:p>
        </w:tc>
        <w:tc>
          <w:tcPr>
            <w:tcW w:w="1267"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990.8569</w:t>
            </w:r>
          </w:p>
        </w:tc>
        <w:tc>
          <w:tcPr>
            <w:tcW w:w="1162"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0</w:t>
            </w:r>
          </w:p>
        </w:tc>
        <w:tc>
          <w:tcPr>
            <w:tcW w:w="704"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公开招标</w:t>
            </w:r>
          </w:p>
        </w:tc>
      </w:tr>
      <w:tr w:rsidR="00F6441F">
        <w:trPr>
          <w:trHeight w:hRule="exact" w:val="1128"/>
          <w:jc w:val="center"/>
        </w:trPr>
        <w:tc>
          <w:tcPr>
            <w:tcW w:w="468"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3</w:t>
            </w:r>
          </w:p>
        </w:tc>
        <w:tc>
          <w:tcPr>
            <w:tcW w:w="1271"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2102JS0060</w:t>
            </w:r>
          </w:p>
        </w:tc>
        <w:tc>
          <w:tcPr>
            <w:tcW w:w="1059"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C01</w:t>
            </w:r>
          </w:p>
        </w:tc>
        <w:tc>
          <w:tcPr>
            <w:tcW w:w="2851"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上海市金山区张堰镇水务站</w:t>
            </w:r>
          </w:p>
        </w:tc>
        <w:tc>
          <w:tcPr>
            <w:tcW w:w="3864"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2020</w:t>
            </w:r>
            <w:r w:rsidRPr="00707FAC">
              <w:rPr>
                <w:rFonts w:ascii="仿宋_GB2312" w:eastAsia="仿宋_GB2312" w:hAnsi="仿宋_GB2312" w:cs="仿宋_GB2312" w:hint="eastAsia"/>
              </w:rPr>
              <w:t>年张堰镇村级河道整治工程</w:t>
            </w:r>
          </w:p>
        </w:tc>
        <w:tc>
          <w:tcPr>
            <w:tcW w:w="2084"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上海水工建设工程有限公司</w:t>
            </w:r>
          </w:p>
        </w:tc>
        <w:tc>
          <w:tcPr>
            <w:tcW w:w="1267"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1189.5066</w:t>
            </w:r>
          </w:p>
        </w:tc>
        <w:tc>
          <w:tcPr>
            <w:tcW w:w="1162"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rPr>
              <w:t>0</w:t>
            </w:r>
          </w:p>
        </w:tc>
        <w:tc>
          <w:tcPr>
            <w:tcW w:w="704" w:type="dxa"/>
            <w:vAlign w:val="center"/>
          </w:tcPr>
          <w:p w:rsidR="00F6441F" w:rsidRPr="00707FAC" w:rsidRDefault="00F6441F" w:rsidP="00707FAC">
            <w:pPr>
              <w:jc w:val="center"/>
              <w:rPr>
                <w:rFonts w:ascii="仿宋_GB2312" w:eastAsia="仿宋_GB2312" w:hAnsi="仿宋_GB2312"/>
              </w:rPr>
            </w:pPr>
            <w:r w:rsidRPr="00707FAC">
              <w:rPr>
                <w:rFonts w:ascii="仿宋_GB2312" w:eastAsia="仿宋_GB2312" w:hAnsi="仿宋_GB2312" w:cs="仿宋_GB2312" w:hint="eastAsia"/>
              </w:rPr>
              <w:t>公开招标</w:t>
            </w:r>
          </w:p>
        </w:tc>
      </w:tr>
    </w:tbl>
    <w:p w:rsidR="00F6441F" w:rsidRDefault="00F6441F" w:rsidP="00B0038A">
      <w:pPr>
        <w:snapToGrid w:val="0"/>
        <w:spacing w:before="240" w:line="240" w:lineRule="atLeast"/>
      </w:pPr>
    </w:p>
    <w:sectPr w:rsidR="00F6441F"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41F" w:rsidRDefault="00F6441F" w:rsidP="00003F98">
      <w:r>
        <w:separator/>
      </w:r>
    </w:p>
  </w:endnote>
  <w:endnote w:type="continuationSeparator" w:id="0">
    <w:p w:rsidR="00F6441F" w:rsidRDefault="00F6441F" w:rsidP="00003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41F" w:rsidRDefault="00F6441F">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41F" w:rsidRDefault="00F6441F" w:rsidP="00003F98">
      <w:r>
        <w:separator/>
      </w:r>
    </w:p>
  </w:footnote>
  <w:footnote w:type="continuationSeparator" w:id="0">
    <w:p w:rsidR="00F6441F" w:rsidRDefault="00F6441F"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41F" w:rsidRDefault="00F6441F">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647"/>
    <w:multiLevelType w:val="hybridMultilevel"/>
    <w:tmpl w:val="994C8722"/>
    <w:lvl w:ilvl="0" w:tplc="4E70817A">
      <w:start w:val="1"/>
      <w:numFmt w:val="decimal"/>
      <w:lvlText w:val="%1、"/>
      <w:lvlJc w:val="left"/>
      <w:pPr>
        <w:tabs>
          <w:tab w:val="num" w:pos="1290"/>
        </w:tabs>
        <w:ind w:left="1290" w:hanging="72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651D"/>
    <w:rsid w:val="0000687A"/>
    <w:rsid w:val="00011114"/>
    <w:rsid w:val="00011505"/>
    <w:rsid w:val="00011D1A"/>
    <w:rsid w:val="0001228E"/>
    <w:rsid w:val="00013AB1"/>
    <w:rsid w:val="0001412D"/>
    <w:rsid w:val="0001418B"/>
    <w:rsid w:val="000155BC"/>
    <w:rsid w:val="000179CE"/>
    <w:rsid w:val="00020DFF"/>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568D"/>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4DF3"/>
    <w:rsid w:val="00265008"/>
    <w:rsid w:val="00265719"/>
    <w:rsid w:val="00265879"/>
    <w:rsid w:val="00265DB1"/>
    <w:rsid w:val="00265DF4"/>
    <w:rsid w:val="00266ECD"/>
    <w:rsid w:val="00267344"/>
    <w:rsid w:val="0026762E"/>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6F44"/>
    <w:rsid w:val="00367212"/>
    <w:rsid w:val="003679C5"/>
    <w:rsid w:val="00367AAA"/>
    <w:rsid w:val="003706EA"/>
    <w:rsid w:val="00371436"/>
    <w:rsid w:val="003714CA"/>
    <w:rsid w:val="003728A0"/>
    <w:rsid w:val="00372904"/>
    <w:rsid w:val="0037327B"/>
    <w:rsid w:val="00373A69"/>
    <w:rsid w:val="00373AE3"/>
    <w:rsid w:val="003743B1"/>
    <w:rsid w:val="0037480C"/>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55A9"/>
    <w:rsid w:val="003D5BB9"/>
    <w:rsid w:val="003D687C"/>
    <w:rsid w:val="003D69DD"/>
    <w:rsid w:val="003D78A2"/>
    <w:rsid w:val="003D7CC8"/>
    <w:rsid w:val="003E005F"/>
    <w:rsid w:val="003E0470"/>
    <w:rsid w:val="003E1AE1"/>
    <w:rsid w:val="003E2088"/>
    <w:rsid w:val="003E2959"/>
    <w:rsid w:val="003E3009"/>
    <w:rsid w:val="003E4D50"/>
    <w:rsid w:val="003E5BF4"/>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3249"/>
    <w:rsid w:val="004037E2"/>
    <w:rsid w:val="004063BD"/>
    <w:rsid w:val="0040728A"/>
    <w:rsid w:val="00410284"/>
    <w:rsid w:val="00410494"/>
    <w:rsid w:val="00411BB0"/>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4E3"/>
    <w:rsid w:val="005F48D6"/>
    <w:rsid w:val="005F4BD1"/>
    <w:rsid w:val="005F5476"/>
    <w:rsid w:val="005F6314"/>
    <w:rsid w:val="005F6F11"/>
    <w:rsid w:val="005F7839"/>
    <w:rsid w:val="005F790E"/>
    <w:rsid w:val="00601A7A"/>
    <w:rsid w:val="00601D99"/>
    <w:rsid w:val="0060253D"/>
    <w:rsid w:val="00602A64"/>
    <w:rsid w:val="00603C22"/>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014C"/>
    <w:rsid w:val="00691128"/>
    <w:rsid w:val="00691B08"/>
    <w:rsid w:val="00692698"/>
    <w:rsid w:val="00692DC9"/>
    <w:rsid w:val="00693C62"/>
    <w:rsid w:val="00693C7B"/>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FC6"/>
    <w:rsid w:val="00A07FBC"/>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5871"/>
    <w:rsid w:val="00AC593C"/>
    <w:rsid w:val="00AC5ABF"/>
    <w:rsid w:val="00AC6218"/>
    <w:rsid w:val="00AC624A"/>
    <w:rsid w:val="00AC7145"/>
    <w:rsid w:val="00AC7B9F"/>
    <w:rsid w:val="00AC7ECD"/>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EA7"/>
    <w:rsid w:val="00B45830"/>
    <w:rsid w:val="00B4592C"/>
    <w:rsid w:val="00B45E60"/>
    <w:rsid w:val="00B460B8"/>
    <w:rsid w:val="00B46688"/>
    <w:rsid w:val="00B46B6A"/>
    <w:rsid w:val="00B46FC8"/>
    <w:rsid w:val="00B47077"/>
    <w:rsid w:val="00B47E0F"/>
    <w:rsid w:val="00B504BC"/>
    <w:rsid w:val="00B509F0"/>
    <w:rsid w:val="00B53BB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2AAA"/>
    <w:rsid w:val="00BA2EF3"/>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B0727"/>
    <w:rsid w:val="00DB0DC9"/>
    <w:rsid w:val="00DB2B62"/>
    <w:rsid w:val="00DB2CD6"/>
    <w:rsid w:val="00DB3384"/>
    <w:rsid w:val="00DB3663"/>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981"/>
    <w:rsid w:val="00E62439"/>
    <w:rsid w:val="00E630D0"/>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1FFE"/>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A08"/>
    <w:rsid w:val="00EE4B1E"/>
    <w:rsid w:val="00EE4CC5"/>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864395429">
      <w:marLeft w:val="0"/>
      <w:marRight w:val="0"/>
      <w:marTop w:val="0"/>
      <w:marBottom w:val="0"/>
      <w:divBdr>
        <w:top w:val="none" w:sz="0" w:space="0" w:color="auto"/>
        <w:left w:val="none" w:sz="0" w:space="0" w:color="auto"/>
        <w:bottom w:val="none" w:sz="0" w:space="0" w:color="auto"/>
        <w:right w:val="none" w:sz="0" w:space="0" w:color="auto"/>
      </w:divBdr>
    </w:div>
    <w:div w:id="1864395430">
      <w:marLeft w:val="0"/>
      <w:marRight w:val="0"/>
      <w:marTop w:val="0"/>
      <w:marBottom w:val="0"/>
      <w:divBdr>
        <w:top w:val="none" w:sz="0" w:space="0" w:color="auto"/>
        <w:left w:val="none" w:sz="0" w:space="0" w:color="auto"/>
        <w:bottom w:val="none" w:sz="0" w:space="0" w:color="auto"/>
        <w:right w:val="none" w:sz="0" w:space="0" w:color="auto"/>
      </w:divBdr>
    </w:div>
    <w:div w:id="1864395431">
      <w:marLeft w:val="0"/>
      <w:marRight w:val="0"/>
      <w:marTop w:val="0"/>
      <w:marBottom w:val="0"/>
      <w:divBdr>
        <w:top w:val="none" w:sz="0" w:space="0" w:color="auto"/>
        <w:left w:val="none" w:sz="0" w:space="0" w:color="auto"/>
        <w:bottom w:val="none" w:sz="0" w:space="0" w:color="auto"/>
        <w:right w:val="none" w:sz="0" w:space="0" w:color="auto"/>
      </w:divBdr>
    </w:div>
    <w:div w:id="1864395446">
      <w:marLeft w:val="0"/>
      <w:marRight w:val="0"/>
      <w:marTop w:val="0"/>
      <w:marBottom w:val="0"/>
      <w:divBdr>
        <w:top w:val="none" w:sz="0" w:space="0" w:color="auto"/>
        <w:left w:val="none" w:sz="0" w:space="0" w:color="auto"/>
        <w:bottom w:val="none" w:sz="0" w:space="0" w:color="auto"/>
        <w:right w:val="none" w:sz="0" w:space="0" w:color="auto"/>
      </w:divBdr>
      <w:divsChild>
        <w:div w:id="1864395439">
          <w:marLeft w:val="0"/>
          <w:marRight w:val="0"/>
          <w:marTop w:val="150"/>
          <w:marBottom w:val="100"/>
          <w:divBdr>
            <w:top w:val="none" w:sz="0" w:space="0" w:color="auto"/>
            <w:left w:val="none" w:sz="0" w:space="0" w:color="auto"/>
            <w:bottom w:val="none" w:sz="0" w:space="0" w:color="auto"/>
            <w:right w:val="none" w:sz="0" w:space="0" w:color="auto"/>
          </w:divBdr>
        </w:div>
        <w:div w:id="1864395451">
          <w:marLeft w:val="0"/>
          <w:marRight w:val="0"/>
          <w:marTop w:val="0"/>
          <w:marBottom w:val="0"/>
          <w:divBdr>
            <w:top w:val="none" w:sz="0" w:space="0" w:color="auto"/>
            <w:left w:val="none" w:sz="0" w:space="0" w:color="auto"/>
            <w:bottom w:val="none" w:sz="0" w:space="0" w:color="auto"/>
            <w:right w:val="none" w:sz="0" w:space="0" w:color="auto"/>
          </w:divBdr>
          <w:divsChild>
            <w:div w:id="1864395432">
              <w:marLeft w:val="0"/>
              <w:marRight w:val="0"/>
              <w:marTop w:val="0"/>
              <w:marBottom w:val="0"/>
              <w:divBdr>
                <w:top w:val="none" w:sz="0" w:space="0" w:color="auto"/>
                <w:left w:val="none" w:sz="0" w:space="0" w:color="auto"/>
                <w:bottom w:val="none" w:sz="0" w:space="0" w:color="auto"/>
                <w:right w:val="none" w:sz="0" w:space="0" w:color="auto"/>
              </w:divBdr>
            </w:div>
            <w:div w:id="1864395433">
              <w:marLeft w:val="0"/>
              <w:marRight w:val="0"/>
              <w:marTop w:val="0"/>
              <w:marBottom w:val="0"/>
              <w:divBdr>
                <w:top w:val="none" w:sz="0" w:space="0" w:color="auto"/>
                <w:left w:val="none" w:sz="0" w:space="0" w:color="auto"/>
                <w:bottom w:val="none" w:sz="0" w:space="0" w:color="auto"/>
                <w:right w:val="none" w:sz="0" w:space="0" w:color="auto"/>
              </w:divBdr>
            </w:div>
            <w:div w:id="1864395434">
              <w:marLeft w:val="0"/>
              <w:marRight w:val="0"/>
              <w:marTop w:val="0"/>
              <w:marBottom w:val="0"/>
              <w:divBdr>
                <w:top w:val="none" w:sz="0" w:space="0" w:color="auto"/>
                <w:left w:val="none" w:sz="0" w:space="0" w:color="auto"/>
                <w:bottom w:val="none" w:sz="0" w:space="0" w:color="auto"/>
                <w:right w:val="none" w:sz="0" w:space="0" w:color="auto"/>
              </w:divBdr>
            </w:div>
            <w:div w:id="1864395435">
              <w:marLeft w:val="0"/>
              <w:marRight w:val="0"/>
              <w:marTop w:val="0"/>
              <w:marBottom w:val="0"/>
              <w:divBdr>
                <w:top w:val="none" w:sz="0" w:space="0" w:color="auto"/>
                <w:left w:val="none" w:sz="0" w:space="0" w:color="auto"/>
                <w:bottom w:val="none" w:sz="0" w:space="0" w:color="auto"/>
                <w:right w:val="none" w:sz="0" w:space="0" w:color="auto"/>
              </w:divBdr>
            </w:div>
            <w:div w:id="1864395436">
              <w:marLeft w:val="0"/>
              <w:marRight w:val="0"/>
              <w:marTop w:val="0"/>
              <w:marBottom w:val="0"/>
              <w:divBdr>
                <w:top w:val="none" w:sz="0" w:space="0" w:color="auto"/>
                <w:left w:val="none" w:sz="0" w:space="0" w:color="auto"/>
                <w:bottom w:val="none" w:sz="0" w:space="0" w:color="auto"/>
                <w:right w:val="none" w:sz="0" w:space="0" w:color="auto"/>
              </w:divBdr>
            </w:div>
            <w:div w:id="1864395437">
              <w:marLeft w:val="0"/>
              <w:marRight w:val="0"/>
              <w:marTop w:val="0"/>
              <w:marBottom w:val="0"/>
              <w:divBdr>
                <w:top w:val="none" w:sz="0" w:space="0" w:color="auto"/>
                <w:left w:val="none" w:sz="0" w:space="0" w:color="auto"/>
                <w:bottom w:val="none" w:sz="0" w:space="0" w:color="auto"/>
                <w:right w:val="none" w:sz="0" w:space="0" w:color="auto"/>
              </w:divBdr>
            </w:div>
            <w:div w:id="1864395438">
              <w:marLeft w:val="0"/>
              <w:marRight w:val="0"/>
              <w:marTop w:val="0"/>
              <w:marBottom w:val="0"/>
              <w:divBdr>
                <w:top w:val="none" w:sz="0" w:space="0" w:color="auto"/>
                <w:left w:val="none" w:sz="0" w:space="0" w:color="auto"/>
                <w:bottom w:val="none" w:sz="0" w:space="0" w:color="auto"/>
                <w:right w:val="none" w:sz="0" w:space="0" w:color="auto"/>
              </w:divBdr>
            </w:div>
            <w:div w:id="1864395440">
              <w:marLeft w:val="0"/>
              <w:marRight w:val="0"/>
              <w:marTop w:val="0"/>
              <w:marBottom w:val="0"/>
              <w:divBdr>
                <w:top w:val="none" w:sz="0" w:space="0" w:color="auto"/>
                <w:left w:val="none" w:sz="0" w:space="0" w:color="auto"/>
                <w:bottom w:val="none" w:sz="0" w:space="0" w:color="auto"/>
                <w:right w:val="none" w:sz="0" w:space="0" w:color="auto"/>
              </w:divBdr>
            </w:div>
            <w:div w:id="1864395441">
              <w:marLeft w:val="0"/>
              <w:marRight w:val="0"/>
              <w:marTop w:val="0"/>
              <w:marBottom w:val="0"/>
              <w:divBdr>
                <w:top w:val="none" w:sz="0" w:space="0" w:color="auto"/>
                <w:left w:val="none" w:sz="0" w:space="0" w:color="auto"/>
                <w:bottom w:val="none" w:sz="0" w:space="0" w:color="auto"/>
                <w:right w:val="none" w:sz="0" w:space="0" w:color="auto"/>
              </w:divBdr>
            </w:div>
            <w:div w:id="1864395442">
              <w:marLeft w:val="0"/>
              <w:marRight w:val="0"/>
              <w:marTop w:val="0"/>
              <w:marBottom w:val="0"/>
              <w:divBdr>
                <w:top w:val="none" w:sz="0" w:space="0" w:color="auto"/>
                <w:left w:val="none" w:sz="0" w:space="0" w:color="auto"/>
                <w:bottom w:val="none" w:sz="0" w:space="0" w:color="auto"/>
                <w:right w:val="none" w:sz="0" w:space="0" w:color="auto"/>
              </w:divBdr>
            </w:div>
            <w:div w:id="1864395443">
              <w:marLeft w:val="0"/>
              <w:marRight w:val="0"/>
              <w:marTop w:val="0"/>
              <w:marBottom w:val="0"/>
              <w:divBdr>
                <w:top w:val="none" w:sz="0" w:space="0" w:color="auto"/>
                <w:left w:val="none" w:sz="0" w:space="0" w:color="auto"/>
                <w:bottom w:val="none" w:sz="0" w:space="0" w:color="auto"/>
                <w:right w:val="none" w:sz="0" w:space="0" w:color="auto"/>
              </w:divBdr>
            </w:div>
            <w:div w:id="1864395444">
              <w:marLeft w:val="0"/>
              <w:marRight w:val="0"/>
              <w:marTop w:val="0"/>
              <w:marBottom w:val="0"/>
              <w:divBdr>
                <w:top w:val="none" w:sz="0" w:space="0" w:color="auto"/>
                <w:left w:val="none" w:sz="0" w:space="0" w:color="auto"/>
                <w:bottom w:val="none" w:sz="0" w:space="0" w:color="auto"/>
                <w:right w:val="none" w:sz="0" w:space="0" w:color="auto"/>
              </w:divBdr>
            </w:div>
            <w:div w:id="1864395445">
              <w:marLeft w:val="0"/>
              <w:marRight w:val="0"/>
              <w:marTop w:val="0"/>
              <w:marBottom w:val="0"/>
              <w:divBdr>
                <w:top w:val="none" w:sz="0" w:space="0" w:color="auto"/>
                <w:left w:val="none" w:sz="0" w:space="0" w:color="auto"/>
                <w:bottom w:val="none" w:sz="0" w:space="0" w:color="auto"/>
                <w:right w:val="none" w:sz="0" w:space="0" w:color="auto"/>
              </w:divBdr>
            </w:div>
            <w:div w:id="1864395447">
              <w:marLeft w:val="0"/>
              <w:marRight w:val="0"/>
              <w:marTop w:val="0"/>
              <w:marBottom w:val="0"/>
              <w:divBdr>
                <w:top w:val="none" w:sz="0" w:space="0" w:color="auto"/>
                <w:left w:val="none" w:sz="0" w:space="0" w:color="auto"/>
                <w:bottom w:val="none" w:sz="0" w:space="0" w:color="auto"/>
                <w:right w:val="none" w:sz="0" w:space="0" w:color="auto"/>
              </w:divBdr>
            </w:div>
            <w:div w:id="1864395448">
              <w:marLeft w:val="0"/>
              <w:marRight w:val="0"/>
              <w:marTop w:val="0"/>
              <w:marBottom w:val="0"/>
              <w:divBdr>
                <w:top w:val="none" w:sz="0" w:space="0" w:color="auto"/>
                <w:left w:val="none" w:sz="0" w:space="0" w:color="auto"/>
                <w:bottom w:val="none" w:sz="0" w:space="0" w:color="auto"/>
                <w:right w:val="none" w:sz="0" w:space="0" w:color="auto"/>
              </w:divBdr>
            </w:div>
            <w:div w:id="1864395449">
              <w:marLeft w:val="0"/>
              <w:marRight w:val="0"/>
              <w:marTop w:val="0"/>
              <w:marBottom w:val="0"/>
              <w:divBdr>
                <w:top w:val="none" w:sz="0" w:space="0" w:color="auto"/>
                <w:left w:val="none" w:sz="0" w:space="0" w:color="auto"/>
                <w:bottom w:val="none" w:sz="0" w:space="0" w:color="auto"/>
                <w:right w:val="none" w:sz="0" w:space="0" w:color="auto"/>
              </w:divBdr>
            </w:div>
            <w:div w:id="1864395450">
              <w:marLeft w:val="0"/>
              <w:marRight w:val="0"/>
              <w:marTop w:val="0"/>
              <w:marBottom w:val="0"/>
              <w:divBdr>
                <w:top w:val="none" w:sz="0" w:space="0" w:color="auto"/>
                <w:left w:val="none" w:sz="0" w:space="0" w:color="auto"/>
                <w:bottom w:val="none" w:sz="0" w:space="0" w:color="auto"/>
                <w:right w:val="none" w:sz="0" w:space="0" w:color="auto"/>
              </w:divBdr>
            </w:div>
            <w:div w:id="1864395452">
              <w:marLeft w:val="0"/>
              <w:marRight w:val="0"/>
              <w:marTop w:val="0"/>
              <w:marBottom w:val="0"/>
              <w:divBdr>
                <w:top w:val="none" w:sz="0" w:space="0" w:color="auto"/>
                <w:left w:val="none" w:sz="0" w:space="0" w:color="auto"/>
                <w:bottom w:val="none" w:sz="0" w:space="0" w:color="auto"/>
                <w:right w:val="none" w:sz="0" w:space="0" w:color="auto"/>
              </w:divBdr>
            </w:div>
            <w:div w:id="1864395453">
              <w:marLeft w:val="0"/>
              <w:marRight w:val="0"/>
              <w:marTop w:val="0"/>
              <w:marBottom w:val="0"/>
              <w:divBdr>
                <w:top w:val="none" w:sz="0" w:space="0" w:color="auto"/>
                <w:left w:val="none" w:sz="0" w:space="0" w:color="auto"/>
                <w:bottom w:val="none" w:sz="0" w:space="0" w:color="auto"/>
                <w:right w:val="none" w:sz="0" w:space="0" w:color="auto"/>
              </w:divBdr>
            </w:div>
            <w:div w:id="1864395455">
              <w:marLeft w:val="0"/>
              <w:marRight w:val="0"/>
              <w:marTop w:val="0"/>
              <w:marBottom w:val="0"/>
              <w:divBdr>
                <w:top w:val="none" w:sz="0" w:space="0" w:color="auto"/>
                <w:left w:val="none" w:sz="0" w:space="0" w:color="auto"/>
                <w:bottom w:val="none" w:sz="0" w:space="0" w:color="auto"/>
                <w:right w:val="none" w:sz="0" w:space="0" w:color="auto"/>
              </w:divBdr>
            </w:div>
            <w:div w:id="1864395456">
              <w:marLeft w:val="0"/>
              <w:marRight w:val="0"/>
              <w:marTop w:val="0"/>
              <w:marBottom w:val="0"/>
              <w:divBdr>
                <w:top w:val="none" w:sz="0" w:space="0" w:color="auto"/>
                <w:left w:val="none" w:sz="0" w:space="0" w:color="auto"/>
                <w:bottom w:val="none" w:sz="0" w:space="0" w:color="auto"/>
                <w:right w:val="none" w:sz="0" w:space="0" w:color="auto"/>
              </w:divBdr>
            </w:div>
            <w:div w:id="1864395457">
              <w:marLeft w:val="0"/>
              <w:marRight w:val="0"/>
              <w:marTop w:val="0"/>
              <w:marBottom w:val="0"/>
              <w:divBdr>
                <w:top w:val="none" w:sz="0" w:space="0" w:color="auto"/>
                <w:left w:val="none" w:sz="0" w:space="0" w:color="auto"/>
                <w:bottom w:val="none" w:sz="0" w:space="0" w:color="auto"/>
                <w:right w:val="none" w:sz="0" w:space="0" w:color="auto"/>
              </w:divBdr>
            </w:div>
            <w:div w:id="1864395458">
              <w:marLeft w:val="0"/>
              <w:marRight w:val="0"/>
              <w:marTop w:val="0"/>
              <w:marBottom w:val="0"/>
              <w:divBdr>
                <w:top w:val="none" w:sz="0" w:space="0" w:color="auto"/>
                <w:left w:val="none" w:sz="0" w:space="0" w:color="auto"/>
                <w:bottom w:val="none" w:sz="0" w:space="0" w:color="auto"/>
                <w:right w:val="none" w:sz="0" w:space="0" w:color="auto"/>
              </w:divBdr>
            </w:div>
            <w:div w:id="1864395459">
              <w:marLeft w:val="0"/>
              <w:marRight w:val="0"/>
              <w:marTop w:val="0"/>
              <w:marBottom w:val="0"/>
              <w:divBdr>
                <w:top w:val="none" w:sz="0" w:space="0" w:color="auto"/>
                <w:left w:val="none" w:sz="0" w:space="0" w:color="auto"/>
                <w:bottom w:val="none" w:sz="0" w:space="0" w:color="auto"/>
                <w:right w:val="none" w:sz="0" w:space="0" w:color="auto"/>
              </w:divBdr>
            </w:div>
            <w:div w:id="1864395460">
              <w:marLeft w:val="0"/>
              <w:marRight w:val="0"/>
              <w:marTop w:val="0"/>
              <w:marBottom w:val="0"/>
              <w:divBdr>
                <w:top w:val="none" w:sz="0" w:space="0" w:color="auto"/>
                <w:left w:val="none" w:sz="0" w:space="0" w:color="auto"/>
                <w:bottom w:val="none" w:sz="0" w:space="0" w:color="auto"/>
                <w:right w:val="none" w:sz="0" w:space="0" w:color="auto"/>
              </w:divBdr>
            </w:div>
            <w:div w:id="1864395461">
              <w:marLeft w:val="0"/>
              <w:marRight w:val="0"/>
              <w:marTop w:val="0"/>
              <w:marBottom w:val="0"/>
              <w:divBdr>
                <w:top w:val="none" w:sz="0" w:space="0" w:color="auto"/>
                <w:left w:val="none" w:sz="0" w:space="0" w:color="auto"/>
                <w:bottom w:val="none" w:sz="0" w:space="0" w:color="auto"/>
                <w:right w:val="none" w:sz="0" w:space="0" w:color="auto"/>
              </w:divBdr>
            </w:div>
            <w:div w:id="1864395462">
              <w:marLeft w:val="0"/>
              <w:marRight w:val="0"/>
              <w:marTop w:val="0"/>
              <w:marBottom w:val="0"/>
              <w:divBdr>
                <w:top w:val="none" w:sz="0" w:space="0" w:color="auto"/>
                <w:left w:val="none" w:sz="0" w:space="0" w:color="auto"/>
                <w:bottom w:val="none" w:sz="0" w:space="0" w:color="auto"/>
                <w:right w:val="none" w:sz="0" w:space="0" w:color="auto"/>
              </w:divBdr>
            </w:div>
            <w:div w:id="1864395463">
              <w:marLeft w:val="0"/>
              <w:marRight w:val="0"/>
              <w:marTop w:val="0"/>
              <w:marBottom w:val="0"/>
              <w:divBdr>
                <w:top w:val="none" w:sz="0" w:space="0" w:color="auto"/>
                <w:left w:val="none" w:sz="0" w:space="0" w:color="auto"/>
                <w:bottom w:val="none" w:sz="0" w:space="0" w:color="auto"/>
                <w:right w:val="none" w:sz="0" w:space="0" w:color="auto"/>
              </w:divBdr>
            </w:div>
            <w:div w:id="1864395464">
              <w:marLeft w:val="0"/>
              <w:marRight w:val="0"/>
              <w:marTop w:val="0"/>
              <w:marBottom w:val="0"/>
              <w:divBdr>
                <w:top w:val="none" w:sz="0" w:space="0" w:color="auto"/>
                <w:left w:val="none" w:sz="0" w:space="0" w:color="auto"/>
                <w:bottom w:val="none" w:sz="0" w:space="0" w:color="auto"/>
                <w:right w:val="none" w:sz="0" w:space="0" w:color="auto"/>
              </w:divBdr>
            </w:div>
            <w:div w:id="1864395465">
              <w:marLeft w:val="0"/>
              <w:marRight w:val="0"/>
              <w:marTop w:val="0"/>
              <w:marBottom w:val="0"/>
              <w:divBdr>
                <w:top w:val="none" w:sz="0" w:space="0" w:color="auto"/>
                <w:left w:val="none" w:sz="0" w:space="0" w:color="auto"/>
                <w:bottom w:val="none" w:sz="0" w:space="0" w:color="auto"/>
                <w:right w:val="none" w:sz="0" w:space="0" w:color="auto"/>
              </w:divBdr>
            </w:div>
            <w:div w:id="1864395466">
              <w:marLeft w:val="0"/>
              <w:marRight w:val="0"/>
              <w:marTop w:val="0"/>
              <w:marBottom w:val="0"/>
              <w:divBdr>
                <w:top w:val="none" w:sz="0" w:space="0" w:color="auto"/>
                <w:left w:val="none" w:sz="0" w:space="0" w:color="auto"/>
                <w:bottom w:val="none" w:sz="0" w:space="0" w:color="auto"/>
                <w:right w:val="none" w:sz="0" w:space="0" w:color="auto"/>
              </w:divBdr>
            </w:div>
            <w:div w:id="1864395467">
              <w:marLeft w:val="0"/>
              <w:marRight w:val="0"/>
              <w:marTop w:val="0"/>
              <w:marBottom w:val="0"/>
              <w:divBdr>
                <w:top w:val="none" w:sz="0" w:space="0" w:color="auto"/>
                <w:left w:val="none" w:sz="0" w:space="0" w:color="auto"/>
                <w:bottom w:val="none" w:sz="0" w:space="0" w:color="auto"/>
                <w:right w:val="none" w:sz="0" w:space="0" w:color="auto"/>
              </w:divBdr>
            </w:div>
            <w:div w:id="1864395468">
              <w:marLeft w:val="0"/>
              <w:marRight w:val="0"/>
              <w:marTop w:val="0"/>
              <w:marBottom w:val="0"/>
              <w:divBdr>
                <w:top w:val="none" w:sz="0" w:space="0" w:color="auto"/>
                <w:left w:val="none" w:sz="0" w:space="0" w:color="auto"/>
                <w:bottom w:val="none" w:sz="0" w:space="0" w:color="auto"/>
                <w:right w:val="none" w:sz="0" w:space="0" w:color="auto"/>
              </w:divBdr>
            </w:div>
            <w:div w:id="1864395469">
              <w:marLeft w:val="0"/>
              <w:marRight w:val="0"/>
              <w:marTop w:val="0"/>
              <w:marBottom w:val="0"/>
              <w:divBdr>
                <w:top w:val="none" w:sz="0" w:space="0" w:color="auto"/>
                <w:left w:val="none" w:sz="0" w:space="0" w:color="auto"/>
                <w:bottom w:val="none" w:sz="0" w:space="0" w:color="auto"/>
                <w:right w:val="none" w:sz="0" w:space="0" w:color="auto"/>
              </w:divBdr>
            </w:div>
            <w:div w:id="1864395470">
              <w:marLeft w:val="0"/>
              <w:marRight w:val="0"/>
              <w:marTop w:val="0"/>
              <w:marBottom w:val="0"/>
              <w:divBdr>
                <w:top w:val="none" w:sz="0" w:space="0" w:color="auto"/>
                <w:left w:val="none" w:sz="0" w:space="0" w:color="auto"/>
                <w:bottom w:val="none" w:sz="0" w:space="0" w:color="auto"/>
                <w:right w:val="none" w:sz="0" w:space="0" w:color="auto"/>
              </w:divBdr>
            </w:div>
          </w:divsChild>
        </w:div>
        <w:div w:id="1864395454">
          <w:marLeft w:val="150"/>
          <w:marRight w:val="0"/>
          <w:marTop w:val="0"/>
          <w:marBottom w:val="75"/>
          <w:divBdr>
            <w:top w:val="single" w:sz="6" w:space="0" w:color="DDDDDD"/>
            <w:left w:val="none" w:sz="0" w:space="0" w:color="auto"/>
            <w:bottom w:val="none" w:sz="0" w:space="0" w:color="auto"/>
            <w:right w:val="none" w:sz="0" w:space="0" w:color="auto"/>
          </w:divBdr>
        </w:div>
      </w:divsChild>
    </w:div>
    <w:div w:id="1864395471">
      <w:marLeft w:val="0"/>
      <w:marRight w:val="0"/>
      <w:marTop w:val="0"/>
      <w:marBottom w:val="0"/>
      <w:divBdr>
        <w:top w:val="none" w:sz="0" w:space="0" w:color="auto"/>
        <w:left w:val="none" w:sz="0" w:space="0" w:color="auto"/>
        <w:bottom w:val="none" w:sz="0" w:space="0" w:color="auto"/>
        <w:right w:val="none" w:sz="0" w:space="0" w:color="auto"/>
      </w:divBdr>
    </w:div>
    <w:div w:id="1864395475">
      <w:marLeft w:val="0"/>
      <w:marRight w:val="0"/>
      <w:marTop w:val="0"/>
      <w:marBottom w:val="0"/>
      <w:divBdr>
        <w:top w:val="none" w:sz="0" w:space="0" w:color="auto"/>
        <w:left w:val="none" w:sz="0" w:space="0" w:color="auto"/>
        <w:bottom w:val="none" w:sz="0" w:space="0" w:color="auto"/>
        <w:right w:val="none" w:sz="0" w:space="0" w:color="auto"/>
      </w:divBdr>
      <w:divsChild>
        <w:div w:id="1864395476">
          <w:marLeft w:val="0"/>
          <w:marRight w:val="0"/>
          <w:marTop w:val="0"/>
          <w:marBottom w:val="0"/>
          <w:divBdr>
            <w:top w:val="none" w:sz="0" w:space="0" w:color="auto"/>
            <w:left w:val="none" w:sz="0" w:space="0" w:color="auto"/>
            <w:bottom w:val="none" w:sz="0" w:space="0" w:color="auto"/>
            <w:right w:val="none" w:sz="0" w:space="0" w:color="auto"/>
          </w:divBdr>
          <w:divsChild>
            <w:div w:id="1864395472">
              <w:marLeft w:val="0"/>
              <w:marRight w:val="0"/>
              <w:marTop w:val="0"/>
              <w:marBottom w:val="0"/>
              <w:divBdr>
                <w:top w:val="none" w:sz="0" w:space="0" w:color="auto"/>
                <w:left w:val="none" w:sz="0" w:space="0" w:color="auto"/>
                <w:bottom w:val="none" w:sz="0" w:space="0" w:color="auto"/>
                <w:right w:val="none" w:sz="0" w:space="0" w:color="auto"/>
              </w:divBdr>
            </w:div>
            <w:div w:id="1864395473">
              <w:marLeft w:val="0"/>
              <w:marRight w:val="0"/>
              <w:marTop w:val="0"/>
              <w:marBottom w:val="0"/>
              <w:divBdr>
                <w:top w:val="none" w:sz="0" w:space="0" w:color="auto"/>
                <w:left w:val="none" w:sz="0" w:space="0" w:color="auto"/>
                <w:bottom w:val="none" w:sz="0" w:space="0" w:color="auto"/>
                <w:right w:val="none" w:sz="0" w:space="0" w:color="auto"/>
              </w:divBdr>
            </w:div>
            <w:div w:id="1864395474">
              <w:marLeft w:val="0"/>
              <w:marRight w:val="0"/>
              <w:marTop w:val="0"/>
              <w:marBottom w:val="0"/>
              <w:divBdr>
                <w:top w:val="none" w:sz="0" w:space="0" w:color="auto"/>
                <w:left w:val="none" w:sz="0" w:space="0" w:color="auto"/>
                <w:bottom w:val="none" w:sz="0" w:space="0" w:color="auto"/>
                <w:right w:val="none" w:sz="0" w:space="0" w:color="auto"/>
              </w:divBdr>
            </w:div>
            <w:div w:id="1864395477">
              <w:marLeft w:val="0"/>
              <w:marRight w:val="0"/>
              <w:marTop w:val="0"/>
              <w:marBottom w:val="0"/>
              <w:divBdr>
                <w:top w:val="none" w:sz="0" w:space="0" w:color="auto"/>
                <w:left w:val="none" w:sz="0" w:space="0" w:color="auto"/>
                <w:bottom w:val="none" w:sz="0" w:space="0" w:color="auto"/>
                <w:right w:val="none" w:sz="0" w:space="0" w:color="auto"/>
              </w:divBdr>
            </w:div>
            <w:div w:id="1864395478">
              <w:marLeft w:val="0"/>
              <w:marRight w:val="0"/>
              <w:marTop w:val="0"/>
              <w:marBottom w:val="0"/>
              <w:divBdr>
                <w:top w:val="none" w:sz="0" w:space="0" w:color="auto"/>
                <w:left w:val="none" w:sz="0" w:space="0" w:color="auto"/>
                <w:bottom w:val="none" w:sz="0" w:space="0" w:color="auto"/>
                <w:right w:val="none" w:sz="0" w:space="0" w:color="auto"/>
              </w:divBdr>
            </w:div>
            <w:div w:id="1864395479">
              <w:marLeft w:val="0"/>
              <w:marRight w:val="0"/>
              <w:marTop w:val="0"/>
              <w:marBottom w:val="0"/>
              <w:divBdr>
                <w:top w:val="none" w:sz="0" w:space="0" w:color="auto"/>
                <w:left w:val="none" w:sz="0" w:space="0" w:color="auto"/>
                <w:bottom w:val="none" w:sz="0" w:space="0" w:color="auto"/>
                <w:right w:val="none" w:sz="0" w:space="0" w:color="auto"/>
              </w:divBdr>
            </w:div>
            <w:div w:id="1864395480">
              <w:marLeft w:val="0"/>
              <w:marRight w:val="0"/>
              <w:marTop w:val="0"/>
              <w:marBottom w:val="0"/>
              <w:divBdr>
                <w:top w:val="none" w:sz="0" w:space="0" w:color="auto"/>
                <w:left w:val="none" w:sz="0" w:space="0" w:color="auto"/>
                <w:bottom w:val="none" w:sz="0" w:space="0" w:color="auto"/>
                <w:right w:val="none" w:sz="0" w:space="0" w:color="auto"/>
              </w:divBdr>
            </w:div>
            <w:div w:id="1864395482">
              <w:marLeft w:val="0"/>
              <w:marRight w:val="0"/>
              <w:marTop w:val="0"/>
              <w:marBottom w:val="0"/>
              <w:divBdr>
                <w:top w:val="none" w:sz="0" w:space="0" w:color="auto"/>
                <w:left w:val="none" w:sz="0" w:space="0" w:color="auto"/>
                <w:bottom w:val="none" w:sz="0" w:space="0" w:color="auto"/>
                <w:right w:val="none" w:sz="0" w:space="0" w:color="auto"/>
              </w:divBdr>
            </w:div>
            <w:div w:id="1864395483">
              <w:marLeft w:val="0"/>
              <w:marRight w:val="0"/>
              <w:marTop w:val="0"/>
              <w:marBottom w:val="0"/>
              <w:divBdr>
                <w:top w:val="none" w:sz="0" w:space="0" w:color="auto"/>
                <w:left w:val="none" w:sz="0" w:space="0" w:color="auto"/>
                <w:bottom w:val="none" w:sz="0" w:space="0" w:color="auto"/>
                <w:right w:val="none" w:sz="0" w:space="0" w:color="auto"/>
              </w:divBdr>
            </w:div>
            <w:div w:id="1864395484">
              <w:marLeft w:val="0"/>
              <w:marRight w:val="0"/>
              <w:marTop w:val="0"/>
              <w:marBottom w:val="0"/>
              <w:divBdr>
                <w:top w:val="none" w:sz="0" w:space="0" w:color="auto"/>
                <w:left w:val="none" w:sz="0" w:space="0" w:color="auto"/>
                <w:bottom w:val="none" w:sz="0" w:space="0" w:color="auto"/>
                <w:right w:val="none" w:sz="0" w:space="0" w:color="auto"/>
              </w:divBdr>
            </w:div>
            <w:div w:id="1864395486">
              <w:marLeft w:val="0"/>
              <w:marRight w:val="0"/>
              <w:marTop w:val="0"/>
              <w:marBottom w:val="0"/>
              <w:divBdr>
                <w:top w:val="none" w:sz="0" w:space="0" w:color="auto"/>
                <w:left w:val="none" w:sz="0" w:space="0" w:color="auto"/>
                <w:bottom w:val="none" w:sz="0" w:space="0" w:color="auto"/>
                <w:right w:val="none" w:sz="0" w:space="0" w:color="auto"/>
              </w:divBdr>
            </w:div>
          </w:divsChild>
        </w:div>
        <w:div w:id="1864395481">
          <w:marLeft w:val="0"/>
          <w:marRight w:val="0"/>
          <w:marTop w:val="150"/>
          <w:marBottom w:val="100"/>
          <w:divBdr>
            <w:top w:val="none" w:sz="0" w:space="0" w:color="auto"/>
            <w:left w:val="none" w:sz="0" w:space="0" w:color="auto"/>
            <w:bottom w:val="none" w:sz="0" w:space="0" w:color="auto"/>
            <w:right w:val="none" w:sz="0" w:space="0" w:color="auto"/>
          </w:divBdr>
        </w:div>
        <w:div w:id="1864395485">
          <w:marLeft w:val="150"/>
          <w:marRight w:val="0"/>
          <w:marTop w:val="0"/>
          <w:marBottom w:val="75"/>
          <w:divBdr>
            <w:top w:val="single" w:sz="6" w:space="0"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442</TotalTime>
  <Pages>12</Pages>
  <Words>1187</Words>
  <Characters>6772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1098</cp:revision>
  <cp:lastPrinted>2019-10-08T01:40:00Z</cp:lastPrinted>
  <dcterms:created xsi:type="dcterms:W3CDTF">2015-02-28T00:43:00Z</dcterms:created>
  <dcterms:modified xsi:type="dcterms:W3CDTF">2021-06-07T01:47:00Z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