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95567" w:rsidRDefault="00895567">
      <w:pPr>
        <w:snapToGrid w:val="0"/>
        <w:ind w:firstLine="420"/>
        <w:jc w:val="center"/>
        <w:rPr>
          <w:rFonts w:ascii="华文行楷" w:eastAsia="华文行楷" w:hAnsi="华文行楷"/>
          <w:color w:val="FF0000"/>
          <w:sz w:val="132"/>
          <w:szCs w:val="132"/>
        </w:rPr>
      </w:pPr>
      <w:r>
        <w:rPr>
          <w:rFonts w:ascii="华文行楷" w:eastAsia="华文行楷" w:hAnsi="华文行楷" w:cs="华文行楷" w:hint="eastAsia"/>
          <w:color w:val="FF0000"/>
          <w:sz w:val="132"/>
          <w:szCs w:val="132"/>
        </w:rPr>
        <w:t>金山建协简讯</w:t>
      </w:r>
    </w:p>
    <w:p w:rsidR="00895567" w:rsidRDefault="00895567">
      <w:pPr>
        <w:snapToGrid w:val="0"/>
        <w:spacing w:line="560" w:lineRule="exact"/>
        <w:jc w:val="center"/>
        <w:outlineLvl w:val="0"/>
        <w:rPr>
          <w:rFonts w:ascii="仿宋_GB2312" w:eastAsia="仿宋_GB2312" w:hAnsi="宋体"/>
          <w:color w:val="000000"/>
          <w:sz w:val="28"/>
          <w:szCs w:val="28"/>
        </w:rPr>
      </w:pPr>
      <w:r>
        <w:rPr>
          <w:rFonts w:ascii="仿宋_GB2312" w:eastAsia="仿宋_GB2312" w:hAnsi="宋体" w:cs="仿宋_GB2312" w:hint="eastAsia"/>
          <w:b/>
          <w:bCs/>
          <w:color w:val="000000"/>
          <w:sz w:val="28"/>
          <w:szCs w:val="28"/>
        </w:rPr>
        <w:t>【</w:t>
      </w:r>
      <w:r>
        <w:rPr>
          <w:rFonts w:ascii="仿宋_GB2312" w:eastAsia="仿宋_GB2312" w:hAnsi="宋体" w:cs="仿宋_GB2312"/>
          <w:color w:val="000000"/>
          <w:sz w:val="28"/>
          <w:szCs w:val="28"/>
        </w:rPr>
        <w:t>2021</w:t>
      </w:r>
      <w:r>
        <w:rPr>
          <w:rFonts w:ascii="仿宋_GB2312" w:eastAsia="仿宋_GB2312" w:hAnsi="宋体" w:cs="仿宋_GB2312" w:hint="eastAsia"/>
          <w:b/>
          <w:bCs/>
          <w:color w:val="000000"/>
          <w:sz w:val="28"/>
          <w:szCs w:val="28"/>
        </w:rPr>
        <w:t>】</w:t>
      </w:r>
      <w:r>
        <w:rPr>
          <w:rFonts w:ascii="仿宋_GB2312" w:eastAsia="仿宋_GB2312" w:hAnsi="宋体" w:cs="仿宋_GB2312" w:hint="eastAsia"/>
          <w:color w:val="000000"/>
          <w:sz w:val="28"/>
          <w:szCs w:val="28"/>
        </w:rPr>
        <w:t>第一期</w:t>
      </w:r>
    </w:p>
    <w:p w:rsidR="00895567" w:rsidRDefault="00895567">
      <w:pPr>
        <w:snapToGrid w:val="0"/>
        <w:spacing w:line="560" w:lineRule="exact"/>
        <w:jc w:val="center"/>
        <w:outlineLvl w:val="0"/>
        <w:rPr>
          <w:rFonts w:ascii="仿宋_GB2312" w:eastAsia="仿宋_GB2312" w:hAnsi="宋体"/>
          <w:color w:val="000000"/>
          <w:sz w:val="28"/>
          <w:szCs w:val="28"/>
        </w:rPr>
      </w:pPr>
      <w:r>
        <w:rPr>
          <w:rFonts w:ascii="仿宋_GB2312" w:eastAsia="仿宋_GB2312" w:hAnsi="宋体" w:cs="仿宋_GB2312" w:hint="eastAsia"/>
          <w:color w:val="000000"/>
          <w:sz w:val="28"/>
          <w:szCs w:val="28"/>
        </w:rPr>
        <w:t>总第</w:t>
      </w:r>
      <w:r>
        <w:rPr>
          <w:rFonts w:ascii="仿宋_GB2312" w:eastAsia="仿宋_GB2312" w:hAnsi="宋体" w:cs="仿宋_GB2312"/>
          <w:color w:val="000000"/>
          <w:sz w:val="28"/>
          <w:szCs w:val="28"/>
        </w:rPr>
        <w:t>184</w:t>
      </w:r>
      <w:r>
        <w:rPr>
          <w:rFonts w:ascii="仿宋_GB2312" w:eastAsia="仿宋_GB2312" w:hAnsi="宋体" w:cs="仿宋_GB2312" w:hint="eastAsia"/>
          <w:color w:val="000000"/>
          <w:sz w:val="28"/>
          <w:szCs w:val="28"/>
        </w:rPr>
        <w:t>期</w:t>
      </w:r>
    </w:p>
    <w:p w:rsidR="00895567" w:rsidRDefault="00895567">
      <w:pPr>
        <w:snapToGrid w:val="0"/>
        <w:spacing w:line="560" w:lineRule="exact"/>
        <w:ind w:right="11"/>
        <w:jc w:val="right"/>
        <w:outlineLvl w:val="0"/>
        <w:rPr>
          <w:rFonts w:ascii="仿宋_GB2312" w:eastAsia="仿宋_GB2312" w:hAnsi="宋体"/>
          <w:color w:val="000000"/>
          <w:sz w:val="28"/>
          <w:szCs w:val="28"/>
        </w:rPr>
      </w:pPr>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4.55pt;margin-top:1.3pt;width:258.75pt;height:38.2pt;z-index:251658240" filled="f" stroked="f">
            <v:textbox>
              <w:txbxContent>
                <w:p w:rsidR="00895567" w:rsidRDefault="00895567">
                  <w:pPr>
                    <w:rPr>
                      <w:rFonts w:ascii="华文行楷" w:eastAsia="华文行楷" w:hAnsi="华文行楷"/>
                      <w:color w:val="FF0000"/>
                      <w:sz w:val="36"/>
                      <w:szCs w:val="36"/>
                    </w:rPr>
                  </w:pPr>
                  <w:r>
                    <w:rPr>
                      <w:rFonts w:ascii="华文行楷" w:eastAsia="华文行楷" w:hAnsi="华文行楷" w:cs="华文行楷" w:hint="eastAsia"/>
                      <w:color w:val="FF0000"/>
                      <w:sz w:val="36"/>
                      <w:szCs w:val="36"/>
                    </w:rPr>
                    <w:t>上海市金山区建筑联合协会编</w:t>
                  </w:r>
                </w:p>
              </w:txbxContent>
            </v:textbox>
          </v:shape>
        </w:pict>
      </w:r>
      <w:r>
        <w:rPr>
          <w:rFonts w:ascii="仿宋_GB2312" w:eastAsia="仿宋_GB2312" w:hAnsi="宋体" w:cs="仿宋_GB2312" w:hint="eastAsia"/>
          <w:color w:val="000000"/>
          <w:sz w:val="28"/>
          <w:szCs w:val="28"/>
        </w:rPr>
        <w:t>二</w:t>
      </w:r>
      <w:r>
        <w:rPr>
          <w:rFonts w:ascii="仿宋_GB2312" w:cs="宋体" w:hint="eastAsia"/>
          <w:sz w:val="28"/>
          <w:szCs w:val="28"/>
        </w:rPr>
        <w:t>○</w:t>
      </w:r>
      <w:r>
        <w:rPr>
          <w:rFonts w:ascii="仿宋_GB2312" w:eastAsia="仿宋_GB2312" w:hAnsi="宋体" w:cs="仿宋_GB2312" w:hint="eastAsia"/>
          <w:color w:val="000000"/>
          <w:sz w:val="28"/>
          <w:szCs w:val="28"/>
        </w:rPr>
        <w:t>二</w:t>
      </w:r>
      <w:r>
        <w:rPr>
          <w:rFonts w:ascii="仿宋_GB2312" w:cs="宋体" w:hint="eastAsia"/>
          <w:sz w:val="28"/>
          <w:szCs w:val="28"/>
        </w:rPr>
        <w:t>一</w:t>
      </w:r>
      <w:r>
        <w:rPr>
          <w:rFonts w:ascii="仿宋_GB2312" w:eastAsia="仿宋_GB2312" w:hAnsi="宋体" w:cs="仿宋_GB2312" w:hint="eastAsia"/>
          <w:color w:val="000000"/>
          <w:sz w:val="28"/>
          <w:szCs w:val="28"/>
        </w:rPr>
        <w:t>年二月十日</w:t>
      </w:r>
    </w:p>
    <w:p w:rsidR="00895567" w:rsidRDefault="00895567">
      <w:pPr>
        <w:snapToGrid w:val="0"/>
        <w:spacing w:before="100" w:beforeAutospacing="1" w:after="100" w:afterAutospacing="1" w:line="560" w:lineRule="exact"/>
        <w:rPr>
          <w:rFonts w:ascii="方正楷体简体" w:eastAsia="方正楷体简体" w:hAnsi="Arial"/>
          <w:b/>
          <w:bCs/>
          <w:color w:val="000000"/>
          <w:kern w:val="0"/>
          <w:sz w:val="32"/>
          <w:szCs w:val="32"/>
        </w:rPr>
      </w:pPr>
      <w:r>
        <w:rPr>
          <w:noProof/>
        </w:rPr>
        <w:pict>
          <v:line id="Line 2" o:spid="_x0000_s1027" style="position:absolute;left:0;text-align:left;z-index:251657216" from="-17.25pt,12.6pt" to="451.5pt,13.05pt" strokecolor="red" strokeweight="4.5pt"/>
        </w:pict>
      </w:r>
    </w:p>
    <w:p w:rsidR="00895567" w:rsidRPr="000179CE" w:rsidRDefault="00895567" w:rsidP="006E02C2">
      <w:pPr>
        <w:rPr>
          <w:rFonts w:ascii="黑体" w:eastAsia="黑体"/>
          <w:b/>
          <w:bCs/>
          <w:sz w:val="32"/>
          <w:szCs w:val="32"/>
        </w:rPr>
      </w:pPr>
      <w:r w:rsidRPr="000179CE">
        <w:rPr>
          <w:rFonts w:ascii="黑体" w:eastAsia="黑体" w:cs="黑体" w:hint="eastAsia"/>
          <w:b/>
          <w:bCs/>
          <w:sz w:val="32"/>
          <w:szCs w:val="32"/>
        </w:rPr>
        <w:t>【企业动态】</w:t>
      </w:r>
    </w:p>
    <w:p w:rsidR="00895567" w:rsidRPr="004D1DE8" w:rsidRDefault="00895567" w:rsidP="004D1DE8">
      <w:pPr>
        <w:spacing w:line="360" w:lineRule="auto"/>
        <w:jc w:val="center"/>
        <w:rPr>
          <w:rFonts w:ascii="黑体" w:eastAsia="黑体" w:hAnsi="Calibri"/>
          <w:b/>
          <w:bCs/>
          <w:sz w:val="32"/>
          <w:szCs w:val="32"/>
        </w:rPr>
      </w:pPr>
      <w:r w:rsidRPr="004D1DE8">
        <w:rPr>
          <w:rFonts w:ascii="黑体" w:eastAsia="黑体" w:hAnsi="Calibri" w:cs="黑体" w:hint="eastAsia"/>
          <w:b/>
          <w:bCs/>
          <w:sz w:val="32"/>
          <w:szCs w:val="32"/>
        </w:rPr>
        <w:t>科技创新，走</w:t>
      </w:r>
      <w:bookmarkStart w:id="0" w:name="_GoBack"/>
      <w:bookmarkEnd w:id="0"/>
      <w:r w:rsidRPr="004D1DE8">
        <w:rPr>
          <w:rFonts w:ascii="黑体" w:eastAsia="黑体" w:hAnsi="Calibri" w:cs="黑体" w:hint="eastAsia"/>
          <w:b/>
          <w:bCs/>
          <w:sz w:val="32"/>
          <w:szCs w:val="32"/>
        </w:rPr>
        <w:t>智慧涂装之路</w:t>
      </w:r>
    </w:p>
    <w:p w:rsidR="00895567" w:rsidRPr="00A277CE" w:rsidRDefault="00895567" w:rsidP="004D1DE8">
      <w:pPr>
        <w:spacing w:line="360" w:lineRule="auto"/>
        <w:jc w:val="center"/>
        <w:rPr>
          <w:rFonts w:ascii="仿宋_GB2312" w:eastAsia="仿宋_GB2312" w:hAnsi="Calibri"/>
        </w:rPr>
      </w:pPr>
      <w:r w:rsidRPr="00A277CE">
        <w:rPr>
          <w:rFonts w:ascii="仿宋_GB2312" w:eastAsia="仿宋_GB2312" w:hAnsi="Calibri" w:cs="Calibri"/>
        </w:rPr>
        <w:t>——</w:t>
      </w:r>
      <w:r w:rsidRPr="00A277CE">
        <w:rPr>
          <w:rFonts w:ascii="仿宋_GB2312" w:eastAsia="仿宋_GB2312" w:hAnsi="Calibri" w:cs="仿宋_GB2312" w:hint="eastAsia"/>
        </w:rPr>
        <w:t>记蔚湃建筑科技（上海）有限公司总经理杨凤英</w:t>
      </w:r>
    </w:p>
    <w:p w:rsidR="00895567" w:rsidRPr="004D1DE8" w:rsidRDefault="00895567" w:rsidP="004D1DE8">
      <w:pPr>
        <w:spacing w:line="520" w:lineRule="exact"/>
        <w:ind w:firstLine="570"/>
        <w:rPr>
          <w:rFonts w:ascii="仿宋_GB2312" w:eastAsia="仿宋_GB2312" w:hAnsi="Calibri"/>
          <w:sz w:val="28"/>
          <w:szCs w:val="28"/>
        </w:rPr>
      </w:pPr>
      <w:r w:rsidRPr="004D1DE8">
        <w:rPr>
          <w:rFonts w:ascii="仿宋_GB2312" w:eastAsia="仿宋_GB2312" w:hAnsi="Calibri" w:cs="仿宋_GB2312" w:hint="eastAsia"/>
          <w:sz w:val="28"/>
          <w:szCs w:val="28"/>
        </w:rPr>
        <w:t>“从公司成立之日起，我们坚持不歇劲地进行科技开发，仅近</w:t>
      </w:r>
      <w:r w:rsidRPr="004D1DE8">
        <w:rPr>
          <w:rFonts w:ascii="仿宋_GB2312" w:eastAsia="仿宋_GB2312" w:hAnsi="Calibri" w:cs="仿宋_GB2312"/>
          <w:sz w:val="28"/>
          <w:szCs w:val="28"/>
        </w:rPr>
        <w:t>4</w:t>
      </w:r>
      <w:r w:rsidRPr="004D1DE8">
        <w:rPr>
          <w:rFonts w:ascii="仿宋_GB2312" w:eastAsia="仿宋_GB2312" w:hAnsi="Calibri" w:cs="仿宋_GB2312" w:hint="eastAsia"/>
          <w:sz w:val="28"/>
          <w:szCs w:val="28"/>
        </w:rPr>
        <w:t>年中已申请</w:t>
      </w:r>
      <w:r w:rsidRPr="004D1DE8">
        <w:rPr>
          <w:rFonts w:ascii="仿宋_GB2312" w:eastAsia="仿宋_GB2312" w:hAnsi="Calibri" w:cs="仿宋_GB2312"/>
          <w:sz w:val="28"/>
          <w:szCs w:val="28"/>
        </w:rPr>
        <w:t>17</w:t>
      </w:r>
      <w:r w:rsidRPr="004D1DE8">
        <w:rPr>
          <w:rFonts w:ascii="仿宋_GB2312" w:eastAsia="仿宋_GB2312" w:hAnsi="Calibri" w:cs="仿宋_GB2312" w:hint="eastAsia"/>
          <w:sz w:val="28"/>
          <w:szCs w:val="28"/>
        </w:rPr>
        <w:t>项专利，其中</w:t>
      </w:r>
      <w:r w:rsidRPr="004D1DE8">
        <w:rPr>
          <w:rFonts w:ascii="仿宋_GB2312" w:eastAsia="仿宋_GB2312" w:hAnsi="Calibri" w:cs="仿宋_GB2312"/>
          <w:sz w:val="28"/>
          <w:szCs w:val="28"/>
        </w:rPr>
        <w:t>15</w:t>
      </w:r>
      <w:r w:rsidRPr="004D1DE8">
        <w:rPr>
          <w:rFonts w:ascii="仿宋_GB2312" w:eastAsia="仿宋_GB2312" w:hAnsi="Calibri" w:cs="仿宋_GB2312" w:hint="eastAsia"/>
          <w:sz w:val="28"/>
          <w:szCs w:val="28"/>
        </w:rPr>
        <w:t>项实用新型专利均已授权，</w:t>
      </w:r>
      <w:r w:rsidRPr="004D1DE8">
        <w:rPr>
          <w:rFonts w:ascii="仿宋_GB2312" w:eastAsia="仿宋_GB2312" w:hAnsi="Calibri" w:cs="仿宋_GB2312"/>
          <w:sz w:val="28"/>
          <w:szCs w:val="28"/>
        </w:rPr>
        <w:t>2</w:t>
      </w:r>
      <w:r w:rsidRPr="004D1DE8">
        <w:rPr>
          <w:rFonts w:ascii="仿宋_GB2312" w:eastAsia="仿宋_GB2312" w:hAnsi="Calibri" w:cs="仿宋_GB2312" w:hint="eastAsia"/>
          <w:sz w:val="28"/>
          <w:szCs w:val="28"/>
        </w:rPr>
        <w:t>项发明专利，</w:t>
      </w:r>
      <w:r w:rsidRPr="004D1DE8">
        <w:rPr>
          <w:rFonts w:ascii="仿宋_GB2312" w:eastAsia="仿宋_GB2312" w:hAnsi="Calibri" w:cs="仿宋_GB2312"/>
          <w:sz w:val="28"/>
          <w:szCs w:val="28"/>
        </w:rPr>
        <w:t>1</w:t>
      </w:r>
      <w:r w:rsidRPr="004D1DE8">
        <w:rPr>
          <w:rFonts w:ascii="仿宋_GB2312" w:eastAsia="仿宋_GB2312" w:hAnsi="Calibri" w:cs="仿宋_GB2312" w:hint="eastAsia"/>
          <w:sz w:val="28"/>
          <w:szCs w:val="28"/>
        </w:rPr>
        <w:t>项已经授权，</w:t>
      </w:r>
      <w:r w:rsidRPr="004D1DE8">
        <w:rPr>
          <w:rFonts w:ascii="仿宋_GB2312" w:eastAsia="仿宋_GB2312" w:hAnsi="Calibri" w:cs="仿宋_GB2312"/>
          <w:sz w:val="28"/>
          <w:szCs w:val="28"/>
        </w:rPr>
        <w:t>1</w:t>
      </w:r>
      <w:r w:rsidRPr="004D1DE8">
        <w:rPr>
          <w:rFonts w:ascii="仿宋_GB2312" w:eastAsia="仿宋_GB2312" w:hAnsi="Calibri" w:cs="仿宋_GB2312" w:hint="eastAsia"/>
          <w:sz w:val="28"/>
          <w:szCs w:val="28"/>
        </w:rPr>
        <w:t>项进入实质审查阶段”。</w:t>
      </w:r>
    </w:p>
    <w:p w:rsidR="00895567" w:rsidRPr="004D1DE8" w:rsidRDefault="00895567" w:rsidP="004D1DE8">
      <w:pPr>
        <w:spacing w:line="520" w:lineRule="exact"/>
        <w:ind w:firstLine="570"/>
        <w:rPr>
          <w:rFonts w:ascii="仿宋_GB2312" w:eastAsia="仿宋_GB2312" w:hAnsi="Calibri"/>
          <w:sz w:val="28"/>
          <w:szCs w:val="28"/>
        </w:rPr>
      </w:pPr>
      <w:r w:rsidRPr="004D1DE8">
        <w:rPr>
          <w:rFonts w:ascii="仿宋_GB2312" w:eastAsia="仿宋_GB2312" w:hAnsi="Calibri" w:cs="仿宋_GB2312" w:hint="eastAsia"/>
          <w:sz w:val="28"/>
          <w:szCs w:val="28"/>
        </w:rPr>
        <w:t>总经理杨凤英如数珍宝似地说起科创成果，脸上洋溢着少有的喜悦，更令她欣慰的是近日企业获得</w:t>
      </w:r>
      <w:r w:rsidRPr="004D1DE8">
        <w:rPr>
          <w:rFonts w:ascii="仿宋_GB2312" w:eastAsia="仿宋_GB2312" w:hAnsi="Calibri" w:cs="仿宋_GB2312"/>
          <w:sz w:val="28"/>
          <w:szCs w:val="28"/>
        </w:rPr>
        <w:t>2020</w:t>
      </w:r>
      <w:r w:rsidRPr="004D1DE8">
        <w:rPr>
          <w:rFonts w:ascii="仿宋_GB2312" w:eastAsia="仿宋_GB2312" w:hAnsi="Calibri" w:cs="仿宋_GB2312" w:hint="eastAsia"/>
          <w:sz w:val="28"/>
          <w:szCs w:val="28"/>
        </w:rPr>
        <w:t>年上海市高新技术企业称号。一个远郊民营企业，是怎样开创智慧涂装之路，取得如此耀眼的科技开发成果，这位还担任漕泾镇青创联会长，金山区第六届政协委员的杨凤英，又是怎样沐浴着改革开放的雨露，一步一个脚印成长为年轻一代科技创业楷模的？</w:t>
      </w:r>
    </w:p>
    <w:p w:rsidR="00895567" w:rsidRPr="004D1DE8" w:rsidRDefault="00895567" w:rsidP="004D1DE8">
      <w:pPr>
        <w:spacing w:line="520" w:lineRule="exact"/>
        <w:jc w:val="center"/>
        <w:rPr>
          <w:rFonts w:ascii="仿宋_GB2312" w:eastAsia="仿宋_GB2312" w:hAnsi="Calibri"/>
          <w:sz w:val="28"/>
          <w:szCs w:val="28"/>
        </w:rPr>
      </w:pPr>
      <w:r w:rsidRPr="004D1DE8">
        <w:rPr>
          <w:rFonts w:ascii="仿宋_GB2312" w:eastAsia="仿宋_GB2312" w:hAnsi="Calibri" w:cs="仿宋_GB2312" w:hint="eastAsia"/>
          <w:sz w:val="28"/>
          <w:szCs w:val="28"/>
        </w:rPr>
        <w:t>拼凑一万元启动资金</w:t>
      </w:r>
    </w:p>
    <w:p w:rsidR="00895567" w:rsidRPr="004D1DE8" w:rsidRDefault="00895567" w:rsidP="004D1DE8">
      <w:pPr>
        <w:spacing w:line="520" w:lineRule="exact"/>
        <w:ind w:firstLine="570"/>
        <w:rPr>
          <w:rFonts w:ascii="仿宋_GB2312" w:eastAsia="仿宋_GB2312" w:hAnsi="Calibri"/>
          <w:sz w:val="28"/>
          <w:szCs w:val="28"/>
        </w:rPr>
      </w:pPr>
      <w:r w:rsidRPr="004D1DE8">
        <w:rPr>
          <w:rFonts w:ascii="仿宋_GB2312" w:eastAsia="仿宋_GB2312" w:hAnsi="Calibri" w:cs="仿宋_GB2312" w:hint="eastAsia"/>
          <w:sz w:val="28"/>
          <w:szCs w:val="28"/>
        </w:rPr>
        <w:t>杨凤英，给人的印象精明能干，富有创新思维，从不停顿追求，自称是改革开放的“宠儿”。</w:t>
      </w:r>
    </w:p>
    <w:p w:rsidR="00895567" w:rsidRPr="004D1DE8" w:rsidRDefault="00895567" w:rsidP="004D1DE8">
      <w:pPr>
        <w:spacing w:line="520" w:lineRule="exact"/>
        <w:ind w:firstLine="570"/>
        <w:rPr>
          <w:rFonts w:ascii="仿宋_GB2312" w:eastAsia="仿宋_GB2312" w:hAnsi="Calibri"/>
          <w:sz w:val="28"/>
          <w:szCs w:val="28"/>
        </w:rPr>
      </w:pPr>
      <w:r w:rsidRPr="004D1DE8">
        <w:rPr>
          <w:rFonts w:ascii="仿宋_GB2312" w:eastAsia="仿宋_GB2312" w:hAnsi="Calibri" w:cs="仿宋_GB2312" w:hint="eastAsia"/>
          <w:sz w:val="28"/>
          <w:szCs w:val="28"/>
        </w:rPr>
        <w:t>公司的同事说，如今的杨总，一开口三句不离本行，建筑建材讲起来滔滔不绝，总有使不完的劲，与十几年前的她完全是两个人。</w:t>
      </w:r>
      <w:r w:rsidRPr="004D1DE8">
        <w:rPr>
          <w:rFonts w:ascii="仿宋_GB2312" w:eastAsia="仿宋_GB2312" w:hAnsi="Calibri" w:cs="仿宋_GB2312"/>
          <w:sz w:val="28"/>
          <w:szCs w:val="28"/>
        </w:rPr>
        <w:t>2001</w:t>
      </w:r>
      <w:r w:rsidRPr="004D1DE8">
        <w:rPr>
          <w:rFonts w:ascii="仿宋_GB2312" w:eastAsia="仿宋_GB2312" w:hAnsi="Calibri" w:cs="仿宋_GB2312" w:hint="eastAsia"/>
          <w:sz w:val="28"/>
          <w:szCs w:val="28"/>
        </w:rPr>
        <w:t>年，</w:t>
      </w:r>
      <w:r w:rsidRPr="004D1DE8">
        <w:rPr>
          <w:rFonts w:ascii="仿宋_GB2312" w:eastAsia="仿宋_GB2312" w:hAnsi="Calibri" w:cs="仿宋_GB2312"/>
          <w:sz w:val="28"/>
          <w:szCs w:val="28"/>
        </w:rPr>
        <w:t>22</w:t>
      </w:r>
      <w:r w:rsidRPr="004D1DE8">
        <w:rPr>
          <w:rFonts w:ascii="仿宋_GB2312" w:eastAsia="仿宋_GB2312" w:hAnsi="Calibri" w:cs="仿宋_GB2312" w:hint="eastAsia"/>
          <w:sz w:val="28"/>
          <w:szCs w:val="28"/>
        </w:rPr>
        <w:t>岁的杨凤英凭着浓厚的兴趣，开始涉足建筑建材行业，但她的创业之路并不一帆风顺。毕业后曾去市区一家建材公司任职，可是家乡的情怀和对父母的不舍，回到了金山创业。入职不久，因企业经营不善，同事相继提出辞职，杨凤英陷入了迷茫之中。</w:t>
      </w:r>
    </w:p>
    <w:p w:rsidR="00895567" w:rsidRPr="004D1DE8" w:rsidRDefault="00895567" w:rsidP="004D1DE8">
      <w:pPr>
        <w:spacing w:line="520" w:lineRule="exact"/>
        <w:ind w:firstLine="570"/>
        <w:rPr>
          <w:rFonts w:ascii="仿宋_GB2312" w:eastAsia="仿宋_GB2312" w:hAnsi="Calibri"/>
          <w:sz w:val="28"/>
          <w:szCs w:val="28"/>
        </w:rPr>
      </w:pPr>
      <w:r w:rsidRPr="004D1DE8">
        <w:rPr>
          <w:rFonts w:ascii="仿宋_GB2312" w:eastAsia="仿宋_GB2312" w:hAnsi="Calibri" w:cs="仿宋_GB2312"/>
          <w:sz w:val="28"/>
          <w:szCs w:val="28"/>
        </w:rPr>
        <w:t xml:space="preserve"> </w:t>
      </w:r>
      <w:r w:rsidRPr="004D1DE8">
        <w:rPr>
          <w:rFonts w:ascii="仿宋_GB2312" w:eastAsia="仿宋_GB2312" w:hAnsi="Calibri" w:cs="仿宋_GB2312" w:hint="eastAsia"/>
          <w:sz w:val="28"/>
          <w:szCs w:val="28"/>
        </w:rPr>
        <w:t>在国家政策鼓励下，</w:t>
      </w:r>
      <w:r w:rsidRPr="004D1DE8">
        <w:rPr>
          <w:rFonts w:ascii="仿宋_GB2312" w:eastAsia="仿宋_GB2312" w:hAnsi="Calibri" w:cs="仿宋_GB2312"/>
          <w:sz w:val="28"/>
          <w:szCs w:val="28"/>
        </w:rPr>
        <w:t>2003</w:t>
      </w:r>
      <w:r w:rsidRPr="004D1DE8">
        <w:rPr>
          <w:rFonts w:ascii="仿宋_GB2312" w:eastAsia="仿宋_GB2312" w:hAnsi="Calibri" w:cs="仿宋_GB2312" w:hint="eastAsia"/>
          <w:sz w:val="28"/>
          <w:szCs w:val="28"/>
        </w:rPr>
        <w:t>年</w:t>
      </w:r>
      <w:r w:rsidRPr="004D1DE8">
        <w:rPr>
          <w:rFonts w:ascii="仿宋_GB2312" w:eastAsia="仿宋_GB2312" w:hAnsi="Calibri" w:cs="仿宋_GB2312"/>
          <w:sz w:val="28"/>
          <w:szCs w:val="28"/>
        </w:rPr>
        <w:t>12</w:t>
      </w:r>
      <w:r w:rsidRPr="004D1DE8">
        <w:rPr>
          <w:rFonts w:ascii="仿宋_GB2312" w:eastAsia="仿宋_GB2312" w:hAnsi="Calibri" w:cs="仿宋_GB2312" w:hint="eastAsia"/>
          <w:sz w:val="28"/>
          <w:szCs w:val="28"/>
        </w:rPr>
        <w:t>月，</w:t>
      </w:r>
      <w:r w:rsidRPr="004D1DE8">
        <w:rPr>
          <w:rFonts w:ascii="仿宋_GB2312" w:eastAsia="仿宋_GB2312" w:hAnsi="Calibri" w:cs="仿宋_GB2312"/>
          <w:sz w:val="28"/>
          <w:szCs w:val="28"/>
        </w:rPr>
        <w:t>24</w:t>
      </w:r>
      <w:r w:rsidRPr="004D1DE8">
        <w:rPr>
          <w:rFonts w:ascii="仿宋_GB2312" w:eastAsia="仿宋_GB2312" w:hAnsi="Calibri" w:cs="仿宋_GB2312" w:hint="eastAsia"/>
          <w:sz w:val="28"/>
          <w:szCs w:val="28"/>
        </w:rPr>
        <w:t>岁的杨凤英向亲朋好友拼凑了一万元作为启动资金，带着两名同事注册成立自已的公司。杨凤英的创业之梦，凭借改革开放东风，正式扬帆起航。从此，杨凤英每天铆足劲地跑业务、做监工、做售后……。功夫不负有心人，经过一年多的运作，公司业务走上了正轨，不仅规模有了一定的扩大，到年底企业发完员工工资后，还盈余十多万元，面对创业以来赚到的“第一桶金”，回味这其中甜酸苦辣的味道，令杨凤英激动不已。</w:t>
      </w:r>
    </w:p>
    <w:p w:rsidR="00895567" w:rsidRPr="004D1DE8" w:rsidRDefault="00895567" w:rsidP="004D1DE8">
      <w:pPr>
        <w:spacing w:line="520" w:lineRule="exact"/>
        <w:ind w:firstLine="570"/>
        <w:rPr>
          <w:rFonts w:ascii="仿宋_GB2312" w:eastAsia="仿宋_GB2312" w:hAnsi="Calibri"/>
          <w:sz w:val="28"/>
          <w:szCs w:val="28"/>
        </w:rPr>
      </w:pPr>
      <w:r w:rsidRPr="004D1DE8">
        <w:rPr>
          <w:rFonts w:ascii="仿宋_GB2312" w:eastAsia="仿宋_GB2312" w:hAnsi="Calibri" w:cs="仿宋_GB2312" w:hint="eastAsia"/>
          <w:sz w:val="28"/>
          <w:szCs w:val="28"/>
        </w:rPr>
        <w:t>初战告捷后，杨凤英开始反思自已，除了敢于吃苦耐劳外，深深地感到知识的力量，科技的奥秘。于是她放弃了许多青年人拥有的业余爱好，走上了深造之路。几年来的苦读，从大专到本科毕业，一张张证书凝结了她的心血。接着，她报名攻读国家二级建造师和建筑工程师，从此由热爱科技走上了科技创业之路。</w:t>
      </w:r>
    </w:p>
    <w:p w:rsidR="00895567" w:rsidRPr="004D1DE8" w:rsidRDefault="00895567" w:rsidP="004D1DE8">
      <w:pPr>
        <w:spacing w:line="520" w:lineRule="exact"/>
        <w:jc w:val="center"/>
        <w:rPr>
          <w:rFonts w:ascii="仿宋_GB2312" w:eastAsia="仿宋_GB2312" w:hAnsi="Calibri"/>
          <w:sz w:val="28"/>
          <w:szCs w:val="28"/>
        </w:rPr>
      </w:pPr>
      <w:r w:rsidRPr="004D1DE8">
        <w:rPr>
          <w:rFonts w:ascii="仿宋_GB2312" w:eastAsia="仿宋_GB2312" w:hAnsi="Calibri" w:cs="仿宋_GB2312" w:hint="eastAsia"/>
          <w:sz w:val="28"/>
          <w:szCs w:val="28"/>
        </w:rPr>
        <w:t>苛刻的市场中捕捉新机</w:t>
      </w:r>
    </w:p>
    <w:p w:rsidR="00895567" w:rsidRPr="004D1DE8" w:rsidRDefault="00895567" w:rsidP="004D1DE8">
      <w:pPr>
        <w:spacing w:line="520" w:lineRule="exact"/>
        <w:ind w:firstLine="570"/>
        <w:rPr>
          <w:rFonts w:ascii="仿宋_GB2312" w:eastAsia="仿宋_GB2312" w:hAnsi="Calibri"/>
          <w:sz w:val="28"/>
          <w:szCs w:val="28"/>
        </w:rPr>
      </w:pPr>
      <w:r w:rsidRPr="004D1DE8">
        <w:rPr>
          <w:rFonts w:ascii="仿宋_GB2312" w:eastAsia="仿宋_GB2312" w:hAnsi="Calibri" w:cs="仿宋_GB2312" w:hint="eastAsia"/>
          <w:sz w:val="28"/>
          <w:szCs w:val="28"/>
        </w:rPr>
        <w:t>然而，在一些大中型项目的承接上却连连受挫，如何进一步扩大市场，提高企业的科技水平又成了当务之急。而恰恰在当时，依托改革开放带来的区位优势，上海的房地产业快速发展，城市的建筑也日新月异，建筑的升级也为涂料行业带来了福音。</w:t>
      </w:r>
    </w:p>
    <w:p w:rsidR="00895567" w:rsidRPr="004D1DE8" w:rsidRDefault="00895567" w:rsidP="004D1DE8">
      <w:pPr>
        <w:spacing w:line="520" w:lineRule="exact"/>
        <w:ind w:firstLine="570"/>
        <w:rPr>
          <w:rFonts w:ascii="仿宋_GB2312" w:eastAsia="仿宋_GB2312" w:hAnsi="Calibri" w:cs="仿宋_GB2312"/>
          <w:sz w:val="28"/>
          <w:szCs w:val="28"/>
        </w:rPr>
      </w:pPr>
      <w:r w:rsidRPr="004D1DE8">
        <w:rPr>
          <w:rFonts w:ascii="仿宋_GB2312" w:eastAsia="仿宋_GB2312" w:hAnsi="Calibri" w:cs="仿宋_GB2312" w:hint="eastAsia"/>
          <w:sz w:val="28"/>
          <w:szCs w:val="28"/>
        </w:rPr>
        <w:t>杨凤英敏感地觉察到，住宅项目对于外墙涂料具有特殊要求，旧式的瓷砖容易脱落，传统的涂料又无法满足耐候性要求。“公司自行研发的‘模幻砖’、‘模幻石’两种新型外墙建筑材料，正是可以解决上述难题”。杨凤英从这一看似苛刻的市场要求中，立即意识到这将为公司带来新的业务增长点，也会科创新品找到“用武之地”。</w:t>
      </w:r>
      <w:r w:rsidRPr="004D1DE8">
        <w:rPr>
          <w:rFonts w:ascii="仿宋_GB2312" w:eastAsia="仿宋_GB2312" w:hAnsi="Calibri" w:cs="仿宋_GB2312"/>
          <w:sz w:val="28"/>
          <w:szCs w:val="28"/>
        </w:rPr>
        <w:t xml:space="preserve">   </w:t>
      </w:r>
    </w:p>
    <w:p w:rsidR="00895567" w:rsidRPr="004D1DE8" w:rsidRDefault="00895567" w:rsidP="004D1DE8">
      <w:pPr>
        <w:spacing w:line="520" w:lineRule="exact"/>
        <w:ind w:firstLine="570"/>
        <w:rPr>
          <w:rFonts w:ascii="仿宋_GB2312" w:eastAsia="仿宋_GB2312" w:hAnsi="Calibri"/>
          <w:sz w:val="28"/>
          <w:szCs w:val="28"/>
        </w:rPr>
      </w:pPr>
      <w:r w:rsidRPr="004D1DE8">
        <w:rPr>
          <w:rFonts w:ascii="仿宋_GB2312" w:eastAsia="仿宋_GB2312" w:hAnsi="Calibri" w:cs="仿宋_GB2312"/>
          <w:sz w:val="28"/>
          <w:szCs w:val="28"/>
        </w:rPr>
        <w:t xml:space="preserve"> </w:t>
      </w:r>
      <w:r w:rsidRPr="004D1DE8">
        <w:rPr>
          <w:rFonts w:ascii="仿宋_GB2312" w:eastAsia="仿宋_GB2312" w:hAnsi="Calibri" w:cs="仿宋_GB2312" w:hint="eastAsia"/>
          <w:sz w:val="28"/>
          <w:szCs w:val="28"/>
        </w:rPr>
        <w:t>为了争得市场的认可，杨凤英带领团队先后参与了上海金山地区金昌苑、梦想家园、恒兴家园、锦汇华庭、金山区</w:t>
      </w:r>
      <w:r w:rsidRPr="004D1DE8">
        <w:rPr>
          <w:rFonts w:ascii="仿宋_GB2312" w:eastAsia="仿宋_GB2312" w:hAnsi="Calibri" w:cs="仿宋_GB2312"/>
          <w:sz w:val="28"/>
          <w:szCs w:val="28"/>
        </w:rPr>
        <w:t>E</w:t>
      </w:r>
      <w:r w:rsidRPr="004D1DE8">
        <w:rPr>
          <w:rFonts w:ascii="仿宋_GB2312" w:eastAsia="仿宋_GB2312" w:hAnsi="Calibri" w:cs="仿宋_GB2312" w:hint="eastAsia"/>
          <w:sz w:val="28"/>
          <w:szCs w:val="28"/>
        </w:rPr>
        <w:t>地块、君逸国际等一系列住房建设项目，凭借新技术新材料在住宅项目上的出色表现，公司迅速提升了知名度。</w:t>
      </w:r>
    </w:p>
    <w:p w:rsidR="00895567" w:rsidRPr="004D1DE8" w:rsidRDefault="00895567" w:rsidP="004D1DE8">
      <w:pPr>
        <w:spacing w:line="520" w:lineRule="exact"/>
        <w:ind w:firstLine="570"/>
        <w:rPr>
          <w:rFonts w:ascii="仿宋_GB2312" w:eastAsia="仿宋_GB2312" w:hAnsi="Calibri"/>
          <w:sz w:val="28"/>
          <w:szCs w:val="28"/>
        </w:rPr>
      </w:pPr>
      <w:r w:rsidRPr="004D1DE8">
        <w:rPr>
          <w:rFonts w:ascii="仿宋_GB2312" w:eastAsia="仿宋_GB2312" w:hAnsi="Calibri" w:cs="仿宋_GB2312"/>
          <w:sz w:val="28"/>
          <w:szCs w:val="28"/>
        </w:rPr>
        <w:t>2011</w:t>
      </w:r>
      <w:r w:rsidRPr="004D1DE8">
        <w:rPr>
          <w:rFonts w:ascii="仿宋_GB2312" w:eastAsia="仿宋_GB2312" w:hAnsi="Calibri" w:cs="仿宋_GB2312" w:hint="eastAsia"/>
          <w:sz w:val="28"/>
          <w:szCs w:val="28"/>
        </w:rPr>
        <w:t>年</w:t>
      </w:r>
      <w:r w:rsidRPr="004D1DE8">
        <w:rPr>
          <w:rFonts w:ascii="仿宋_GB2312" w:eastAsia="仿宋_GB2312" w:hAnsi="Calibri" w:cs="仿宋_GB2312"/>
          <w:sz w:val="28"/>
          <w:szCs w:val="28"/>
        </w:rPr>
        <w:t>7</w:t>
      </w:r>
      <w:r w:rsidRPr="004D1DE8">
        <w:rPr>
          <w:rFonts w:ascii="仿宋_GB2312" w:eastAsia="仿宋_GB2312" w:hAnsi="Calibri" w:cs="仿宋_GB2312" w:hint="eastAsia"/>
          <w:sz w:val="28"/>
          <w:szCs w:val="28"/>
        </w:rPr>
        <w:t>月，公司参与的棕榈湾和石化工业学校实训大楼两个项目，先后荣获上海建筑工程“白玉兰”奖；还获得</w:t>
      </w:r>
      <w:r w:rsidRPr="004D1DE8">
        <w:rPr>
          <w:rFonts w:ascii="仿宋_GB2312" w:eastAsia="仿宋_GB2312" w:hAnsi="Calibri" w:cs="仿宋_GB2312"/>
          <w:sz w:val="28"/>
          <w:szCs w:val="28"/>
        </w:rPr>
        <w:t>2012</w:t>
      </w:r>
      <w:r w:rsidRPr="004D1DE8">
        <w:rPr>
          <w:rFonts w:ascii="仿宋_GB2312" w:eastAsia="仿宋_GB2312" w:hAnsi="Calibri" w:cs="仿宋_GB2312" w:hint="eastAsia"/>
          <w:sz w:val="28"/>
          <w:szCs w:val="28"/>
        </w:rPr>
        <w:t>年度金山区建筑业优秀建材企业、</w:t>
      </w:r>
      <w:r w:rsidRPr="004D1DE8">
        <w:rPr>
          <w:rFonts w:ascii="仿宋_GB2312" w:eastAsia="仿宋_GB2312" w:hAnsi="Calibri" w:cs="仿宋_GB2312"/>
          <w:sz w:val="28"/>
          <w:szCs w:val="28"/>
        </w:rPr>
        <w:t>2012</w:t>
      </w:r>
      <w:r w:rsidRPr="004D1DE8">
        <w:rPr>
          <w:rFonts w:ascii="仿宋_GB2312" w:eastAsia="仿宋_GB2312" w:hAnsi="Calibri" w:cs="仿宋_GB2312" w:hint="eastAsia"/>
          <w:sz w:val="28"/>
          <w:szCs w:val="28"/>
        </w:rPr>
        <w:t>年度金山区建筑业优秀施工企业、上海市住宅建设立功竞赛先进公司、中国第五届海峡绿色建筑与建筑节能博览会一等奖等。</w:t>
      </w:r>
    </w:p>
    <w:p w:rsidR="00895567" w:rsidRPr="004D1DE8" w:rsidRDefault="00895567" w:rsidP="004D1DE8">
      <w:pPr>
        <w:spacing w:line="520" w:lineRule="exact"/>
        <w:ind w:firstLine="570"/>
        <w:rPr>
          <w:rFonts w:ascii="仿宋_GB2312" w:eastAsia="仿宋_GB2312" w:hAnsi="Calibri"/>
          <w:sz w:val="28"/>
          <w:szCs w:val="28"/>
        </w:rPr>
      </w:pPr>
      <w:r w:rsidRPr="004D1DE8">
        <w:rPr>
          <w:rFonts w:ascii="仿宋_GB2312" w:eastAsia="仿宋_GB2312" w:hAnsi="Calibri" w:cs="仿宋_GB2312" w:hint="eastAsia"/>
          <w:sz w:val="28"/>
          <w:szCs w:val="28"/>
        </w:rPr>
        <w:t>至此，公司已经发展成为一家拥有</w:t>
      </w:r>
      <w:r w:rsidRPr="004D1DE8">
        <w:rPr>
          <w:rFonts w:ascii="仿宋_GB2312" w:eastAsia="仿宋_GB2312" w:hAnsi="Calibri" w:cs="仿宋_GB2312"/>
          <w:sz w:val="28"/>
          <w:szCs w:val="28"/>
        </w:rPr>
        <w:t>10</w:t>
      </w:r>
      <w:r w:rsidRPr="004D1DE8">
        <w:rPr>
          <w:rFonts w:ascii="仿宋_GB2312" w:eastAsia="仿宋_GB2312" w:hAnsi="Calibri" w:cs="仿宋_GB2312" w:hint="eastAsia"/>
          <w:sz w:val="28"/>
          <w:szCs w:val="28"/>
        </w:rPr>
        <w:t>多名科研和管理人员、</w:t>
      </w:r>
      <w:r w:rsidRPr="004D1DE8">
        <w:rPr>
          <w:rFonts w:ascii="仿宋_GB2312" w:eastAsia="仿宋_GB2312" w:hAnsi="Calibri" w:cs="仿宋_GB2312"/>
          <w:sz w:val="28"/>
          <w:szCs w:val="28"/>
        </w:rPr>
        <w:t>200</w:t>
      </w:r>
      <w:r w:rsidRPr="004D1DE8">
        <w:rPr>
          <w:rFonts w:ascii="仿宋_GB2312" w:eastAsia="仿宋_GB2312" w:hAnsi="Calibri" w:cs="仿宋_GB2312" w:hint="eastAsia"/>
          <w:sz w:val="28"/>
          <w:szCs w:val="28"/>
        </w:rPr>
        <w:t>余名员工的专业墙面工程服务商。面对成功，杨凤英坦言：企业借助改革开放的力量，让她实现了创业梦、小康梦，还利用创业带动了就业、增加了税收，实现了一个民营企业创业者的梦想。</w:t>
      </w:r>
    </w:p>
    <w:p w:rsidR="00895567" w:rsidRPr="004D1DE8" w:rsidRDefault="00895567" w:rsidP="004D1DE8">
      <w:pPr>
        <w:spacing w:line="520" w:lineRule="exact"/>
        <w:jc w:val="center"/>
        <w:rPr>
          <w:rFonts w:ascii="仿宋_GB2312" w:eastAsia="仿宋_GB2312" w:hAnsi="Calibri"/>
          <w:sz w:val="28"/>
          <w:szCs w:val="28"/>
        </w:rPr>
      </w:pPr>
      <w:r w:rsidRPr="004D1DE8">
        <w:rPr>
          <w:rFonts w:ascii="仿宋_GB2312" w:eastAsia="仿宋_GB2312" w:hAnsi="Calibri" w:cs="仿宋_GB2312" w:hint="eastAsia"/>
          <w:sz w:val="28"/>
          <w:szCs w:val="28"/>
        </w:rPr>
        <w:t>争当绿色发展排头兵</w:t>
      </w:r>
    </w:p>
    <w:p w:rsidR="00895567" w:rsidRPr="004D1DE8" w:rsidRDefault="00895567" w:rsidP="004D1DE8">
      <w:pPr>
        <w:spacing w:line="520" w:lineRule="exact"/>
        <w:ind w:firstLine="570"/>
        <w:rPr>
          <w:rFonts w:ascii="仿宋_GB2312" w:eastAsia="仿宋_GB2312" w:hAnsi="Calibri"/>
          <w:sz w:val="28"/>
          <w:szCs w:val="28"/>
        </w:rPr>
      </w:pPr>
      <w:r w:rsidRPr="004D1DE8">
        <w:rPr>
          <w:rFonts w:ascii="仿宋_GB2312" w:eastAsia="仿宋_GB2312" w:hAnsi="Calibri" w:cs="仿宋_GB2312" w:hint="eastAsia"/>
          <w:sz w:val="28"/>
          <w:szCs w:val="28"/>
        </w:rPr>
        <w:t>党的十八大以来，确立了创新、协调、绿色、开放、共享五大发展理念。新的战斗号角，让杨凤英鼓起了争当绿色发展排头兵的激情，开始重新思考公司今后的发展方向。“作为一名民营企业，深知产品创新、绿色发展的重要性，应当主动将企业发展与社会发展融为一体，不断在发展中思考、在发展中寻找新的动力，而不能仅仅满足于现状”。</w:t>
      </w:r>
    </w:p>
    <w:p w:rsidR="00895567" w:rsidRPr="004D1DE8" w:rsidRDefault="00895567" w:rsidP="004D1DE8">
      <w:pPr>
        <w:spacing w:line="520" w:lineRule="exact"/>
        <w:ind w:firstLine="570"/>
        <w:rPr>
          <w:rFonts w:ascii="仿宋_GB2312" w:eastAsia="仿宋_GB2312" w:hAnsi="Calibri"/>
          <w:sz w:val="28"/>
          <w:szCs w:val="28"/>
        </w:rPr>
      </w:pPr>
      <w:r w:rsidRPr="004D1DE8">
        <w:rPr>
          <w:rFonts w:ascii="仿宋_GB2312" w:eastAsia="仿宋_GB2312" w:hAnsi="Calibri" w:cs="仿宋_GB2312" w:hint="eastAsia"/>
          <w:sz w:val="28"/>
          <w:szCs w:val="28"/>
        </w:rPr>
        <w:t>在这个理念的驱动之下，杨凤英开始将目光转向新型环保建材“硅藻泥”。她发现，经过预加工的硅藻泥具有调湿、艺术造型、净化空气功能等环保特性。这一环保产品的加入，有效降低装修污染，拓展公司的业务板块，夯实了向绿色科技服务型企业转型发展之路。经过公司的攻坚营销和市场推广，在全社会注重环保和健康的氛围下，硅藻泥产品在建筑用户中的接受度大幅提升，取得了良好的效果。</w:t>
      </w:r>
    </w:p>
    <w:p w:rsidR="00895567" w:rsidRPr="004D1DE8" w:rsidRDefault="00895567" w:rsidP="004D1DE8">
      <w:pPr>
        <w:spacing w:line="520" w:lineRule="exact"/>
        <w:ind w:firstLine="570"/>
        <w:rPr>
          <w:rFonts w:ascii="仿宋_GB2312" w:eastAsia="仿宋_GB2312" w:hAnsi="Calibri"/>
          <w:sz w:val="28"/>
          <w:szCs w:val="28"/>
        </w:rPr>
      </w:pPr>
      <w:r w:rsidRPr="004D1DE8">
        <w:rPr>
          <w:rFonts w:ascii="仿宋_GB2312" w:eastAsia="仿宋_GB2312" w:hAnsi="Calibri" w:cs="仿宋_GB2312" w:hint="eastAsia"/>
          <w:sz w:val="28"/>
          <w:szCs w:val="28"/>
        </w:rPr>
        <w:t>上海中心大厦建成后，内部墙面如何处理，才能更环保更美观？甲方在众多施工方案中，选定了杨凤英给出的解决方案：将硅藻泥进行预加工，把粉状改变为膏状，这样的硅藻泥更细腻，不但避免了粉尘污染，还最终做出了汉白玉的效果。工程完工后，受到了甲方好评。</w:t>
      </w:r>
    </w:p>
    <w:p w:rsidR="00895567" w:rsidRPr="004D1DE8" w:rsidRDefault="00895567" w:rsidP="004D1DE8">
      <w:pPr>
        <w:spacing w:line="520" w:lineRule="exact"/>
        <w:jc w:val="center"/>
        <w:rPr>
          <w:rFonts w:ascii="仿宋_GB2312" w:eastAsia="仿宋_GB2312" w:hAnsi="Calibri"/>
          <w:sz w:val="28"/>
          <w:szCs w:val="28"/>
        </w:rPr>
      </w:pPr>
      <w:r w:rsidRPr="004D1DE8">
        <w:rPr>
          <w:rFonts w:ascii="仿宋_GB2312" w:eastAsia="仿宋_GB2312" w:hAnsi="Calibri" w:cs="仿宋_GB2312" w:hint="eastAsia"/>
          <w:sz w:val="28"/>
          <w:szCs w:val="28"/>
        </w:rPr>
        <w:t>与合资企业平等竞争</w:t>
      </w:r>
    </w:p>
    <w:p w:rsidR="00895567" w:rsidRPr="004D1DE8" w:rsidRDefault="00895567" w:rsidP="004D1DE8">
      <w:pPr>
        <w:spacing w:line="520" w:lineRule="exact"/>
        <w:ind w:firstLine="570"/>
        <w:rPr>
          <w:rFonts w:ascii="仿宋_GB2312" w:eastAsia="仿宋_GB2312" w:hAnsi="Calibri"/>
          <w:sz w:val="28"/>
          <w:szCs w:val="28"/>
        </w:rPr>
      </w:pPr>
      <w:r w:rsidRPr="004D1DE8">
        <w:rPr>
          <w:rFonts w:ascii="仿宋_GB2312" w:eastAsia="仿宋_GB2312" w:hAnsi="Calibri" w:cs="仿宋_GB2312" w:hint="eastAsia"/>
          <w:sz w:val="28"/>
          <w:szCs w:val="28"/>
        </w:rPr>
        <w:t>杨凤英为人大方谦逊而受誉不浅，但在涂装业务拓展上，有着一股不言败的韧劲儿。她说，敢于拼博，敢于竞争，方能开发新品，立于不败之地。她的同事常常看到，她们的杨经理在激烈竞争的市场上总是笑容坦然，就是与一些大公司客户洽淡业务，从不因为自已是“小微”民企身份而怯场。相反，一些科研机构和国营企业的行家，见到杨凤英总是热情地喊她是“杨专家”。</w:t>
      </w:r>
    </w:p>
    <w:p w:rsidR="00895567" w:rsidRPr="004D1DE8" w:rsidRDefault="00895567" w:rsidP="004D1DE8">
      <w:pPr>
        <w:spacing w:line="520" w:lineRule="exact"/>
        <w:ind w:firstLine="570"/>
        <w:rPr>
          <w:rFonts w:ascii="仿宋_GB2312" w:eastAsia="仿宋_GB2312" w:hAnsi="Calibri"/>
          <w:sz w:val="28"/>
          <w:szCs w:val="28"/>
        </w:rPr>
      </w:pPr>
      <w:r w:rsidRPr="004D1DE8">
        <w:rPr>
          <w:rFonts w:ascii="仿宋_GB2312" w:eastAsia="仿宋_GB2312" w:hAnsi="Calibri" w:cs="仿宋_GB2312" w:hint="eastAsia"/>
          <w:sz w:val="28"/>
          <w:szCs w:val="28"/>
        </w:rPr>
        <w:t>公司的一位同事说，这个“杨专家”不是捧出来的，是杨凤英风风火火创出来的。</w:t>
      </w:r>
      <w:r w:rsidRPr="004D1DE8">
        <w:rPr>
          <w:rFonts w:ascii="仿宋_GB2312" w:eastAsia="仿宋_GB2312" w:hAnsi="Calibri" w:cs="仿宋_GB2312"/>
          <w:sz w:val="28"/>
          <w:szCs w:val="28"/>
        </w:rPr>
        <w:t>2019</w:t>
      </w:r>
      <w:r w:rsidRPr="004D1DE8">
        <w:rPr>
          <w:rFonts w:ascii="仿宋_GB2312" w:eastAsia="仿宋_GB2312" w:hAnsi="Calibri" w:cs="仿宋_GB2312" w:hint="eastAsia"/>
          <w:sz w:val="28"/>
          <w:szCs w:val="28"/>
        </w:rPr>
        <w:t>年</w:t>
      </w:r>
      <w:r w:rsidRPr="004D1DE8">
        <w:rPr>
          <w:rFonts w:ascii="仿宋_GB2312" w:eastAsia="仿宋_GB2312" w:hAnsi="Calibri" w:cs="仿宋_GB2312"/>
          <w:sz w:val="28"/>
          <w:szCs w:val="28"/>
        </w:rPr>
        <w:t>10</w:t>
      </w:r>
      <w:r w:rsidRPr="004D1DE8">
        <w:rPr>
          <w:rFonts w:ascii="仿宋_GB2312" w:eastAsia="仿宋_GB2312" w:hAnsi="Calibri" w:cs="仿宋_GB2312" w:hint="eastAsia"/>
          <w:sz w:val="28"/>
          <w:szCs w:val="28"/>
        </w:rPr>
        <w:t>月，上海兆外滩有一座历史风貌建筑需要除碱、排碱的特殊处理剂。古建筑的清水砖一旦泛碱有失风貌，处理技术要求很高。杨凤英获悉后赶到现场仔细考察后，提出愿意提供一种叫泛碱剂的涂料，帮助客户解决这一难题，并提议客户开辟样板区，组织示范竞争。杨凤英心里明白，产品不是靠“说得好”走向市场的，“做起来好”才能得到客户认可。经过几轮竞争，只剩下杨凤英的企业和另一家合资企业。</w:t>
      </w:r>
    </w:p>
    <w:p w:rsidR="00895567" w:rsidRPr="004D1DE8" w:rsidRDefault="00895567" w:rsidP="004D1DE8">
      <w:pPr>
        <w:spacing w:line="520" w:lineRule="exact"/>
        <w:ind w:firstLine="570"/>
        <w:rPr>
          <w:rFonts w:ascii="仿宋_GB2312" w:eastAsia="仿宋_GB2312" w:hAnsi="Calibri"/>
          <w:sz w:val="28"/>
          <w:szCs w:val="28"/>
        </w:rPr>
      </w:pPr>
      <w:r w:rsidRPr="004D1DE8">
        <w:rPr>
          <w:rFonts w:ascii="仿宋_GB2312" w:eastAsia="仿宋_GB2312" w:hAnsi="Calibri" w:cs="仿宋_GB2312" w:hint="eastAsia"/>
          <w:sz w:val="28"/>
          <w:szCs w:val="28"/>
        </w:rPr>
        <w:t>一个是远郊乡下的民营企业，一个是沪上有名的大型合资企业，选择谁，货比货，几乎已有定论。半年后，经集团公司管理层对两方样板区考察，一致认为杨凤英公司除碱剂工艺更先进，效果更好，性价比更有优势。几天后供货额超过百万元的订单达成了，当对方一位行家打听泛碱剂“出身”时，杨凤英笑着说，它的“身份”是我们企业的专利。</w:t>
      </w:r>
    </w:p>
    <w:p w:rsidR="00895567" w:rsidRPr="004D1DE8" w:rsidRDefault="00895567" w:rsidP="004D1DE8">
      <w:pPr>
        <w:spacing w:line="520" w:lineRule="exact"/>
        <w:jc w:val="center"/>
        <w:rPr>
          <w:rFonts w:ascii="仿宋_GB2312" w:eastAsia="仿宋_GB2312" w:hAnsi="Calibri"/>
          <w:sz w:val="28"/>
          <w:szCs w:val="28"/>
        </w:rPr>
      </w:pPr>
      <w:r w:rsidRPr="004D1DE8">
        <w:rPr>
          <w:rFonts w:ascii="仿宋_GB2312" w:eastAsia="仿宋_GB2312" w:hAnsi="Calibri" w:cs="仿宋_GB2312" w:hint="eastAsia"/>
          <w:sz w:val="28"/>
          <w:szCs w:val="28"/>
        </w:rPr>
        <w:t>智慧涂装挑战世界性难题</w:t>
      </w:r>
    </w:p>
    <w:p w:rsidR="00895567" w:rsidRPr="004D1DE8" w:rsidRDefault="00895567" w:rsidP="004D1DE8">
      <w:pPr>
        <w:spacing w:line="520" w:lineRule="exact"/>
        <w:ind w:firstLine="570"/>
        <w:rPr>
          <w:rFonts w:ascii="仿宋_GB2312" w:eastAsia="仿宋_GB2312" w:hAnsi="Calibri"/>
          <w:sz w:val="28"/>
          <w:szCs w:val="28"/>
        </w:rPr>
      </w:pPr>
      <w:r w:rsidRPr="004D1DE8">
        <w:rPr>
          <w:rFonts w:ascii="仿宋_GB2312" w:eastAsia="仿宋_GB2312" w:hAnsi="Calibri" w:cs="仿宋_GB2312" w:hint="eastAsia"/>
          <w:sz w:val="28"/>
          <w:szCs w:val="28"/>
        </w:rPr>
        <w:t>在蔚湃建筑科技公司采访时，年近六十岁的周师傅自称自已是涂装业的“郎中先生”，称杨凤英是“中医专家”。杨凤英笑着说，任何建筑都是一个生命体，一旦出现墙面脱落、漏水渗水时，说明这个“生命体”己患病。几年来的钻研和实践，她深谙治理“屋疾”与诊治人的病患几乎是一个原理，老中医望、闻、问、切等诊断手法，对她深受启发，“所有发生问题的房屋，病因和症状千差万别，甚至同一幢楼上的问题，各个断面的病症也有差异，因此千万不能简单地千病一方”，杨凤英纵有几十张涂装“秘方”，但她每次接单后和团队人员总会多次实地察看，还借助仪器探查，才能对症下药，攻克一个个顽症。</w:t>
      </w:r>
    </w:p>
    <w:p w:rsidR="00895567" w:rsidRPr="004D1DE8" w:rsidRDefault="00895567" w:rsidP="004D1DE8">
      <w:pPr>
        <w:spacing w:line="520" w:lineRule="exact"/>
        <w:ind w:firstLine="570"/>
        <w:rPr>
          <w:rFonts w:ascii="仿宋_GB2312" w:eastAsia="仿宋_GB2312" w:hAnsi="Calibri" w:cs="仿宋_GB2312"/>
          <w:sz w:val="28"/>
          <w:szCs w:val="28"/>
        </w:rPr>
      </w:pPr>
      <w:r w:rsidRPr="004D1DE8">
        <w:rPr>
          <w:rFonts w:ascii="仿宋_GB2312" w:eastAsia="仿宋_GB2312" w:hAnsi="Calibri" w:cs="仿宋_GB2312" w:hint="eastAsia"/>
          <w:sz w:val="28"/>
          <w:szCs w:val="28"/>
        </w:rPr>
        <w:t>俗话说，“十屋九漏”，</w:t>
      </w:r>
      <w:r w:rsidRPr="004D1DE8">
        <w:rPr>
          <w:rFonts w:ascii="仿宋_GB2312" w:eastAsia="仿宋_GB2312" w:hAnsi="Calibri" w:cs="仿宋_GB2312"/>
          <w:sz w:val="28"/>
          <w:szCs w:val="28"/>
        </w:rPr>
        <w:t xml:space="preserve"> </w:t>
      </w:r>
      <w:r w:rsidRPr="004D1DE8">
        <w:rPr>
          <w:rFonts w:ascii="仿宋_GB2312" w:eastAsia="仿宋_GB2312" w:hAnsi="Calibri" w:cs="仿宋_GB2312" w:hint="eastAsia"/>
          <w:sz w:val="28"/>
          <w:szCs w:val="28"/>
        </w:rPr>
        <w:t>杨凤英用智慧涂装挑战世界性难题。普陀区知音苑小区曾经漏水最厉害</w:t>
      </w:r>
      <w:r w:rsidRPr="004D1DE8">
        <w:rPr>
          <w:rFonts w:ascii="仿宋_GB2312" w:eastAsia="仿宋_GB2312" w:hAnsi="Calibri" w:cs="仿宋_GB2312"/>
          <w:sz w:val="28"/>
          <w:szCs w:val="28"/>
        </w:rPr>
        <w:t>16</w:t>
      </w:r>
      <w:r w:rsidRPr="004D1DE8">
        <w:rPr>
          <w:rFonts w:ascii="仿宋_GB2312" w:eastAsia="仿宋_GB2312" w:hAnsi="Calibri" w:cs="仿宋_GB2312" w:hint="eastAsia"/>
          <w:sz w:val="28"/>
          <w:szCs w:val="28"/>
        </w:rPr>
        <w:t>、</w:t>
      </w:r>
      <w:r w:rsidRPr="004D1DE8">
        <w:rPr>
          <w:rFonts w:ascii="仿宋_GB2312" w:eastAsia="仿宋_GB2312" w:hAnsi="Calibri" w:cs="仿宋_GB2312"/>
          <w:sz w:val="28"/>
          <w:szCs w:val="28"/>
        </w:rPr>
        <w:t>17</w:t>
      </w:r>
      <w:r w:rsidRPr="004D1DE8">
        <w:rPr>
          <w:rFonts w:ascii="仿宋_GB2312" w:eastAsia="仿宋_GB2312" w:hAnsi="Calibri" w:cs="仿宋_GB2312" w:hint="eastAsia"/>
          <w:sz w:val="28"/>
          <w:szCs w:val="28"/>
        </w:rPr>
        <w:t>、</w:t>
      </w:r>
      <w:r w:rsidRPr="004D1DE8">
        <w:rPr>
          <w:rFonts w:ascii="仿宋_GB2312" w:eastAsia="仿宋_GB2312" w:hAnsi="Calibri" w:cs="仿宋_GB2312"/>
          <w:sz w:val="28"/>
          <w:szCs w:val="28"/>
        </w:rPr>
        <w:t>18</w:t>
      </w:r>
      <w:r w:rsidRPr="004D1DE8">
        <w:rPr>
          <w:rFonts w:ascii="仿宋_GB2312" w:eastAsia="仿宋_GB2312" w:hAnsi="Calibri" w:cs="仿宋_GB2312" w:hint="eastAsia"/>
          <w:sz w:val="28"/>
          <w:szCs w:val="28"/>
        </w:rPr>
        <w:t>号楼，之前是“年年修年年漏”的老房子。杨凤英先带着员工一家一家的去拜访漏水房屋的住户，仔细观察漏水病症，最终锚定漏水点，确定楼顶沉降区，通过“微创”工艺，使之“平衡”、“综合”、“协调”，达到修漏补漏，现在知音苑小区的居民不再看老天脸色生活了。</w:t>
      </w:r>
      <w:r w:rsidRPr="004D1DE8">
        <w:rPr>
          <w:rFonts w:ascii="仿宋_GB2312" w:eastAsia="仿宋_GB2312" w:hAnsi="Calibri" w:cs="仿宋_GB2312"/>
          <w:sz w:val="28"/>
          <w:szCs w:val="28"/>
        </w:rPr>
        <w:t xml:space="preserve"> </w:t>
      </w:r>
    </w:p>
    <w:p w:rsidR="00895567" w:rsidRPr="004D1DE8" w:rsidRDefault="00895567" w:rsidP="004D1DE8">
      <w:pPr>
        <w:spacing w:line="520" w:lineRule="exact"/>
        <w:ind w:firstLine="570"/>
        <w:rPr>
          <w:rFonts w:ascii="仿宋_GB2312" w:eastAsia="仿宋_GB2312" w:hAnsi="Calibri"/>
          <w:sz w:val="28"/>
          <w:szCs w:val="28"/>
        </w:rPr>
      </w:pPr>
      <w:r w:rsidRPr="004D1DE8">
        <w:rPr>
          <w:rFonts w:ascii="仿宋_GB2312" w:eastAsia="仿宋_GB2312" w:hAnsi="Calibri" w:cs="仿宋_GB2312" w:hint="eastAsia"/>
          <w:sz w:val="28"/>
          <w:szCs w:val="28"/>
        </w:rPr>
        <w:t>杨凤英常说，科技创业没有终点，永远是新的起点。现在十四五规划的蓝图在召唤，迎来了一个现代化发展的黄金时代。当前杨凤英带领团队正朝气勃勃地进入第二次科技创业，根据建筑建材业的新情况，己对今后三年布局了</w:t>
      </w:r>
      <w:r w:rsidRPr="004D1DE8">
        <w:rPr>
          <w:rFonts w:ascii="仿宋_GB2312" w:eastAsia="仿宋_GB2312" w:hAnsi="Calibri" w:cs="仿宋_GB2312"/>
          <w:sz w:val="28"/>
          <w:szCs w:val="28"/>
        </w:rPr>
        <w:t>18</w:t>
      </w:r>
      <w:r w:rsidRPr="004D1DE8">
        <w:rPr>
          <w:rFonts w:ascii="仿宋_GB2312" w:eastAsia="仿宋_GB2312" w:hAnsi="Calibri" w:cs="仿宋_GB2312" w:hint="eastAsia"/>
          <w:sz w:val="28"/>
          <w:szCs w:val="28"/>
        </w:rPr>
        <w:t>项专利，将重点提升外墙美化、内墙绿色功能涂装，从乡村建设美化、城市创文彩绘工程、烟囱及高耸物建筑防腐工程及美化亮丽工程市场入手，打造以应用为纽带的行业生态圈，助力中国墙面新材料的创新发展。</w:t>
      </w:r>
    </w:p>
    <w:p w:rsidR="00895567" w:rsidRPr="004D1DE8" w:rsidRDefault="00895567" w:rsidP="004D1DE8">
      <w:pPr>
        <w:spacing w:line="520" w:lineRule="exact"/>
        <w:jc w:val="right"/>
        <w:rPr>
          <w:rFonts w:ascii="仿宋_GB2312" w:eastAsia="仿宋_GB2312" w:hAnsi="Calibri"/>
          <w:sz w:val="28"/>
          <w:szCs w:val="28"/>
        </w:rPr>
      </w:pPr>
      <w:r w:rsidRPr="004D1DE8">
        <w:rPr>
          <w:rFonts w:ascii="仿宋_GB2312" w:eastAsia="仿宋_GB2312" w:hAnsi="Calibri" w:cs="仿宋_GB2312" w:hint="eastAsia"/>
          <w:sz w:val="28"/>
          <w:szCs w:val="28"/>
        </w:rPr>
        <w:t>（金山漕泾镇外宣组汤妙兴</w:t>
      </w:r>
      <w:r w:rsidRPr="004D1DE8">
        <w:rPr>
          <w:rFonts w:ascii="仿宋_GB2312" w:eastAsia="仿宋_GB2312" w:hAnsi="Calibri" w:cs="仿宋_GB2312"/>
          <w:sz w:val="28"/>
          <w:szCs w:val="28"/>
        </w:rPr>
        <w:t>2021.1.12</w:t>
      </w:r>
      <w:r w:rsidRPr="004D1DE8">
        <w:rPr>
          <w:rFonts w:ascii="仿宋_GB2312" w:eastAsia="仿宋_GB2312" w:hAnsi="Calibri" w:cs="仿宋_GB2312" w:hint="eastAsia"/>
          <w:sz w:val="28"/>
          <w:szCs w:val="28"/>
        </w:rPr>
        <w:t>）</w:t>
      </w:r>
    </w:p>
    <w:p w:rsidR="00895567" w:rsidRDefault="00895567" w:rsidP="006E02C2">
      <w:pPr>
        <w:rPr>
          <w:rFonts w:ascii="新宋体" w:eastAsia="新宋体" w:hAnsi="新宋体"/>
          <w:sz w:val="32"/>
          <w:szCs w:val="32"/>
        </w:rPr>
      </w:pPr>
    </w:p>
    <w:p w:rsidR="00895567" w:rsidRDefault="00895567">
      <w:pPr>
        <w:pStyle w:val="Heading3"/>
        <w:spacing w:line="520" w:lineRule="exact"/>
        <w:rPr>
          <w:rFonts w:cs="Times New Roman"/>
        </w:rPr>
      </w:pPr>
      <w:r>
        <w:rPr>
          <w:rFonts w:cs="黑体" w:hint="eastAsia"/>
        </w:rPr>
        <w:t>【法律法规】</w:t>
      </w:r>
    </w:p>
    <w:p w:rsidR="00895567" w:rsidRDefault="00895567" w:rsidP="00FF07D8">
      <w:pPr>
        <w:spacing w:line="520" w:lineRule="exact"/>
        <w:jc w:val="center"/>
        <w:rPr>
          <w:rFonts w:ascii="仿宋_GB2312" w:eastAsia="仿宋_GB2312" w:hAnsi="Calibri"/>
          <w:sz w:val="28"/>
          <w:szCs w:val="28"/>
        </w:rPr>
      </w:pPr>
      <w:r w:rsidRPr="00FF07D8">
        <w:rPr>
          <w:rFonts w:ascii="黑体" w:eastAsia="黑体" w:cs="黑体"/>
          <w:b/>
          <w:bCs/>
          <w:color w:val="000000"/>
          <w:sz w:val="32"/>
          <w:szCs w:val="32"/>
        </w:rPr>
        <w:t>[</w:t>
      </w:r>
      <w:r w:rsidRPr="00FF07D8">
        <w:rPr>
          <w:rFonts w:ascii="黑体" w:eastAsia="黑体" w:cs="黑体" w:hint="eastAsia"/>
          <w:b/>
          <w:bCs/>
          <w:color w:val="000000"/>
          <w:sz w:val="32"/>
          <w:szCs w:val="32"/>
        </w:rPr>
        <w:t>上海市住建委</w:t>
      </w:r>
      <w:r w:rsidRPr="00FF07D8">
        <w:rPr>
          <w:rFonts w:ascii="黑体" w:eastAsia="黑体" w:cs="黑体"/>
          <w:b/>
          <w:bCs/>
          <w:color w:val="000000"/>
          <w:sz w:val="32"/>
          <w:szCs w:val="32"/>
        </w:rPr>
        <w:t>]</w:t>
      </w:r>
      <w:r w:rsidRPr="00FF07D8">
        <w:rPr>
          <w:rFonts w:ascii="黑体" w:eastAsia="黑体" w:cs="黑体" w:hint="eastAsia"/>
          <w:b/>
          <w:bCs/>
          <w:color w:val="000000"/>
          <w:sz w:val="32"/>
          <w:szCs w:val="32"/>
        </w:rPr>
        <w:t>关于本市开展部批建设工程企业资质审批权限下放试点的通知</w:t>
      </w:r>
      <w:r w:rsidRPr="00FF07D8">
        <w:rPr>
          <w:rFonts w:ascii="仿宋_GB2312" w:eastAsia="仿宋_GB2312" w:hAnsi="Calibri" w:cs="仿宋_GB2312"/>
          <w:sz w:val="28"/>
          <w:szCs w:val="28"/>
        </w:rPr>
        <w:t xml:space="preserve"> </w:t>
      </w:r>
    </w:p>
    <w:p w:rsidR="00895567" w:rsidRPr="00FF07D8" w:rsidRDefault="00895567" w:rsidP="00FF07D8">
      <w:pPr>
        <w:spacing w:line="520" w:lineRule="exact"/>
        <w:jc w:val="center"/>
        <w:rPr>
          <w:rFonts w:ascii="仿宋_GB2312" w:eastAsia="仿宋_GB2312" w:hAnsi="Calibri"/>
          <w:sz w:val="28"/>
          <w:szCs w:val="28"/>
        </w:rPr>
      </w:pPr>
      <w:r w:rsidRPr="00FF07D8">
        <w:rPr>
          <w:rFonts w:ascii="仿宋_GB2312" w:eastAsia="仿宋_GB2312" w:hAnsi="Calibri" w:cs="仿宋_GB2312" w:hint="eastAsia"/>
        </w:rPr>
        <w:t>沪建建管〔</w:t>
      </w:r>
      <w:r w:rsidRPr="00FF07D8">
        <w:rPr>
          <w:rFonts w:ascii="仿宋_GB2312" w:eastAsia="仿宋_GB2312" w:hAnsi="Calibri" w:cs="仿宋_GB2312"/>
        </w:rPr>
        <w:t>2020</w:t>
      </w:r>
      <w:r w:rsidRPr="00FF07D8">
        <w:rPr>
          <w:rFonts w:ascii="仿宋_GB2312" w:eastAsia="仿宋_GB2312" w:hAnsi="Calibri" w:cs="仿宋_GB2312" w:hint="eastAsia"/>
        </w:rPr>
        <w:t>〕</w:t>
      </w:r>
      <w:r w:rsidRPr="00FF07D8">
        <w:rPr>
          <w:rFonts w:ascii="仿宋_GB2312" w:eastAsia="仿宋_GB2312" w:hAnsi="Calibri" w:cs="仿宋_GB2312"/>
        </w:rPr>
        <w:t>798</w:t>
      </w:r>
      <w:r w:rsidRPr="00FF07D8">
        <w:rPr>
          <w:rFonts w:ascii="仿宋_GB2312" w:eastAsia="仿宋_GB2312" w:hAnsi="Calibri" w:cs="仿宋_GB2312" w:hint="eastAsia"/>
        </w:rPr>
        <w:t>号</w:t>
      </w:r>
    </w:p>
    <w:p w:rsidR="00895567" w:rsidRPr="00FF07D8" w:rsidRDefault="00895567" w:rsidP="00FF07D8">
      <w:pPr>
        <w:spacing w:line="520" w:lineRule="exact"/>
        <w:rPr>
          <w:rFonts w:ascii="仿宋_GB2312" w:eastAsia="仿宋_GB2312" w:hAnsi="Calibri"/>
          <w:sz w:val="28"/>
          <w:szCs w:val="28"/>
        </w:rPr>
      </w:pPr>
      <w:r w:rsidRPr="00FF07D8">
        <w:rPr>
          <w:rFonts w:ascii="仿宋_GB2312" w:eastAsia="仿宋_GB2312" w:hAnsi="Calibri" w:cs="仿宋_GB2312" w:hint="eastAsia"/>
          <w:sz w:val="28"/>
          <w:szCs w:val="28"/>
        </w:rPr>
        <w:t>各有关单位：</w:t>
      </w:r>
    </w:p>
    <w:p w:rsidR="00895567" w:rsidRPr="00FF07D8" w:rsidRDefault="00895567" w:rsidP="00FF07D8">
      <w:pPr>
        <w:spacing w:line="520" w:lineRule="exact"/>
        <w:rPr>
          <w:rFonts w:ascii="仿宋_GB2312" w:eastAsia="仿宋_GB2312" w:hAnsi="Calibri"/>
          <w:sz w:val="28"/>
          <w:szCs w:val="28"/>
        </w:rPr>
      </w:pPr>
      <w:r w:rsidRPr="00FF07D8">
        <w:rPr>
          <w:rFonts w:ascii="仿宋_GB2312" w:eastAsia="仿宋_GB2312" w:hAnsi="Calibri" w:cs="仿宋_GB2312" w:hint="eastAsia"/>
          <w:sz w:val="28"/>
          <w:szCs w:val="28"/>
        </w:rPr>
        <w:t xml:space="preserve">　　根据《住房和城乡建设部办公厅关于开展建设工程企业资质审批权限下放试点的通知》（建办市〔</w:t>
      </w:r>
      <w:r w:rsidRPr="00FF07D8">
        <w:rPr>
          <w:rFonts w:ascii="仿宋_GB2312" w:eastAsia="仿宋_GB2312" w:hAnsi="Calibri" w:cs="仿宋_GB2312"/>
          <w:sz w:val="28"/>
          <w:szCs w:val="28"/>
        </w:rPr>
        <w:t>2020</w:t>
      </w:r>
      <w:r w:rsidRPr="00FF07D8">
        <w:rPr>
          <w:rFonts w:ascii="仿宋_GB2312" w:eastAsia="仿宋_GB2312" w:hAnsi="Calibri" w:cs="仿宋_GB2312" w:hint="eastAsia"/>
          <w:sz w:val="28"/>
          <w:szCs w:val="28"/>
        </w:rPr>
        <w:t>〕</w:t>
      </w:r>
      <w:r w:rsidRPr="00FF07D8">
        <w:rPr>
          <w:rFonts w:ascii="仿宋_GB2312" w:eastAsia="仿宋_GB2312" w:hAnsi="Calibri" w:cs="仿宋_GB2312"/>
          <w:sz w:val="28"/>
          <w:szCs w:val="28"/>
        </w:rPr>
        <w:t>654</w:t>
      </w:r>
      <w:r w:rsidRPr="00FF07D8">
        <w:rPr>
          <w:rFonts w:ascii="仿宋_GB2312" w:eastAsia="仿宋_GB2312" w:hAnsi="Calibri" w:cs="仿宋_GB2312" w:hint="eastAsia"/>
          <w:sz w:val="28"/>
          <w:szCs w:val="28"/>
        </w:rPr>
        <w:t>号），为进一步放宽建筑市场准入限制，优化审批服务，激发市场主体活力，决定在本市开展部批建设工程企业资质审批权限下放试点工作。现将有关事项通知如下：</w:t>
      </w:r>
    </w:p>
    <w:p w:rsidR="00895567" w:rsidRPr="00FF07D8" w:rsidRDefault="00895567" w:rsidP="00FF07D8">
      <w:pPr>
        <w:spacing w:line="520" w:lineRule="exact"/>
        <w:rPr>
          <w:rFonts w:ascii="仿宋_GB2312" w:eastAsia="仿宋_GB2312" w:hAnsi="Calibri"/>
          <w:sz w:val="28"/>
          <w:szCs w:val="28"/>
        </w:rPr>
      </w:pPr>
      <w:r w:rsidRPr="00FF07D8">
        <w:rPr>
          <w:rFonts w:ascii="仿宋_GB2312" w:eastAsia="仿宋_GB2312" w:hAnsi="Calibri" w:cs="仿宋_GB2312" w:hint="eastAsia"/>
          <w:sz w:val="28"/>
          <w:szCs w:val="28"/>
        </w:rPr>
        <w:t xml:space="preserve">　　一、试点下放范围</w:t>
      </w:r>
    </w:p>
    <w:p w:rsidR="00895567" w:rsidRPr="00FF07D8" w:rsidRDefault="00895567" w:rsidP="00FF07D8">
      <w:pPr>
        <w:spacing w:line="520" w:lineRule="exact"/>
        <w:rPr>
          <w:rFonts w:ascii="仿宋_GB2312" w:eastAsia="仿宋_GB2312" w:hAnsi="Calibri"/>
          <w:sz w:val="28"/>
          <w:szCs w:val="28"/>
        </w:rPr>
      </w:pPr>
      <w:r w:rsidRPr="00FF07D8">
        <w:rPr>
          <w:rFonts w:ascii="仿宋_GB2312" w:eastAsia="仿宋_GB2312" w:hAnsi="Calibri" w:cs="仿宋_GB2312" w:hint="eastAsia"/>
          <w:sz w:val="28"/>
          <w:szCs w:val="28"/>
        </w:rPr>
        <w:t xml:space="preserve">　　自</w:t>
      </w:r>
      <w:r w:rsidRPr="00FF07D8">
        <w:rPr>
          <w:rFonts w:ascii="仿宋_GB2312" w:eastAsia="仿宋_GB2312" w:hAnsi="Calibri" w:cs="仿宋_GB2312"/>
          <w:sz w:val="28"/>
          <w:szCs w:val="28"/>
        </w:rPr>
        <w:t>2021</w:t>
      </w:r>
      <w:r w:rsidRPr="00FF07D8">
        <w:rPr>
          <w:rFonts w:ascii="仿宋_GB2312" w:eastAsia="仿宋_GB2312" w:hAnsi="Calibri" w:cs="仿宋_GB2312" w:hint="eastAsia"/>
          <w:sz w:val="28"/>
          <w:szCs w:val="28"/>
        </w:rPr>
        <w:t>年</w:t>
      </w:r>
      <w:r w:rsidRPr="00FF07D8">
        <w:rPr>
          <w:rFonts w:ascii="仿宋_GB2312" w:eastAsia="仿宋_GB2312" w:hAnsi="Calibri" w:cs="仿宋_GB2312"/>
          <w:sz w:val="28"/>
          <w:szCs w:val="28"/>
        </w:rPr>
        <w:t>1</w:t>
      </w:r>
      <w:r w:rsidRPr="00FF07D8">
        <w:rPr>
          <w:rFonts w:ascii="仿宋_GB2312" w:eastAsia="仿宋_GB2312" w:hAnsi="Calibri" w:cs="仿宋_GB2312" w:hint="eastAsia"/>
          <w:sz w:val="28"/>
          <w:szCs w:val="28"/>
        </w:rPr>
        <w:t>月</w:t>
      </w:r>
      <w:r w:rsidRPr="00FF07D8">
        <w:rPr>
          <w:rFonts w:ascii="仿宋_GB2312" w:eastAsia="仿宋_GB2312" w:hAnsi="Calibri" w:cs="仿宋_GB2312"/>
          <w:sz w:val="28"/>
          <w:szCs w:val="28"/>
        </w:rPr>
        <w:t>1</w:t>
      </w:r>
      <w:r w:rsidRPr="00FF07D8">
        <w:rPr>
          <w:rFonts w:ascii="仿宋_GB2312" w:eastAsia="仿宋_GB2312" w:hAnsi="Calibri" w:cs="仿宋_GB2312" w:hint="eastAsia"/>
          <w:sz w:val="28"/>
          <w:szCs w:val="28"/>
        </w:rPr>
        <w:t>日至</w:t>
      </w:r>
      <w:r w:rsidRPr="00FF07D8">
        <w:rPr>
          <w:rFonts w:ascii="仿宋_GB2312" w:eastAsia="仿宋_GB2312" w:hAnsi="Calibri" w:cs="仿宋_GB2312"/>
          <w:sz w:val="28"/>
          <w:szCs w:val="28"/>
        </w:rPr>
        <w:t>6</w:t>
      </w:r>
      <w:r w:rsidRPr="00FF07D8">
        <w:rPr>
          <w:rFonts w:ascii="仿宋_GB2312" w:eastAsia="仿宋_GB2312" w:hAnsi="Calibri" w:cs="仿宋_GB2312" w:hint="eastAsia"/>
          <w:sz w:val="28"/>
          <w:szCs w:val="28"/>
        </w:rPr>
        <w:t>月</w:t>
      </w:r>
      <w:r w:rsidRPr="00FF07D8">
        <w:rPr>
          <w:rFonts w:ascii="仿宋_GB2312" w:eastAsia="仿宋_GB2312" w:hAnsi="Calibri" w:cs="仿宋_GB2312"/>
          <w:sz w:val="28"/>
          <w:szCs w:val="28"/>
        </w:rPr>
        <w:t>30</w:t>
      </w:r>
      <w:r w:rsidRPr="00FF07D8">
        <w:rPr>
          <w:rFonts w:ascii="仿宋_GB2312" w:eastAsia="仿宋_GB2312" w:hAnsi="Calibri" w:cs="仿宋_GB2312" w:hint="eastAsia"/>
          <w:sz w:val="28"/>
          <w:szCs w:val="28"/>
        </w:rPr>
        <w:t>日，除最高等级资质（综合资质、特级资质）和需跨部门审批的资质外，本市将受理和审批原住房和城乡建设部负责审批的其他资质事项（包括重组、合并、分立）（详见附件）。</w:t>
      </w:r>
    </w:p>
    <w:p w:rsidR="00895567" w:rsidRPr="00FF07D8" w:rsidRDefault="00895567" w:rsidP="00FF07D8">
      <w:pPr>
        <w:spacing w:line="520" w:lineRule="exact"/>
        <w:rPr>
          <w:rFonts w:ascii="仿宋_GB2312" w:eastAsia="仿宋_GB2312" w:hAnsi="Calibri"/>
          <w:sz w:val="28"/>
          <w:szCs w:val="28"/>
        </w:rPr>
      </w:pPr>
      <w:r w:rsidRPr="00FF07D8">
        <w:rPr>
          <w:rFonts w:ascii="仿宋_GB2312" w:eastAsia="仿宋_GB2312" w:hAnsi="Calibri" w:cs="仿宋_GB2312" w:hint="eastAsia"/>
          <w:sz w:val="28"/>
          <w:szCs w:val="28"/>
        </w:rPr>
        <w:t xml:space="preserve">　　二、审批方式和资质标准</w:t>
      </w:r>
    </w:p>
    <w:p w:rsidR="00895567" w:rsidRPr="00FF07D8" w:rsidRDefault="00895567" w:rsidP="00FF07D8">
      <w:pPr>
        <w:spacing w:line="520" w:lineRule="exact"/>
        <w:rPr>
          <w:rFonts w:ascii="仿宋_GB2312" w:eastAsia="仿宋_GB2312" w:hAnsi="Calibri"/>
          <w:sz w:val="28"/>
          <w:szCs w:val="28"/>
        </w:rPr>
      </w:pPr>
      <w:r w:rsidRPr="00FF07D8">
        <w:rPr>
          <w:rFonts w:ascii="仿宋_GB2312" w:eastAsia="仿宋_GB2312" w:hAnsi="Calibri" w:cs="仿宋_GB2312" w:hint="eastAsia"/>
          <w:sz w:val="28"/>
          <w:szCs w:val="28"/>
        </w:rPr>
        <w:t xml:space="preserve">　　试点下放范围内的资质，其审批方式不变。新资质标准出台前，按现行资质标准进行审批。</w:t>
      </w:r>
    </w:p>
    <w:p w:rsidR="00895567" w:rsidRPr="00FF07D8" w:rsidRDefault="00895567" w:rsidP="00FF07D8">
      <w:pPr>
        <w:spacing w:line="520" w:lineRule="exact"/>
        <w:rPr>
          <w:rFonts w:ascii="仿宋_GB2312" w:eastAsia="仿宋_GB2312" w:hAnsi="Calibri"/>
          <w:sz w:val="28"/>
          <w:szCs w:val="28"/>
        </w:rPr>
      </w:pPr>
      <w:r w:rsidRPr="00FF07D8">
        <w:rPr>
          <w:rFonts w:ascii="仿宋_GB2312" w:eastAsia="仿宋_GB2312" w:hAnsi="Calibri" w:cs="仿宋_GB2312" w:hint="eastAsia"/>
          <w:sz w:val="28"/>
          <w:szCs w:val="28"/>
        </w:rPr>
        <w:t xml:space="preserve">　　三、证书形式</w:t>
      </w:r>
    </w:p>
    <w:p w:rsidR="00895567" w:rsidRPr="00FF07D8" w:rsidRDefault="00895567" w:rsidP="00FF07D8">
      <w:pPr>
        <w:spacing w:line="520" w:lineRule="exact"/>
        <w:rPr>
          <w:rFonts w:ascii="仿宋_GB2312" w:eastAsia="仿宋_GB2312" w:hAnsi="Calibri"/>
          <w:sz w:val="28"/>
          <w:szCs w:val="28"/>
        </w:rPr>
      </w:pPr>
      <w:r w:rsidRPr="00FF07D8">
        <w:rPr>
          <w:rFonts w:ascii="仿宋_GB2312" w:eastAsia="仿宋_GB2312" w:hAnsi="Calibri" w:cs="仿宋_GB2312" w:hint="eastAsia"/>
          <w:sz w:val="28"/>
          <w:szCs w:val="28"/>
        </w:rPr>
        <w:t xml:space="preserve">　　试点资质经上海市住房和城乡建设管理委员会（以下简称市住房城乡建设管理委）审批后，按本市审批资质电子版证书编码规则，发放电子证书。在试点下放范围内的资质证书，如涉及企业名称、法定代表人等企业信息变更需要换证的，将统一换发本市电子证书。</w:t>
      </w:r>
    </w:p>
    <w:p w:rsidR="00895567" w:rsidRPr="00FF07D8" w:rsidRDefault="00895567" w:rsidP="00FF07D8">
      <w:pPr>
        <w:spacing w:line="520" w:lineRule="exact"/>
        <w:rPr>
          <w:rFonts w:ascii="仿宋_GB2312" w:eastAsia="仿宋_GB2312" w:hAnsi="Calibri"/>
          <w:sz w:val="28"/>
          <w:szCs w:val="28"/>
        </w:rPr>
      </w:pPr>
      <w:r w:rsidRPr="00FF07D8">
        <w:rPr>
          <w:rFonts w:ascii="仿宋_GB2312" w:eastAsia="仿宋_GB2312" w:hAnsi="Calibri" w:cs="仿宋_GB2312" w:hint="eastAsia"/>
          <w:sz w:val="28"/>
          <w:szCs w:val="28"/>
        </w:rPr>
        <w:t xml:space="preserve">　　四、申报路径</w:t>
      </w:r>
    </w:p>
    <w:p w:rsidR="00895567" w:rsidRPr="00FF07D8" w:rsidRDefault="00895567" w:rsidP="00FF07D8">
      <w:pPr>
        <w:spacing w:line="520" w:lineRule="exact"/>
        <w:rPr>
          <w:rFonts w:ascii="仿宋_GB2312" w:eastAsia="仿宋_GB2312" w:hAnsi="Calibri"/>
          <w:sz w:val="28"/>
          <w:szCs w:val="28"/>
        </w:rPr>
      </w:pPr>
      <w:r w:rsidRPr="00FF07D8">
        <w:rPr>
          <w:rFonts w:ascii="仿宋_GB2312" w:eastAsia="仿宋_GB2312" w:hAnsi="Calibri" w:cs="仿宋_GB2312" w:hint="eastAsia"/>
          <w:sz w:val="28"/>
          <w:szCs w:val="28"/>
        </w:rPr>
        <w:t xml:space="preserve">　　申请单位可登录上海市人民政府一网通办</w:t>
      </w:r>
      <w:r>
        <w:rPr>
          <w:rFonts w:ascii="仿宋_GB2312" w:eastAsia="仿宋_GB2312" w:hAnsi="Calibri" w:cs="仿宋_GB2312"/>
          <w:sz w:val="28"/>
          <w:szCs w:val="28"/>
        </w:rPr>
        <w:t>-</w:t>
      </w:r>
      <w:r w:rsidRPr="00FF07D8">
        <w:rPr>
          <w:rFonts w:ascii="仿宋_GB2312" w:eastAsia="仿宋_GB2312" w:hAnsi="Calibri" w:cs="仿宋_GB2312" w:hint="eastAsia"/>
          <w:sz w:val="28"/>
          <w:szCs w:val="28"/>
        </w:rPr>
        <w:t>首页</w:t>
      </w:r>
      <w:r>
        <w:rPr>
          <w:rFonts w:ascii="仿宋_GB2312" w:eastAsia="仿宋_GB2312" w:hAnsi="Calibri" w:cs="仿宋_GB2312"/>
          <w:sz w:val="28"/>
          <w:szCs w:val="28"/>
        </w:rPr>
        <w:t>-</w:t>
      </w:r>
      <w:r w:rsidRPr="00FF07D8">
        <w:rPr>
          <w:rFonts w:ascii="仿宋_GB2312" w:eastAsia="仿宋_GB2312" w:hAnsi="Calibri" w:cs="仿宋_GB2312" w:hint="eastAsia"/>
          <w:sz w:val="28"/>
          <w:szCs w:val="28"/>
        </w:rPr>
        <w:t>法人办事</w:t>
      </w:r>
      <w:r>
        <w:rPr>
          <w:rFonts w:ascii="仿宋_GB2312" w:eastAsia="仿宋_GB2312" w:hAnsi="Calibri" w:cs="仿宋_GB2312"/>
          <w:sz w:val="28"/>
          <w:szCs w:val="28"/>
        </w:rPr>
        <w:t>-</w:t>
      </w:r>
      <w:r w:rsidRPr="00FF07D8">
        <w:rPr>
          <w:rFonts w:ascii="仿宋_GB2312" w:eastAsia="仿宋_GB2312" w:hAnsi="Calibri" w:cs="仿宋_GB2312" w:hint="eastAsia"/>
          <w:sz w:val="28"/>
          <w:szCs w:val="28"/>
        </w:rPr>
        <w:t>资质认证</w:t>
      </w:r>
      <w:r w:rsidRPr="00FF07D8">
        <w:rPr>
          <w:rFonts w:ascii="仿宋_GB2312" w:eastAsia="仿宋_GB2312" w:hAnsi="Calibri" w:cs="仿宋_GB2312"/>
          <w:sz w:val="28"/>
          <w:szCs w:val="28"/>
        </w:rPr>
        <w:t>--</w:t>
      </w:r>
      <w:r w:rsidRPr="00FF07D8">
        <w:rPr>
          <w:rFonts w:ascii="仿宋_GB2312" w:eastAsia="仿宋_GB2312" w:hAnsi="Calibri" w:cs="仿宋_GB2312" w:hint="eastAsia"/>
          <w:sz w:val="28"/>
          <w:szCs w:val="28"/>
        </w:rPr>
        <w:t>建设工程企业资质许可栏目，查询办事指南及申请资质许可事</w:t>
      </w:r>
      <w:r w:rsidRPr="00FF07D8">
        <w:rPr>
          <w:rFonts w:ascii="仿宋_GB2312" w:eastAsia="仿宋_GB2312" w:hAnsi="Calibri" w:cs="仿宋_GB2312"/>
          <w:sz w:val="28"/>
          <w:szCs w:val="28"/>
        </w:rPr>
        <w:t xml:space="preserve"> </w:t>
      </w:r>
      <w:r w:rsidRPr="00FF07D8">
        <w:rPr>
          <w:rFonts w:ascii="仿宋_GB2312" w:eastAsia="仿宋_GB2312" w:hAnsi="Calibri" w:cs="仿宋_GB2312" w:hint="eastAsia"/>
          <w:sz w:val="28"/>
          <w:szCs w:val="28"/>
        </w:rPr>
        <w:t>项。</w:t>
      </w:r>
    </w:p>
    <w:p w:rsidR="00895567" w:rsidRPr="00FF07D8" w:rsidRDefault="00895567" w:rsidP="00FF07D8">
      <w:pPr>
        <w:spacing w:line="520" w:lineRule="exact"/>
        <w:rPr>
          <w:rFonts w:ascii="仿宋_GB2312" w:eastAsia="仿宋_GB2312" w:hAnsi="Calibri"/>
          <w:sz w:val="28"/>
          <w:szCs w:val="28"/>
        </w:rPr>
      </w:pPr>
      <w:r w:rsidRPr="00FF07D8">
        <w:rPr>
          <w:rFonts w:ascii="仿宋_GB2312" w:eastAsia="仿宋_GB2312" w:hAnsi="Calibri" w:cs="仿宋_GB2312" w:hint="eastAsia"/>
          <w:sz w:val="28"/>
          <w:szCs w:val="28"/>
        </w:rPr>
        <w:t xml:space="preserve">　　五、加强事中事后监管</w:t>
      </w:r>
    </w:p>
    <w:p w:rsidR="00895567" w:rsidRPr="00FF07D8" w:rsidRDefault="00895567" w:rsidP="00FF07D8">
      <w:pPr>
        <w:spacing w:line="520" w:lineRule="exact"/>
        <w:rPr>
          <w:rFonts w:ascii="仿宋_GB2312" w:eastAsia="仿宋_GB2312" w:hAnsi="Calibri"/>
          <w:sz w:val="28"/>
          <w:szCs w:val="28"/>
        </w:rPr>
      </w:pPr>
      <w:r w:rsidRPr="00FF07D8">
        <w:rPr>
          <w:rFonts w:ascii="仿宋_GB2312" w:eastAsia="仿宋_GB2312" w:hAnsi="Calibri" w:cs="仿宋_GB2312" w:hint="eastAsia"/>
          <w:sz w:val="28"/>
          <w:szCs w:val="28"/>
        </w:rPr>
        <w:t xml:space="preserve">　　市住房城乡建设管理委将进行随机抽查，发现企业承诺内容存在弄虚作假情形的，将依法撤销行政审批决定。</w:t>
      </w:r>
    </w:p>
    <w:p w:rsidR="00895567" w:rsidRPr="00FF07D8" w:rsidRDefault="00895567" w:rsidP="00FF07D8">
      <w:pPr>
        <w:spacing w:line="520" w:lineRule="exact"/>
        <w:rPr>
          <w:rFonts w:ascii="仿宋_GB2312" w:eastAsia="仿宋_GB2312" w:hAnsi="Calibri"/>
          <w:sz w:val="28"/>
          <w:szCs w:val="28"/>
        </w:rPr>
      </w:pPr>
      <w:r w:rsidRPr="00FF07D8">
        <w:rPr>
          <w:rFonts w:ascii="仿宋_GB2312" w:eastAsia="仿宋_GB2312" w:hAnsi="Calibri" w:cs="仿宋_GB2312" w:hint="eastAsia"/>
          <w:sz w:val="28"/>
          <w:szCs w:val="28"/>
        </w:rPr>
        <w:t xml:space="preserve">　　六、诚信管理</w:t>
      </w:r>
    </w:p>
    <w:p w:rsidR="00895567" w:rsidRPr="00FF07D8" w:rsidRDefault="00895567" w:rsidP="00FF07D8">
      <w:pPr>
        <w:spacing w:line="520" w:lineRule="exact"/>
        <w:rPr>
          <w:rFonts w:ascii="仿宋_GB2312" w:eastAsia="仿宋_GB2312" w:hAnsi="Calibri"/>
          <w:sz w:val="28"/>
          <w:szCs w:val="28"/>
        </w:rPr>
      </w:pPr>
      <w:r w:rsidRPr="00FF07D8">
        <w:rPr>
          <w:rFonts w:ascii="仿宋_GB2312" w:eastAsia="仿宋_GB2312" w:hAnsi="Calibri" w:cs="仿宋_GB2312" w:hint="eastAsia"/>
          <w:sz w:val="28"/>
          <w:szCs w:val="28"/>
        </w:rPr>
        <w:t xml:space="preserve">　　企业如存在不实承诺或违反承诺的行为，市住房城乡建设管理委应当将其记入企业和相关责任人的诚信档案，相关信息列入企业不良信用信息。</w:t>
      </w:r>
    </w:p>
    <w:p w:rsidR="00895567" w:rsidRPr="00FF07D8" w:rsidRDefault="00895567" w:rsidP="00FF07D8">
      <w:pPr>
        <w:spacing w:line="520" w:lineRule="exact"/>
        <w:rPr>
          <w:rFonts w:ascii="仿宋_GB2312" w:eastAsia="仿宋_GB2312" w:hAnsi="Calibri"/>
          <w:sz w:val="28"/>
          <w:szCs w:val="28"/>
        </w:rPr>
      </w:pPr>
      <w:r w:rsidRPr="00FF07D8">
        <w:rPr>
          <w:rFonts w:ascii="仿宋_GB2312" w:eastAsia="仿宋_GB2312" w:hAnsi="Calibri" w:cs="仿宋_GB2312" w:hint="eastAsia"/>
          <w:sz w:val="28"/>
          <w:szCs w:val="28"/>
        </w:rPr>
        <w:t xml:space="preserve">　　七、实施时期</w:t>
      </w:r>
    </w:p>
    <w:p w:rsidR="00895567" w:rsidRPr="00FF07D8" w:rsidRDefault="00895567" w:rsidP="00FF07D8">
      <w:pPr>
        <w:spacing w:line="520" w:lineRule="exact"/>
        <w:rPr>
          <w:rFonts w:ascii="仿宋_GB2312" w:eastAsia="仿宋_GB2312" w:hAnsi="Calibri"/>
          <w:sz w:val="28"/>
          <w:szCs w:val="28"/>
        </w:rPr>
      </w:pPr>
      <w:r w:rsidRPr="00FF07D8">
        <w:rPr>
          <w:rFonts w:ascii="仿宋_GB2312" w:eastAsia="仿宋_GB2312" w:hAnsi="Calibri" w:cs="仿宋_GB2312" w:hint="eastAsia"/>
          <w:sz w:val="28"/>
          <w:szCs w:val="28"/>
        </w:rPr>
        <w:t xml:space="preserve">　　自本通知发布之日起执行。</w:t>
      </w:r>
    </w:p>
    <w:p w:rsidR="00895567" w:rsidRPr="00FF07D8" w:rsidRDefault="00895567" w:rsidP="0005453F">
      <w:pPr>
        <w:spacing w:line="520" w:lineRule="exact"/>
        <w:rPr>
          <w:rFonts w:ascii="仿宋_GB2312" w:eastAsia="仿宋_GB2312" w:hAnsi="Calibri"/>
          <w:sz w:val="28"/>
          <w:szCs w:val="28"/>
        </w:rPr>
      </w:pPr>
      <w:r w:rsidRPr="00FF07D8">
        <w:rPr>
          <w:rFonts w:ascii="仿宋_GB2312" w:eastAsia="仿宋_GB2312" w:hAnsi="Calibri" w:cs="仿宋_GB2312" w:hint="eastAsia"/>
          <w:sz w:val="28"/>
          <w:szCs w:val="28"/>
        </w:rPr>
        <w:t>附件：</w:t>
      </w:r>
    </w:p>
    <w:p w:rsidR="00895567" w:rsidRPr="00110FC5" w:rsidRDefault="00895567" w:rsidP="00FF07D8">
      <w:pPr>
        <w:spacing w:line="520" w:lineRule="exact"/>
        <w:jc w:val="center"/>
        <w:rPr>
          <w:rFonts w:ascii="仿宋_GB2312" w:eastAsia="仿宋_GB2312" w:hAnsi="Calibri"/>
          <w:b/>
          <w:bCs/>
          <w:sz w:val="28"/>
          <w:szCs w:val="28"/>
        </w:rPr>
      </w:pPr>
      <w:r w:rsidRPr="00110FC5">
        <w:rPr>
          <w:rFonts w:ascii="仿宋_GB2312" w:eastAsia="仿宋_GB2312" w:hAnsi="Calibri" w:cs="仿宋_GB2312" w:hint="eastAsia"/>
          <w:b/>
          <w:bCs/>
          <w:sz w:val="28"/>
          <w:szCs w:val="28"/>
        </w:rPr>
        <w:t>试点下放审批权限的资质类别</w:t>
      </w:r>
    </w:p>
    <w:p w:rsidR="00895567" w:rsidRPr="00FF07D8" w:rsidRDefault="00895567" w:rsidP="00FF07D8">
      <w:pPr>
        <w:spacing w:line="520" w:lineRule="exact"/>
        <w:rPr>
          <w:rFonts w:ascii="仿宋_GB2312" w:eastAsia="仿宋_GB2312" w:hAnsi="Calibri"/>
          <w:sz w:val="28"/>
          <w:szCs w:val="28"/>
        </w:rPr>
      </w:pPr>
      <w:r w:rsidRPr="00FF07D8">
        <w:rPr>
          <w:rFonts w:ascii="仿宋_GB2312" w:eastAsia="仿宋_GB2312" w:hAnsi="Calibri" w:cs="仿宋_GB2312" w:hint="eastAsia"/>
          <w:sz w:val="28"/>
          <w:szCs w:val="28"/>
        </w:rPr>
        <w:t xml:space="preserve">　　一、勘察资质</w:t>
      </w:r>
    </w:p>
    <w:p w:rsidR="00895567" w:rsidRPr="00FF07D8" w:rsidRDefault="00895567" w:rsidP="00FF07D8">
      <w:pPr>
        <w:spacing w:line="520" w:lineRule="exact"/>
        <w:rPr>
          <w:rFonts w:ascii="仿宋_GB2312" w:eastAsia="仿宋_GB2312" w:hAnsi="Calibri"/>
          <w:sz w:val="28"/>
          <w:szCs w:val="28"/>
        </w:rPr>
      </w:pPr>
      <w:r w:rsidRPr="00FF07D8">
        <w:rPr>
          <w:rFonts w:ascii="仿宋_GB2312" w:eastAsia="仿宋_GB2312" w:hAnsi="Calibri" w:cs="仿宋_GB2312" w:hint="eastAsia"/>
          <w:sz w:val="28"/>
          <w:szCs w:val="28"/>
        </w:rPr>
        <w:t xml:space="preserve">　　岩土工程、岩土工程勘察（分项）、岩土工程设计（分项）、岩土工程物探测试检测监测（分项）、水文地质勘察、工程测量专业甲级资质。</w:t>
      </w:r>
    </w:p>
    <w:p w:rsidR="00895567" w:rsidRPr="00FF07D8" w:rsidRDefault="00895567" w:rsidP="00FF07D8">
      <w:pPr>
        <w:spacing w:line="520" w:lineRule="exact"/>
        <w:rPr>
          <w:rFonts w:ascii="仿宋_GB2312" w:eastAsia="仿宋_GB2312" w:hAnsi="Calibri"/>
          <w:sz w:val="28"/>
          <w:szCs w:val="28"/>
        </w:rPr>
      </w:pPr>
      <w:r w:rsidRPr="00FF07D8">
        <w:rPr>
          <w:rFonts w:ascii="仿宋_GB2312" w:eastAsia="仿宋_GB2312" w:hAnsi="Calibri" w:cs="仿宋_GB2312" w:hint="eastAsia"/>
          <w:sz w:val="28"/>
          <w:szCs w:val="28"/>
        </w:rPr>
        <w:t xml:space="preserve">　　二、设计资质</w:t>
      </w:r>
    </w:p>
    <w:p w:rsidR="00895567" w:rsidRPr="00FF07D8" w:rsidRDefault="00895567" w:rsidP="00FF07D8">
      <w:pPr>
        <w:spacing w:line="520" w:lineRule="exact"/>
        <w:rPr>
          <w:rFonts w:ascii="仿宋_GB2312" w:eastAsia="仿宋_GB2312" w:hAnsi="Calibri"/>
          <w:sz w:val="28"/>
          <w:szCs w:val="28"/>
        </w:rPr>
      </w:pPr>
      <w:r w:rsidRPr="00FF07D8">
        <w:rPr>
          <w:rFonts w:ascii="仿宋_GB2312" w:eastAsia="仿宋_GB2312" w:hAnsi="Calibri" w:cs="仿宋_GB2312" w:hint="eastAsia"/>
          <w:sz w:val="28"/>
          <w:szCs w:val="28"/>
        </w:rPr>
        <w:t xml:space="preserve">　　（一）建筑、市政、煤炭、化工石化医药、石油天然气（海洋石油）、电力、冶金、军工、机械、商物粮、核工业、轻纺、</w:t>
      </w:r>
      <w:r w:rsidRPr="00FF07D8">
        <w:rPr>
          <w:rFonts w:ascii="仿宋_GB2312" w:eastAsia="仿宋_GB2312" w:hAnsi="Calibri" w:cs="仿宋_GB2312"/>
          <w:sz w:val="28"/>
          <w:szCs w:val="28"/>
        </w:rPr>
        <w:t xml:space="preserve"> </w:t>
      </w:r>
      <w:r w:rsidRPr="00FF07D8">
        <w:rPr>
          <w:rFonts w:ascii="仿宋_GB2312" w:eastAsia="仿宋_GB2312" w:hAnsi="Calibri" w:cs="仿宋_GB2312" w:hint="eastAsia"/>
          <w:sz w:val="28"/>
          <w:szCs w:val="28"/>
        </w:rPr>
        <w:t>建材、农林行业及专业设计甲级资质。</w:t>
      </w:r>
    </w:p>
    <w:p w:rsidR="00895567" w:rsidRPr="00FF07D8" w:rsidRDefault="00895567" w:rsidP="00FF07D8">
      <w:pPr>
        <w:spacing w:line="520" w:lineRule="exact"/>
        <w:rPr>
          <w:rFonts w:ascii="仿宋_GB2312" w:eastAsia="仿宋_GB2312" w:hAnsi="Calibri"/>
          <w:sz w:val="28"/>
          <w:szCs w:val="28"/>
        </w:rPr>
      </w:pPr>
      <w:r w:rsidRPr="00FF07D8">
        <w:rPr>
          <w:rFonts w:ascii="仿宋_GB2312" w:eastAsia="仿宋_GB2312" w:hAnsi="Calibri" w:cs="仿宋_GB2312" w:hint="eastAsia"/>
          <w:sz w:val="28"/>
          <w:szCs w:val="28"/>
        </w:rPr>
        <w:t xml:space="preserve">　　（二）建筑工程事务所资质。</w:t>
      </w:r>
    </w:p>
    <w:p w:rsidR="00895567" w:rsidRPr="00FF07D8" w:rsidRDefault="00895567" w:rsidP="00FF07D8">
      <w:pPr>
        <w:spacing w:line="520" w:lineRule="exact"/>
        <w:rPr>
          <w:rFonts w:ascii="仿宋_GB2312" w:eastAsia="仿宋_GB2312" w:hAnsi="Calibri"/>
          <w:sz w:val="28"/>
          <w:szCs w:val="28"/>
        </w:rPr>
      </w:pPr>
      <w:r w:rsidRPr="00FF07D8">
        <w:rPr>
          <w:rFonts w:ascii="仿宋_GB2312" w:eastAsia="仿宋_GB2312" w:hAnsi="Calibri" w:cs="仿宋_GB2312" w:hint="eastAsia"/>
          <w:sz w:val="28"/>
          <w:szCs w:val="28"/>
        </w:rPr>
        <w:t xml:space="preserve">　　（三）工程设计专项甲级资质。</w:t>
      </w:r>
    </w:p>
    <w:p w:rsidR="00895567" w:rsidRPr="00FF07D8" w:rsidRDefault="00895567" w:rsidP="00FF07D8">
      <w:pPr>
        <w:spacing w:line="520" w:lineRule="exact"/>
        <w:rPr>
          <w:rFonts w:ascii="仿宋_GB2312" w:eastAsia="仿宋_GB2312" w:hAnsi="Calibri"/>
          <w:sz w:val="28"/>
          <w:szCs w:val="28"/>
        </w:rPr>
      </w:pPr>
      <w:r w:rsidRPr="00FF07D8">
        <w:rPr>
          <w:rFonts w:ascii="仿宋_GB2312" w:eastAsia="仿宋_GB2312" w:hAnsi="Calibri" w:cs="仿宋_GB2312" w:hint="eastAsia"/>
          <w:sz w:val="28"/>
          <w:szCs w:val="28"/>
        </w:rPr>
        <w:t xml:space="preserve">　　三、施工资质</w:t>
      </w:r>
    </w:p>
    <w:p w:rsidR="00895567" w:rsidRPr="00FF07D8" w:rsidRDefault="00895567" w:rsidP="00FF07D8">
      <w:pPr>
        <w:spacing w:line="520" w:lineRule="exact"/>
        <w:rPr>
          <w:rFonts w:ascii="仿宋_GB2312" w:eastAsia="仿宋_GB2312" w:hAnsi="Calibri"/>
          <w:sz w:val="28"/>
          <w:szCs w:val="28"/>
        </w:rPr>
      </w:pPr>
      <w:r w:rsidRPr="00FF07D8">
        <w:rPr>
          <w:rFonts w:ascii="仿宋_GB2312" w:eastAsia="仿宋_GB2312" w:hAnsi="Calibri" w:cs="仿宋_GB2312" w:hint="eastAsia"/>
          <w:sz w:val="28"/>
          <w:szCs w:val="28"/>
        </w:rPr>
        <w:t xml:space="preserve">　　（一）建筑工程、市政公用工程、电力工程、矿山工程、冶金工程、石油化工工程、机电工程施工总承包一级资质。</w:t>
      </w:r>
    </w:p>
    <w:p w:rsidR="00895567" w:rsidRPr="00FF07D8" w:rsidRDefault="00895567" w:rsidP="00FF07D8">
      <w:pPr>
        <w:spacing w:line="520" w:lineRule="exact"/>
        <w:rPr>
          <w:rFonts w:ascii="仿宋_GB2312" w:eastAsia="仿宋_GB2312" w:hAnsi="Calibri"/>
          <w:sz w:val="28"/>
          <w:szCs w:val="28"/>
        </w:rPr>
      </w:pPr>
      <w:r w:rsidRPr="00FF07D8">
        <w:rPr>
          <w:rFonts w:ascii="仿宋_GB2312" w:eastAsia="仿宋_GB2312" w:hAnsi="Calibri" w:cs="仿宋_GB2312" w:hint="eastAsia"/>
          <w:sz w:val="28"/>
          <w:szCs w:val="28"/>
        </w:rPr>
        <w:t xml:space="preserve">　　（二）桥梁工程、隧道工程、核工程、海洋石油工程、输变电工程、钢结构工程专业承包一级资质。</w:t>
      </w:r>
    </w:p>
    <w:p w:rsidR="00895567" w:rsidRPr="00FF07D8" w:rsidRDefault="00895567" w:rsidP="00FF07D8">
      <w:pPr>
        <w:spacing w:line="520" w:lineRule="exact"/>
        <w:rPr>
          <w:rFonts w:ascii="仿宋_GB2312" w:eastAsia="仿宋_GB2312" w:hAnsi="Calibri"/>
          <w:sz w:val="28"/>
          <w:szCs w:val="28"/>
        </w:rPr>
      </w:pPr>
      <w:r w:rsidRPr="00FF07D8">
        <w:rPr>
          <w:rFonts w:ascii="仿宋_GB2312" w:eastAsia="仿宋_GB2312" w:hAnsi="Calibri" w:cs="仿宋_GB2312" w:hint="eastAsia"/>
          <w:sz w:val="28"/>
          <w:szCs w:val="28"/>
        </w:rPr>
        <w:t xml:space="preserve">　　四、监理资质</w:t>
      </w:r>
    </w:p>
    <w:p w:rsidR="00895567" w:rsidRDefault="00895567" w:rsidP="00110FC5">
      <w:pPr>
        <w:spacing w:line="520" w:lineRule="exact"/>
        <w:ind w:firstLine="570"/>
        <w:rPr>
          <w:rFonts w:ascii="仿宋_GB2312" w:eastAsia="仿宋_GB2312" w:hAnsi="Calibri"/>
          <w:sz w:val="28"/>
          <w:szCs w:val="28"/>
        </w:rPr>
      </w:pPr>
      <w:r w:rsidRPr="00FF07D8">
        <w:rPr>
          <w:rFonts w:ascii="仿宋_GB2312" w:eastAsia="仿宋_GB2312" w:hAnsi="Calibri" w:cs="仿宋_GB2312" w:hint="eastAsia"/>
          <w:sz w:val="28"/>
          <w:szCs w:val="28"/>
        </w:rPr>
        <w:t>房屋建筑工程、市政公用工程、电力工程、矿山工程、冶炼工程、化工石油工程、机电安装工程、通信工程监理专业甲级资质。</w:t>
      </w:r>
    </w:p>
    <w:p w:rsidR="00895567" w:rsidRPr="00110FC5" w:rsidRDefault="00895567" w:rsidP="00110FC5">
      <w:pPr>
        <w:spacing w:line="520" w:lineRule="exact"/>
        <w:ind w:firstLine="570"/>
        <w:rPr>
          <w:rFonts w:ascii="仿宋_GB2312" w:eastAsia="仿宋_GB2312" w:hAnsi="Calibri"/>
          <w:sz w:val="28"/>
          <w:szCs w:val="28"/>
        </w:rPr>
      </w:pPr>
    </w:p>
    <w:p w:rsidR="00895567" w:rsidRDefault="00895567" w:rsidP="00871690">
      <w:pPr>
        <w:spacing w:line="520" w:lineRule="exact"/>
        <w:jc w:val="center"/>
        <w:rPr>
          <w:rFonts w:ascii="黑体" w:eastAsia="黑体"/>
          <w:b/>
          <w:bCs/>
          <w:color w:val="000000"/>
          <w:sz w:val="32"/>
          <w:szCs w:val="32"/>
        </w:rPr>
      </w:pPr>
      <w:r w:rsidRPr="00871690">
        <w:rPr>
          <w:rFonts w:ascii="黑体" w:eastAsia="黑体" w:cs="黑体"/>
          <w:b/>
          <w:bCs/>
          <w:color w:val="000000"/>
          <w:sz w:val="32"/>
          <w:szCs w:val="32"/>
        </w:rPr>
        <w:t>[</w:t>
      </w:r>
      <w:r w:rsidRPr="00871690">
        <w:rPr>
          <w:rFonts w:ascii="黑体" w:eastAsia="黑体" w:cs="黑体" w:hint="eastAsia"/>
          <w:b/>
          <w:bCs/>
          <w:color w:val="000000"/>
          <w:sz w:val="32"/>
          <w:szCs w:val="32"/>
        </w:rPr>
        <w:t>上海市住建委</w:t>
      </w:r>
      <w:r w:rsidRPr="00871690">
        <w:rPr>
          <w:rFonts w:ascii="黑体" w:eastAsia="黑体" w:cs="黑体"/>
          <w:b/>
          <w:bCs/>
          <w:color w:val="000000"/>
          <w:sz w:val="32"/>
          <w:szCs w:val="32"/>
        </w:rPr>
        <w:t>]</w:t>
      </w:r>
      <w:r w:rsidRPr="00871690">
        <w:rPr>
          <w:rFonts w:ascii="黑体" w:eastAsia="黑体" w:cs="黑体" w:hint="eastAsia"/>
          <w:b/>
          <w:bCs/>
          <w:color w:val="000000"/>
          <w:sz w:val="32"/>
          <w:szCs w:val="32"/>
        </w:rPr>
        <w:t>关于</w:t>
      </w:r>
      <w:r w:rsidRPr="00871690">
        <w:rPr>
          <w:rFonts w:ascii="黑体" w:eastAsia="黑体" w:cs="黑体"/>
          <w:b/>
          <w:bCs/>
          <w:color w:val="000000"/>
          <w:sz w:val="32"/>
          <w:szCs w:val="32"/>
        </w:rPr>
        <w:t>2021</w:t>
      </w:r>
      <w:r w:rsidRPr="00871690">
        <w:rPr>
          <w:rFonts w:ascii="黑体" w:eastAsia="黑体" w:cs="黑体" w:hint="eastAsia"/>
          <w:b/>
          <w:bCs/>
          <w:color w:val="000000"/>
          <w:sz w:val="32"/>
          <w:szCs w:val="32"/>
        </w:rPr>
        <w:t>年春节期间本市在建工程减少</w:t>
      </w:r>
    </w:p>
    <w:p w:rsidR="00895567" w:rsidRDefault="00895567" w:rsidP="00871690">
      <w:pPr>
        <w:spacing w:line="520" w:lineRule="exact"/>
        <w:jc w:val="center"/>
        <w:rPr>
          <w:rFonts w:ascii="黑体" w:eastAsia="黑体"/>
          <w:b/>
          <w:bCs/>
          <w:color w:val="000000"/>
          <w:sz w:val="32"/>
          <w:szCs w:val="32"/>
        </w:rPr>
      </w:pPr>
      <w:r w:rsidRPr="00871690">
        <w:rPr>
          <w:rFonts w:ascii="黑体" w:eastAsia="黑体" w:cs="黑体" w:hint="eastAsia"/>
          <w:b/>
          <w:bCs/>
          <w:color w:val="000000"/>
          <w:sz w:val="32"/>
          <w:szCs w:val="32"/>
        </w:rPr>
        <w:t>务工人员流动的通知</w:t>
      </w:r>
    </w:p>
    <w:p w:rsidR="00895567" w:rsidRPr="00871690" w:rsidRDefault="00895567" w:rsidP="00871690">
      <w:pPr>
        <w:spacing w:line="520" w:lineRule="exact"/>
        <w:jc w:val="center"/>
        <w:rPr>
          <w:rFonts w:ascii="仿宋_GB2312" w:eastAsia="仿宋_GB2312" w:hAnsi="Calibri"/>
        </w:rPr>
      </w:pPr>
      <w:r w:rsidRPr="00871690">
        <w:rPr>
          <w:rFonts w:ascii="仿宋_GB2312" w:eastAsia="仿宋_GB2312" w:hAnsi="Calibri" w:cs="仿宋_GB2312" w:hint="eastAsia"/>
        </w:rPr>
        <w:t>沪建质安〔</w:t>
      </w:r>
      <w:r w:rsidRPr="00871690">
        <w:rPr>
          <w:rFonts w:ascii="仿宋_GB2312" w:eastAsia="仿宋_GB2312" w:hAnsi="Calibri" w:cs="仿宋_GB2312"/>
        </w:rPr>
        <w:t>2021</w:t>
      </w:r>
      <w:r w:rsidRPr="00871690">
        <w:rPr>
          <w:rFonts w:ascii="仿宋_GB2312" w:eastAsia="仿宋_GB2312" w:hAnsi="Calibri" w:cs="仿宋_GB2312" w:hint="eastAsia"/>
        </w:rPr>
        <w:t>〕</w:t>
      </w:r>
      <w:r w:rsidRPr="00871690">
        <w:rPr>
          <w:rFonts w:ascii="仿宋_GB2312" w:eastAsia="仿宋_GB2312" w:hAnsi="Calibri" w:cs="仿宋_GB2312"/>
        </w:rPr>
        <w:t>31</w:t>
      </w:r>
      <w:r w:rsidRPr="00871690">
        <w:rPr>
          <w:rFonts w:ascii="仿宋_GB2312" w:eastAsia="仿宋_GB2312" w:hAnsi="Calibri" w:cs="仿宋_GB2312" w:hint="eastAsia"/>
        </w:rPr>
        <w:t>号</w:t>
      </w:r>
    </w:p>
    <w:p w:rsidR="00895567" w:rsidRPr="00871690" w:rsidRDefault="00895567" w:rsidP="00871690">
      <w:pPr>
        <w:spacing w:line="520" w:lineRule="exact"/>
        <w:rPr>
          <w:rFonts w:ascii="仿宋_GB2312" w:eastAsia="仿宋_GB2312" w:hAnsi="Calibri"/>
          <w:sz w:val="28"/>
          <w:szCs w:val="28"/>
        </w:rPr>
      </w:pPr>
      <w:r w:rsidRPr="00871690">
        <w:rPr>
          <w:rFonts w:ascii="仿宋_GB2312" w:eastAsia="仿宋_GB2312" w:hAnsi="Calibri" w:cs="仿宋_GB2312" w:hint="eastAsia"/>
          <w:sz w:val="28"/>
          <w:szCs w:val="28"/>
        </w:rPr>
        <w:t>各区建设管理委，各有关单位：</w:t>
      </w:r>
    </w:p>
    <w:p w:rsidR="00895567" w:rsidRPr="00871690" w:rsidRDefault="00895567" w:rsidP="00871690">
      <w:pPr>
        <w:spacing w:line="520" w:lineRule="exact"/>
        <w:rPr>
          <w:rFonts w:ascii="仿宋_GB2312" w:eastAsia="仿宋_GB2312" w:hAnsi="Calibri"/>
          <w:sz w:val="28"/>
          <w:szCs w:val="28"/>
        </w:rPr>
      </w:pPr>
      <w:r w:rsidRPr="00871690">
        <w:rPr>
          <w:rFonts w:ascii="仿宋_GB2312" w:eastAsia="仿宋_GB2312" w:hAnsi="Calibri" w:cs="仿宋_GB2312" w:hint="eastAsia"/>
          <w:sz w:val="28"/>
          <w:szCs w:val="28"/>
        </w:rPr>
        <w:t xml:space="preserve">　　为深入贯彻落实中共中央办公厅、国务院办公厅印发的《关于做好</w:t>
      </w:r>
      <w:r w:rsidRPr="00871690">
        <w:rPr>
          <w:rFonts w:ascii="仿宋_GB2312" w:eastAsia="仿宋_GB2312" w:hAnsi="Calibri" w:cs="仿宋_GB2312"/>
          <w:sz w:val="28"/>
          <w:szCs w:val="28"/>
        </w:rPr>
        <w:t xml:space="preserve"> 2021 </w:t>
      </w:r>
      <w:r w:rsidRPr="00871690">
        <w:rPr>
          <w:rFonts w:ascii="仿宋_GB2312" w:eastAsia="仿宋_GB2312" w:hAnsi="Calibri" w:cs="仿宋_GB2312" w:hint="eastAsia"/>
          <w:sz w:val="28"/>
          <w:szCs w:val="28"/>
        </w:rPr>
        <w:t>年元旦春节期间有关工作的通知》精神以及中央和本市疫情防控工作有关要求，减少春节期间人员流动和聚集，确保不出现新冠疫情规模性输入和反弹，现就做好</w:t>
      </w:r>
      <w:r w:rsidRPr="00871690">
        <w:rPr>
          <w:rFonts w:ascii="仿宋_GB2312" w:eastAsia="仿宋_GB2312" w:hAnsi="Calibri" w:cs="仿宋_GB2312"/>
          <w:sz w:val="28"/>
          <w:szCs w:val="28"/>
        </w:rPr>
        <w:t>2021</w:t>
      </w:r>
      <w:r w:rsidRPr="00871690">
        <w:rPr>
          <w:rFonts w:ascii="仿宋_GB2312" w:eastAsia="仿宋_GB2312" w:hAnsi="Calibri" w:cs="仿宋_GB2312" w:hint="eastAsia"/>
          <w:sz w:val="28"/>
          <w:szCs w:val="28"/>
        </w:rPr>
        <w:t>年春节期间本市范围内在建工程减少务工人员流动相关工作通知如下：</w:t>
      </w:r>
    </w:p>
    <w:p w:rsidR="00895567" w:rsidRPr="00871690" w:rsidRDefault="00895567" w:rsidP="00871690">
      <w:pPr>
        <w:spacing w:line="520" w:lineRule="exact"/>
        <w:rPr>
          <w:rFonts w:ascii="仿宋_GB2312" w:eastAsia="仿宋_GB2312" w:hAnsi="Calibri"/>
          <w:sz w:val="28"/>
          <w:szCs w:val="28"/>
        </w:rPr>
      </w:pPr>
      <w:r w:rsidRPr="00871690">
        <w:rPr>
          <w:rFonts w:ascii="仿宋_GB2312" w:eastAsia="仿宋_GB2312" w:hAnsi="Calibri" w:cs="仿宋_GB2312" w:hint="eastAsia"/>
          <w:sz w:val="28"/>
          <w:szCs w:val="28"/>
        </w:rPr>
        <w:t xml:space="preserve">　　一、工作措施</w:t>
      </w:r>
    </w:p>
    <w:p w:rsidR="00895567" w:rsidRPr="00871690" w:rsidRDefault="00895567" w:rsidP="00871690">
      <w:pPr>
        <w:spacing w:line="520" w:lineRule="exact"/>
        <w:rPr>
          <w:rFonts w:ascii="仿宋_GB2312" w:eastAsia="仿宋_GB2312" w:hAnsi="Calibri"/>
          <w:sz w:val="28"/>
          <w:szCs w:val="28"/>
        </w:rPr>
      </w:pPr>
      <w:r w:rsidRPr="00871690">
        <w:rPr>
          <w:rFonts w:ascii="仿宋_GB2312" w:eastAsia="仿宋_GB2312" w:hAnsi="Calibri" w:cs="仿宋_GB2312" w:hint="eastAsia"/>
          <w:sz w:val="28"/>
          <w:szCs w:val="28"/>
        </w:rPr>
        <w:t xml:space="preserve">　　（一）坚持重大工程示范引领。市、区两级在建重大工程，特别是市、区两级政府、国有企业投资的有关投资主体、施工单位，要深入研究部署春节期间减少人员流动的工作措施和保障方案，积极动员务工人员响应国家号召，尽可能留沪过节。在合法合规前提下，具备条件的可以组织连续施工。</w:t>
      </w:r>
    </w:p>
    <w:p w:rsidR="00895567" w:rsidRPr="00871690" w:rsidRDefault="00895567" w:rsidP="00871690">
      <w:pPr>
        <w:spacing w:line="520" w:lineRule="exact"/>
        <w:rPr>
          <w:rFonts w:ascii="仿宋_GB2312" w:eastAsia="仿宋_GB2312" w:hAnsi="Calibri"/>
          <w:sz w:val="28"/>
          <w:szCs w:val="28"/>
        </w:rPr>
      </w:pPr>
      <w:r w:rsidRPr="00871690">
        <w:rPr>
          <w:rFonts w:ascii="仿宋_GB2312" w:eastAsia="仿宋_GB2312" w:hAnsi="Calibri" w:cs="仿宋_GB2312" w:hint="eastAsia"/>
          <w:sz w:val="28"/>
          <w:szCs w:val="28"/>
        </w:rPr>
        <w:t xml:space="preserve">　　（二）积极鼓励社会投资项目响应号召。对于用工人数大于</w:t>
      </w:r>
      <w:r w:rsidRPr="00871690">
        <w:rPr>
          <w:rFonts w:ascii="仿宋_GB2312" w:eastAsia="仿宋_GB2312" w:hAnsi="Calibri" w:cs="仿宋_GB2312"/>
          <w:sz w:val="28"/>
          <w:szCs w:val="28"/>
        </w:rPr>
        <w:t>200</w:t>
      </w:r>
      <w:r w:rsidRPr="00871690">
        <w:rPr>
          <w:rFonts w:ascii="仿宋_GB2312" w:eastAsia="仿宋_GB2312" w:hAnsi="Calibri" w:cs="仿宋_GB2312" w:hint="eastAsia"/>
          <w:sz w:val="28"/>
          <w:szCs w:val="28"/>
        </w:rPr>
        <w:t>人以上的社会投资项目，鼓励工程的投资主体、施工单位创新工作方法、奖励措施，广泛动员务工人员响应号召留沪不返乡，在合法合规前提下，缩短假期，尽快恢复施工。</w:t>
      </w:r>
    </w:p>
    <w:p w:rsidR="00895567" w:rsidRPr="00871690" w:rsidRDefault="00895567" w:rsidP="00871690">
      <w:pPr>
        <w:spacing w:line="520" w:lineRule="exact"/>
        <w:rPr>
          <w:rFonts w:ascii="仿宋_GB2312" w:eastAsia="仿宋_GB2312" w:hAnsi="Calibri"/>
          <w:sz w:val="28"/>
          <w:szCs w:val="28"/>
        </w:rPr>
      </w:pPr>
      <w:r w:rsidRPr="00871690">
        <w:rPr>
          <w:rFonts w:ascii="仿宋_GB2312" w:eastAsia="仿宋_GB2312" w:hAnsi="Calibri" w:cs="仿宋_GB2312" w:hint="eastAsia"/>
          <w:sz w:val="28"/>
          <w:szCs w:val="28"/>
        </w:rPr>
        <w:t xml:space="preserve">　　（三）做好规模劳务企业的服务保障。对于管辖工人在</w:t>
      </w:r>
      <w:r w:rsidRPr="00871690">
        <w:rPr>
          <w:rFonts w:ascii="仿宋_GB2312" w:eastAsia="仿宋_GB2312" w:hAnsi="Calibri" w:cs="仿宋_GB2312"/>
          <w:sz w:val="28"/>
          <w:szCs w:val="28"/>
        </w:rPr>
        <w:t>500</w:t>
      </w:r>
      <w:r w:rsidRPr="00871690">
        <w:rPr>
          <w:rFonts w:ascii="仿宋_GB2312" w:eastAsia="仿宋_GB2312" w:hAnsi="Calibri" w:cs="仿宋_GB2312" w:hint="eastAsia"/>
          <w:sz w:val="28"/>
          <w:szCs w:val="28"/>
        </w:rPr>
        <w:t>人以上的劳务企业有意愿留沪过节的，要加强服务保障，积极帮助企业与用工需求大的企业进行对接，确保供需平衡。</w:t>
      </w:r>
    </w:p>
    <w:p w:rsidR="00895567" w:rsidRPr="00871690" w:rsidRDefault="00895567" w:rsidP="00871690">
      <w:pPr>
        <w:spacing w:line="520" w:lineRule="exact"/>
        <w:rPr>
          <w:rFonts w:ascii="仿宋_GB2312" w:eastAsia="仿宋_GB2312" w:hAnsi="Calibri"/>
          <w:sz w:val="28"/>
          <w:szCs w:val="28"/>
        </w:rPr>
      </w:pPr>
      <w:r w:rsidRPr="00871690">
        <w:rPr>
          <w:rFonts w:ascii="仿宋_GB2312" w:eastAsia="仿宋_GB2312" w:hAnsi="Calibri" w:cs="仿宋_GB2312" w:hint="eastAsia"/>
          <w:sz w:val="28"/>
          <w:szCs w:val="28"/>
        </w:rPr>
        <w:t xml:space="preserve">　　（四）全面劝导中高风险地区务工人员留沪。对于输出地已被明确为疫情中高风险地区的作业人员，各用工单位、用人单位要采取措施，广泛宣传疫情防控要求，劝导相关地区的人员留沪过节。</w:t>
      </w:r>
    </w:p>
    <w:p w:rsidR="00895567" w:rsidRPr="00871690" w:rsidRDefault="00895567" w:rsidP="00871690">
      <w:pPr>
        <w:spacing w:line="520" w:lineRule="exact"/>
        <w:rPr>
          <w:rFonts w:ascii="仿宋_GB2312" w:eastAsia="仿宋_GB2312" w:hAnsi="Calibri"/>
          <w:sz w:val="28"/>
          <w:szCs w:val="28"/>
        </w:rPr>
      </w:pPr>
      <w:r w:rsidRPr="00871690">
        <w:rPr>
          <w:rFonts w:ascii="仿宋_GB2312" w:eastAsia="仿宋_GB2312" w:hAnsi="Calibri" w:cs="仿宋_GB2312" w:hint="eastAsia"/>
          <w:sz w:val="28"/>
          <w:szCs w:val="28"/>
        </w:rPr>
        <w:t xml:space="preserve">　　二、工作要求</w:t>
      </w:r>
    </w:p>
    <w:p w:rsidR="00895567" w:rsidRPr="00871690" w:rsidRDefault="00895567" w:rsidP="00871690">
      <w:pPr>
        <w:spacing w:line="520" w:lineRule="exact"/>
        <w:rPr>
          <w:rFonts w:ascii="仿宋_GB2312" w:eastAsia="仿宋_GB2312" w:hAnsi="Calibri"/>
          <w:sz w:val="28"/>
          <w:szCs w:val="28"/>
        </w:rPr>
      </w:pPr>
      <w:r w:rsidRPr="00871690">
        <w:rPr>
          <w:rFonts w:ascii="仿宋_GB2312" w:eastAsia="仿宋_GB2312" w:hAnsi="Calibri" w:cs="仿宋_GB2312" w:hint="eastAsia"/>
          <w:sz w:val="28"/>
          <w:szCs w:val="28"/>
        </w:rPr>
        <w:t xml:space="preserve">　　（一）强化管理服务，确保有序施工。各建设管理部门对于春节期间连续施工的建设工程，要根据企业申请给予备案，并逐一建档、精准服务。要建立完善的联系网络，确保节日期间沟通渠道畅通有序。要加强管理，确保相关工程管理受控。</w:t>
      </w:r>
    </w:p>
    <w:p w:rsidR="00895567" w:rsidRPr="00871690" w:rsidRDefault="00895567" w:rsidP="00871690">
      <w:pPr>
        <w:spacing w:line="520" w:lineRule="exact"/>
        <w:rPr>
          <w:rFonts w:ascii="仿宋_GB2312" w:eastAsia="仿宋_GB2312" w:hAnsi="Calibri"/>
          <w:sz w:val="28"/>
          <w:szCs w:val="28"/>
        </w:rPr>
      </w:pPr>
      <w:r w:rsidRPr="00871690">
        <w:rPr>
          <w:rFonts w:ascii="仿宋_GB2312" w:eastAsia="仿宋_GB2312" w:hAnsi="Calibri" w:cs="仿宋_GB2312" w:hint="eastAsia"/>
          <w:sz w:val="28"/>
          <w:szCs w:val="28"/>
        </w:rPr>
        <w:t xml:space="preserve">　　（二）完善管理体系，确保管理到位。各建设管理部门要督促参建单位落实管理人员参与管理，要建立起覆盖集团公司</w:t>
      </w:r>
      <w:r w:rsidRPr="00871690">
        <w:rPr>
          <w:rFonts w:ascii="仿宋_GB2312" w:eastAsia="仿宋_GB2312" w:hAnsi="Calibri" w:cs="Calibri"/>
          <w:sz w:val="28"/>
          <w:szCs w:val="28"/>
        </w:rPr>
        <w:t>——</w:t>
      </w:r>
      <w:r w:rsidRPr="00871690">
        <w:rPr>
          <w:rFonts w:ascii="仿宋_GB2312" w:eastAsia="仿宋_GB2312" w:hAnsi="Calibri" w:cs="仿宋_GB2312" w:hint="eastAsia"/>
          <w:sz w:val="28"/>
          <w:szCs w:val="28"/>
        </w:rPr>
        <w:t>施工企业</w:t>
      </w:r>
      <w:r w:rsidRPr="00871690">
        <w:rPr>
          <w:rFonts w:ascii="仿宋_GB2312" w:eastAsia="仿宋_GB2312" w:hAnsi="Calibri" w:cs="Calibri"/>
          <w:sz w:val="28"/>
          <w:szCs w:val="28"/>
        </w:rPr>
        <w:t>——</w:t>
      </w:r>
      <w:r w:rsidRPr="00871690">
        <w:rPr>
          <w:rFonts w:ascii="仿宋_GB2312" w:eastAsia="仿宋_GB2312" w:hAnsi="Calibri" w:cs="仿宋_GB2312" w:hint="eastAsia"/>
          <w:sz w:val="28"/>
          <w:szCs w:val="28"/>
        </w:rPr>
        <w:t>项目部等层级的春节保障管理体系，每个管理层级都要落实责任人，特别是施工现场更要确保关键岗位人员按规定到岗履职，强化安全管理措施，确保安全。</w:t>
      </w:r>
    </w:p>
    <w:p w:rsidR="00895567" w:rsidRPr="00871690" w:rsidRDefault="00895567" w:rsidP="00871690">
      <w:pPr>
        <w:spacing w:line="520" w:lineRule="exact"/>
        <w:rPr>
          <w:rFonts w:ascii="仿宋_GB2312" w:eastAsia="仿宋_GB2312" w:hAnsi="Calibri"/>
          <w:sz w:val="28"/>
          <w:szCs w:val="28"/>
        </w:rPr>
      </w:pPr>
      <w:r w:rsidRPr="00871690">
        <w:rPr>
          <w:rFonts w:ascii="仿宋_GB2312" w:eastAsia="仿宋_GB2312" w:hAnsi="Calibri" w:cs="仿宋_GB2312" w:hint="eastAsia"/>
          <w:sz w:val="28"/>
          <w:szCs w:val="28"/>
        </w:rPr>
        <w:t xml:space="preserve">　　（三）强化人文关怀，确保保障到位。各建设管理部门要督促建设单位、施工单位充分考虑春节期间员工的情绪变化，强化人文关怀，细致做好服务保障工作，缓解留沪人员的思乡情绪。对于部分员工家属前期已到沪探视团聚的，要帮助员工解决相应的食宿问题，确保现场的和谐稳定。</w:t>
      </w:r>
    </w:p>
    <w:p w:rsidR="00895567" w:rsidRPr="00871690" w:rsidRDefault="00895567" w:rsidP="00871690">
      <w:pPr>
        <w:spacing w:line="520" w:lineRule="exact"/>
        <w:rPr>
          <w:rFonts w:ascii="仿宋_GB2312" w:eastAsia="仿宋_GB2312" w:hAnsi="Calibri"/>
          <w:sz w:val="28"/>
          <w:szCs w:val="28"/>
        </w:rPr>
      </w:pPr>
      <w:r w:rsidRPr="00871690">
        <w:rPr>
          <w:rFonts w:ascii="仿宋_GB2312" w:eastAsia="仿宋_GB2312" w:hAnsi="Calibri" w:cs="仿宋_GB2312" w:hint="eastAsia"/>
          <w:sz w:val="28"/>
          <w:szCs w:val="28"/>
        </w:rPr>
        <w:t xml:space="preserve">　　（四）加强值班值守，确保渠道畅通。各建设管理部门强化节日期间的值班值守，确保发生突发情况能够第一时间反应和参与处置。要建立连续施工工程日报告制度，要求相关工程项目部每天按规定向监督机构报告当日情况，主要内容包括：安全生产情况、员工稳定情况以及疫情防控情况。</w:t>
      </w:r>
    </w:p>
    <w:p w:rsidR="00895567" w:rsidRPr="00871690" w:rsidRDefault="00895567" w:rsidP="00871690">
      <w:pPr>
        <w:spacing w:line="520" w:lineRule="exact"/>
        <w:rPr>
          <w:rFonts w:ascii="仿宋_GB2312" w:eastAsia="仿宋_GB2312" w:hAnsi="Calibri"/>
          <w:sz w:val="28"/>
          <w:szCs w:val="28"/>
        </w:rPr>
      </w:pPr>
      <w:r w:rsidRPr="00871690">
        <w:rPr>
          <w:rFonts w:ascii="仿宋_GB2312" w:eastAsia="仿宋_GB2312" w:hAnsi="Calibri" w:cs="仿宋_GB2312" w:hint="eastAsia"/>
          <w:sz w:val="28"/>
          <w:szCs w:val="28"/>
        </w:rPr>
        <w:t xml:space="preserve">　　（五）对于输出地为低风险地区的，且经劝导后仍需返乡的务工人员要做好以下管理工作：</w:t>
      </w:r>
    </w:p>
    <w:p w:rsidR="00895567" w:rsidRPr="00871690" w:rsidRDefault="00895567" w:rsidP="00871690">
      <w:pPr>
        <w:spacing w:line="520" w:lineRule="exact"/>
        <w:rPr>
          <w:rFonts w:ascii="仿宋_GB2312" w:eastAsia="仿宋_GB2312" w:hAnsi="Calibri"/>
          <w:sz w:val="28"/>
          <w:szCs w:val="28"/>
        </w:rPr>
      </w:pPr>
      <w:r w:rsidRPr="00871690">
        <w:rPr>
          <w:rFonts w:ascii="仿宋_GB2312" w:eastAsia="仿宋_GB2312" w:hAnsi="Calibri" w:cs="仿宋_GB2312" w:hint="eastAsia"/>
          <w:sz w:val="28"/>
          <w:szCs w:val="28"/>
        </w:rPr>
        <w:t xml:space="preserve">　　</w:t>
      </w:r>
      <w:r w:rsidRPr="00871690">
        <w:rPr>
          <w:rFonts w:ascii="仿宋_GB2312" w:eastAsia="仿宋_GB2312" w:hAnsi="Calibri" w:cs="仿宋_GB2312"/>
          <w:sz w:val="28"/>
          <w:szCs w:val="28"/>
        </w:rPr>
        <w:t>1</w:t>
      </w:r>
      <w:r w:rsidRPr="00871690">
        <w:rPr>
          <w:rFonts w:ascii="仿宋_GB2312" w:eastAsia="仿宋_GB2312" w:hAnsi="Calibri" w:cs="仿宋_GB2312" w:hint="eastAsia"/>
          <w:sz w:val="28"/>
          <w:szCs w:val="28"/>
        </w:rPr>
        <w:t>．做好人员返沪措施准备。建设单位、施工单位要提前与合作的劳务公司做好沟通，通过劳务公司锁定劳务分包队伍，通过提前签署协议、返沪奖励等方式，确保节后足量劳务人员返沪。要求劳务人员输出地的管理人员，在明确返沪时间后，提前做好疫情防控工作，继续按照“抓两头、控中间”的方式，做好劳务人员返沪安排。</w:t>
      </w:r>
    </w:p>
    <w:p w:rsidR="00895567" w:rsidRPr="00871690" w:rsidRDefault="00895567" w:rsidP="00871690">
      <w:pPr>
        <w:spacing w:line="520" w:lineRule="exact"/>
        <w:rPr>
          <w:rFonts w:ascii="仿宋_GB2312" w:eastAsia="仿宋_GB2312" w:hAnsi="Calibri"/>
          <w:sz w:val="28"/>
          <w:szCs w:val="28"/>
        </w:rPr>
      </w:pPr>
      <w:r w:rsidRPr="00871690">
        <w:rPr>
          <w:rFonts w:ascii="仿宋_GB2312" w:eastAsia="仿宋_GB2312" w:hAnsi="Calibri" w:cs="仿宋_GB2312" w:hint="eastAsia"/>
          <w:sz w:val="28"/>
          <w:szCs w:val="28"/>
        </w:rPr>
        <w:t xml:space="preserve">　　</w:t>
      </w:r>
      <w:r w:rsidRPr="00871690">
        <w:rPr>
          <w:rFonts w:ascii="仿宋_GB2312" w:eastAsia="仿宋_GB2312" w:hAnsi="Calibri" w:cs="仿宋_GB2312"/>
          <w:sz w:val="28"/>
          <w:szCs w:val="28"/>
        </w:rPr>
        <w:t>2</w:t>
      </w:r>
      <w:r w:rsidRPr="00871690">
        <w:rPr>
          <w:rFonts w:ascii="仿宋_GB2312" w:eastAsia="仿宋_GB2312" w:hAnsi="Calibri" w:cs="仿宋_GB2312" w:hint="eastAsia"/>
          <w:sz w:val="28"/>
          <w:szCs w:val="28"/>
        </w:rPr>
        <w:t>．加强返乡人员管理，确保防控到位。一是加强返乡务工人员动态管理。通过微信建群等方式，建立金字塔式联系网络，一层盯一层，密切掌握返乡人员的动态情况。二是加强返乡务工人员防疫教育，通过推送有关防疫卫生常识，经常提醒返乡人员做好自身卫生防疫，减少不必要的聚集。</w:t>
      </w:r>
    </w:p>
    <w:p w:rsidR="00895567" w:rsidRPr="00871690" w:rsidRDefault="00895567" w:rsidP="00871690">
      <w:pPr>
        <w:spacing w:line="520" w:lineRule="exact"/>
        <w:rPr>
          <w:rFonts w:ascii="仿宋_GB2312" w:eastAsia="仿宋_GB2312" w:hAnsi="Calibri" w:cs="仿宋_GB2312"/>
          <w:sz w:val="28"/>
          <w:szCs w:val="28"/>
        </w:rPr>
      </w:pPr>
      <w:r w:rsidRPr="00871690">
        <w:rPr>
          <w:rFonts w:ascii="仿宋_GB2312" w:eastAsia="仿宋_GB2312" w:hAnsi="Calibri" w:cs="仿宋_GB2312" w:hint="eastAsia"/>
          <w:sz w:val="28"/>
          <w:szCs w:val="28"/>
        </w:rPr>
        <w:t xml:space="preserve">　　</w:t>
      </w:r>
      <w:r w:rsidRPr="00871690">
        <w:rPr>
          <w:rFonts w:ascii="仿宋_GB2312" w:eastAsia="仿宋_GB2312" w:hAnsi="Calibri" w:cs="仿宋_GB2312"/>
          <w:sz w:val="28"/>
          <w:szCs w:val="28"/>
        </w:rPr>
        <w:t>3</w:t>
      </w:r>
      <w:r w:rsidRPr="00871690">
        <w:rPr>
          <w:rFonts w:ascii="仿宋_GB2312" w:eastAsia="仿宋_GB2312" w:hAnsi="Calibri" w:cs="仿宋_GB2312" w:hint="eastAsia"/>
          <w:sz w:val="28"/>
          <w:szCs w:val="28"/>
        </w:rPr>
        <w:t>．强化返乡区域分类管理。对于目前为低风险地区，但是后被调整为中高风险地区的输出地，全面暂缓返沪安排。督促所在地劳务工管理人员积极配合当地疫情防控要求，做好防疫工作。</w:t>
      </w:r>
      <w:r w:rsidRPr="00871690">
        <w:rPr>
          <w:rFonts w:ascii="仿宋_GB2312" w:eastAsia="仿宋_GB2312" w:hAnsi="Calibri" w:cs="仿宋_GB2312"/>
          <w:sz w:val="28"/>
          <w:szCs w:val="28"/>
        </w:rPr>
        <w:t xml:space="preserve"> </w:t>
      </w:r>
    </w:p>
    <w:p w:rsidR="00895567" w:rsidRPr="00871690" w:rsidRDefault="00895567" w:rsidP="00871690">
      <w:pPr>
        <w:spacing w:line="520" w:lineRule="exact"/>
        <w:rPr>
          <w:rFonts w:ascii="仿宋_GB2312" w:eastAsia="仿宋_GB2312" w:hAnsi="Calibri"/>
          <w:sz w:val="28"/>
          <w:szCs w:val="28"/>
        </w:rPr>
      </w:pPr>
      <w:r w:rsidRPr="00871690">
        <w:rPr>
          <w:rFonts w:ascii="仿宋_GB2312" w:eastAsia="仿宋_GB2312" w:hAnsi="Calibri" w:cs="仿宋_GB2312" w:hint="eastAsia"/>
          <w:sz w:val="28"/>
          <w:szCs w:val="28"/>
        </w:rPr>
        <w:t xml:space="preserve">　　三、保障措施</w:t>
      </w:r>
    </w:p>
    <w:p w:rsidR="00895567" w:rsidRPr="00871690" w:rsidRDefault="00895567" w:rsidP="00871690">
      <w:pPr>
        <w:spacing w:line="520" w:lineRule="exact"/>
        <w:rPr>
          <w:rFonts w:ascii="仿宋_GB2312" w:eastAsia="仿宋_GB2312" w:hAnsi="Calibri"/>
          <w:sz w:val="28"/>
          <w:szCs w:val="28"/>
        </w:rPr>
      </w:pPr>
      <w:r w:rsidRPr="00871690">
        <w:rPr>
          <w:rFonts w:ascii="仿宋_GB2312" w:eastAsia="仿宋_GB2312" w:hAnsi="Calibri" w:cs="仿宋_GB2312" w:hint="eastAsia"/>
          <w:sz w:val="28"/>
          <w:szCs w:val="28"/>
        </w:rPr>
        <w:t xml:space="preserve">　　（一）协调有关政策支持。对于连续施工的重大工程，由市重大办负责协调相关政策，帮助相关投资主体解决因连续施工产生的工程概算调整问题。各区重大办负责协调解决区属重大工程连续施工中区域内的问题。社会投资项目可参照相关政策执行。</w:t>
      </w:r>
    </w:p>
    <w:p w:rsidR="00895567" w:rsidRPr="00871690" w:rsidRDefault="00895567" w:rsidP="00871690">
      <w:pPr>
        <w:spacing w:line="520" w:lineRule="exact"/>
        <w:rPr>
          <w:rFonts w:ascii="仿宋_GB2312" w:eastAsia="仿宋_GB2312" w:hAnsi="Calibri"/>
          <w:sz w:val="28"/>
          <w:szCs w:val="28"/>
        </w:rPr>
      </w:pPr>
      <w:r w:rsidRPr="00871690">
        <w:rPr>
          <w:rFonts w:ascii="仿宋_GB2312" w:eastAsia="仿宋_GB2312" w:hAnsi="Calibri" w:cs="仿宋_GB2312" w:hint="eastAsia"/>
          <w:sz w:val="28"/>
          <w:szCs w:val="28"/>
        </w:rPr>
        <w:t xml:space="preserve">　　（二）做好产业链保障。按照“提前预备、精准配套”的方式，推进上下游相关企业的配合。通过有关行业协会或者国有大型企业，动员组织国有企业或者长期合作的配套企业，按照春节连续施工的需要提前备工备料，确保春节期间能够基本满足生产供应。</w:t>
      </w:r>
    </w:p>
    <w:p w:rsidR="00895567" w:rsidRPr="00871690" w:rsidRDefault="00895567" w:rsidP="00871690">
      <w:pPr>
        <w:spacing w:line="520" w:lineRule="exact"/>
        <w:rPr>
          <w:rFonts w:ascii="仿宋_GB2312" w:eastAsia="仿宋_GB2312" w:hAnsi="Calibri"/>
          <w:sz w:val="28"/>
          <w:szCs w:val="28"/>
        </w:rPr>
      </w:pPr>
      <w:r w:rsidRPr="00871690">
        <w:rPr>
          <w:rFonts w:ascii="仿宋_GB2312" w:eastAsia="仿宋_GB2312" w:hAnsi="Calibri" w:cs="仿宋_GB2312" w:hint="eastAsia"/>
          <w:sz w:val="28"/>
          <w:szCs w:val="28"/>
        </w:rPr>
        <w:t xml:space="preserve">　　（三）做好建筑渣土和建筑垃圾处置保障。积极动员各区原有运输单位、消纳场所管理单位采取相应保障措施，确保春节期间建筑渣土和建筑垃圾运输、处置、消纳能够满足连续施工的要求。</w:t>
      </w:r>
    </w:p>
    <w:p w:rsidR="00895567" w:rsidRDefault="00895567">
      <w:pPr>
        <w:pStyle w:val="Heading3"/>
        <w:widowControl w:val="0"/>
        <w:snapToGrid w:val="0"/>
        <w:spacing w:line="240" w:lineRule="atLeast"/>
        <w:rPr>
          <w:rFonts w:cs="Times New Roman"/>
        </w:rPr>
      </w:pPr>
    </w:p>
    <w:p w:rsidR="00895567" w:rsidRDefault="00895567" w:rsidP="000E104B">
      <w:pPr>
        <w:jc w:val="center"/>
        <w:rPr>
          <w:rFonts w:ascii="黑体" w:eastAsia="黑体"/>
          <w:b/>
          <w:bCs/>
          <w:color w:val="000000"/>
          <w:sz w:val="32"/>
          <w:szCs w:val="32"/>
        </w:rPr>
      </w:pPr>
      <w:r w:rsidRPr="000E104B">
        <w:rPr>
          <w:rFonts w:ascii="黑体" w:eastAsia="黑体" w:cs="黑体"/>
          <w:b/>
          <w:bCs/>
          <w:color w:val="000000"/>
          <w:sz w:val="32"/>
          <w:szCs w:val="32"/>
        </w:rPr>
        <w:t>[</w:t>
      </w:r>
      <w:r w:rsidRPr="000E104B">
        <w:rPr>
          <w:rFonts w:ascii="黑体" w:eastAsia="黑体" w:cs="黑体" w:hint="eastAsia"/>
          <w:b/>
          <w:bCs/>
          <w:color w:val="000000"/>
          <w:sz w:val="32"/>
          <w:szCs w:val="32"/>
        </w:rPr>
        <w:t>住建部</w:t>
      </w:r>
      <w:r w:rsidRPr="000E104B">
        <w:rPr>
          <w:rFonts w:ascii="黑体" w:eastAsia="黑体" w:cs="黑体"/>
          <w:b/>
          <w:bCs/>
          <w:color w:val="000000"/>
          <w:sz w:val="32"/>
          <w:szCs w:val="32"/>
        </w:rPr>
        <w:t>]</w:t>
      </w:r>
      <w:r w:rsidRPr="000E104B">
        <w:rPr>
          <w:rFonts w:ascii="黑体" w:eastAsia="黑体" w:cs="黑体" w:hint="eastAsia"/>
          <w:b/>
          <w:bCs/>
          <w:color w:val="000000"/>
          <w:sz w:val="32"/>
          <w:szCs w:val="32"/>
        </w:rPr>
        <w:t>关于加强城市地下市政基础设施建设的指导意见</w:t>
      </w:r>
    </w:p>
    <w:p w:rsidR="00895567" w:rsidRPr="000E104B" w:rsidRDefault="00895567" w:rsidP="000E104B">
      <w:pPr>
        <w:jc w:val="center"/>
        <w:rPr>
          <w:rFonts w:ascii="黑体" w:eastAsia="黑体"/>
          <w:b/>
          <w:bCs/>
          <w:color w:val="000000"/>
          <w:sz w:val="32"/>
          <w:szCs w:val="32"/>
        </w:rPr>
      </w:pPr>
      <w:r w:rsidRPr="000E104B">
        <w:rPr>
          <w:rFonts w:ascii="仿宋_GB2312" w:eastAsia="仿宋_GB2312" w:hAnsi="Calibri" w:cs="仿宋_GB2312" w:hint="eastAsia"/>
        </w:rPr>
        <w:t>建城〔</w:t>
      </w:r>
      <w:r w:rsidRPr="000E104B">
        <w:rPr>
          <w:rFonts w:ascii="仿宋_GB2312" w:eastAsia="仿宋_GB2312" w:hAnsi="Calibri" w:cs="仿宋_GB2312"/>
        </w:rPr>
        <w:t>2020</w:t>
      </w:r>
      <w:r w:rsidRPr="000E104B">
        <w:rPr>
          <w:rFonts w:ascii="仿宋_GB2312" w:eastAsia="仿宋_GB2312" w:hAnsi="Calibri" w:cs="仿宋_GB2312" w:hint="eastAsia"/>
        </w:rPr>
        <w:t>〕</w:t>
      </w:r>
      <w:r w:rsidRPr="000E104B">
        <w:rPr>
          <w:rFonts w:ascii="仿宋_GB2312" w:eastAsia="仿宋_GB2312" w:hAnsi="Calibri" w:cs="仿宋_GB2312"/>
        </w:rPr>
        <w:t>111</w:t>
      </w:r>
      <w:r w:rsidRPr="000E104B">
        <w:rPr>
          <w:rFonts w:ascii="仿宋_GB2312" w:eastAsia="仿宋_GB2312" w:hAnsi="Calibri" w:cs="仿宋_GB2312" w:hint="eastAsia"/>
        </w:rPr>
        <w:t>号</w:t>
      </w:r>
    </w:p>
    <w:p w:rsidR="00895567" w:rsidRPr="000E104B" w:rsidRDefault="00895567" w:rsidP="000E104B">
      <w:pPr>
        <w:spacing w:line="520" w:lineRule="exact"/>
        <w:rPr>
          <w:rFonts w:ascii="仿宋_GB2312" w:eastAsia="仿宋_GB2312" w:hAnsi="Calibri"/>
          <w:sz w:val="28"/>
          <w:szCs w:val="28"/>
        </w:rPr>
      </w:pPr>
      <w:r w:rsidRPr="000E104B">
        <w:rPr>
          <w:rFonts w:ascii="仿宋_GB2312" w:eastAsia="仿宋_GB2312" w:hAnsi="Calibri" w:cs="仿宋_GB2312" w:hint="eastAsia"/>
          <w:sz w:val="28"/>
          <w:szCs w:val="28"/>
        </w:rPr>
        <w:t>各省、自治区、直辖市人民政府，新疆生产建设兵团，国务院有关部门和单位：</w:t>
      </w:r>
    </w:p>
    <w:p w:rsidR="00895567" w:rsidRPr="000E104B" w:rsidRDefault="00895567" w:rsidP="000E104B">
      <w:pPr>
        <w:spacing w:line="520" w:lineRule="exact"/>
        <w:rPr>
          <w:rFonts w:ascii="仿宋_GB2312" w:eastAsia="仿宋_GB2312" w:hAnsi="Calibri"/>
          <w:sz w:val="28"/>
          <w:szCs w:val="28"/>
        </w:rPr>
      </w:pPr>
      <w:r w:rsidRPr="000E104B">
        <w:rPr>
          <w:rFonts w:ascii="仿宋_GB2312" w:eastAsia="仿宋_GB2312" w:hAnsi="Calibri" w:cs="仿宋_GB2312" w:hint="eastAsia"/>
          <w:sz w:val="28"/>
          <w:szCs w:val="28"/>
        </w:rPr>
        <w:t xml:space="preserve">　　城市地下市政基础设施建设是城市安全有序运行的重要基础，是城市高质量发展的重要内容。当前，城市地下市政基础设施建设总体平稳，基本满足城市快速发展需要，但城市地下管线、地下通道、地下公共停车场、人防等市政基础设施仍存在底数不清、统筹协调不够、运行管理不到位等问题，城市道路塌陷等事故时有发生。为进一步加强城市地下市政基础设施建设，经国务院同意，现提出以下意见。</w:t>
      </w:r>
    </w:p>
    <w:p w:rsidR="00895567" w:rsidRPr="000E104B" w:rsidRDefault="00895567" w:rsidP="000E104B">
      <w:pPr>
        <w:spacing w:line="520" w:lineRule="exact"/>
        <w:rPr>
          <w:rFonts w:ascii="仿宋_GB2312" w:eastAsia="仿宋_GB2312" w:hAnsi="Calibri"/>
          <w:sz w:val="28"/>
          <w:szCs w:val="28"/>
        </w:rPr>
      </w:pPr>
      <w:r w:rsidRPr="000E104B">
        <w:rPr>
          <w:rFonts w:ascii="仿宋_GB2312" w:eastAsia="仿宋_GB2312" w:hAnsi="Calibri" w:cs="仿宋_GB2312" w:hint="eastAsia"/>
          <w:sz w:val="28"/>
          <w:szCs w:val="28"/>
        </w:rPr>
        <w:t xml:space="preserve">　　一、总体要求</w:t>
      </w:r>
    </w:p>
    <w:p w:rsidR="00895567" w:rsidRPr="000E104B" w:rsidRDefault="00895567" w:rsidP="000E104B">
      <w:pPr>
        <w:spacing w:line="520" w:lineRule="exact"/>
        <w:rPr>
          <w:rFonts w:ascii="仿宋_GB2312" w:eastAsia="仿宋_GB2312" w:hAnsi="Calibri"/>
          <w:sz w:val="28"/>
          <w:szCs w:val="28"/>
        </w:rPr>
      </w:pPr>
      <w:r w:rsidRPr="000E104B">
        <w:rPr>
          <w:rFonts w:ascii="仿宋_GB2312" w:eastAsia="仿宋_GB2312" w:hAnsi="Calibri" w:cs="仿宋_GB2312" w:hint="eastAsia"/>
          <w:sz w:val="28"/>
          <w:szCs w:val="28"/>
        </w:rPr>
        <w:t xml:space="preserve">　　（一）指导思想。以习近平新时代中国特色社会主义思想为指导，全面贯彻党的十九大和十九届二中、三中、四中、五中全会精神，按照党中央、国务院决策部署，坚持以人民为中心，坚持新发展理念，落实高质量发展要求，统筹发展和安全，加强城市地下市政基础设施体系化建设，加快完善管理制度规范，补齐规划建设和安全管理短板，推动城市治理体系和治理能力现代化，提高城市安全水平和综合承载能力，满足人民群众日益增长的美好生活需要。</w:t>
      </w:r>
    </w:p>
    <w:p w:rsidR="00895567" w:rsidRPr="000E104B" w:rsidRDefault="00895567" w:rsidP="000E104B">
      <w:pPr>
        <w:spacing w:line="520" w:lineRule="exact"/>
        <w:rPr>
          <w:rFonts w:ascii="仿宋_GB2312" w:eastAsia="仿宋_GB2312" w:hAnsi="Calibri"/>
          <w:sz w:val="28"/>
          <w:szCs w:val="28"/>
        </w:rPr>
      </w:pPr>
      <w:r w:rsidRPr="000E104B">
        <w:rPr>
          <w:rFonts w:ascii="仿宋_GB2312" w:eastAsia="仿宋_GB2312" w:hAnsi="Calibri" w:cs="仿宋_GB2312" w:hint="eastAsia"/>
          <w:sz w:val="28"/>
          <w:szCs w:val="28"/>
        </w:rPr>
        <w:t xml:space="preserve">　　（二）工作原则。</w:t>
      </w:r>
    </w:p>
    <w:p w:rsidR="00895567" w:rsidRPr="000E104B" w:rsidRDefault="00895567" w:rsidP="000E104B">
      <w:pPr>
        <w:spacing w:line="520" w:lineRule="exact"/>
        <w:rPr>
          <w:rFonts w:ascii="仿宋_GB2312" w:eastAsia="仿宋_GB2312" w:hAnsi="Calibri"/>
          <w:sz w:val="28"/>
          <w:szCs w:val="28"/>
        </w:rPr>
      </w:pPr>
      <w:r w:rsidRPr="000E104B">
        <w:rPr>
          <w:rFonts w:ascii="仿宋_GB2312" w:eastAsia="仿宋_GB2312" w:hAnsi="Calibri" w:cs="仿宋_GB2312" w:hint="eastAsia"/>
          <w:sz w:val="28"/>
          <w:szCs w:val="28"/>
        </w:rPr>
        <w:t xml:space="preserve">　　坚持系统治理。将城市作为有机生命体，加强城市地下空间利用和市政基础设施建设的统筹，实现地下设施与地面设施协同建设，地下设施之间竖向分层布局、横向紧密衔接。</w:t>
      </w:r>
    </w:p>
    <w:p w:rsidR="00895567" w:rsidRPr="000E104B" w:rsidRDefault="00895567" w:rsidP="000E104B">
      <w:pPr>
        <w:spacing w:line="520" w:lineRule="exact"/>
        <w:rPr>
          <w:rFonts w:ascii="仿宋_GB2312" w:eastAsia="仿宋_GB2312" w:hAnsi="Calibri"/>
          <w:sz w:val="28"/>
          <w:szCs w:val="28"/>
        </w:rPr>
      </w:pPr>
      <w:r w:rsidRPr="000E104B">
        <w:rPr>
          <w:rFonts w:ascii="仿宋_GB2312" w:eastAsia="仿宋_GB2312" w:hAnsi="Calibri" w:cs="仿宋_GB2312" w:hint="eastAsia"/>
          <w:sz w:val="28"/>
          <w:szCs w:val="28"/>
        </w:rPr>
        <w:t xml:space="preserve">　　坚持精准施策。因地制宜开展以地下设施为主、包括相关地面设施的城市市政基础设施普查（以下称设施普查），在此基础上建立和完善城市市政基础设施综合管理信息平台（以下称综合管理信息平台），排查治理安全隐患，健全风险防控机制。</w:t>
      </w:r>
    </w:p>
    <w:p w:rsidR="00895567" w:rsidRPr="000E104B" w:rsidRDefault="00895567" w:rsidP="000E104B">
      <w:pPr>
        <w:spacing w:line="520" w:lineRule="exact"/>
        <w:rPr>
          <w:rFonts w:ascii="仿宋_GB2312" w:eastAsia="仿宋_GB2312" w:hAnsi="Calibri"/>
          <w:sz w:val="28"/>
          <w:szCs w:val="28"/>
        </w:rPr>
      </w:pPr>
      <w:r w:rsidRPr="000E104B">
        <w:rPr>
          <w:rFonts w:ascii="仿宋_GB2312" w:eastAsia="仿宋_GB2312" w:hAnsi="Calibri" w:cs="仿宋_GB2312" w:hint="eastAsia"/>
          <w:sz w:val="28"/>
          <w:szCs w:val="28"/>
        </w:rPr>
        <w:t xml:space="preserve">　　坚持依法推进。严格依照法律法规及有关规定落实城市地下市政基础设施相关各方责任，加强协同、形成合力，推动工作落实，不断完善长效管理机制。</w:t>
      </w:r>
    </w:p>
    <w:p w:rsidR="00895567" w:rsidRPr="000E104B" w:rsidRDefault="00895567" w:rsidP="000E104B">
      <w:pPr>
        <w:spacing w:line="520" w:lineRule="exact"/>
        <w:rPr>
          <w:rFonts w:ascii="仿宋_GB2312" w:eastAsia="仿宋_GB2312" w:hAnsi="Calibri"/>
          <w:sz w:val="28"/>
          <w:szCs w:val="28"/>
        </w:rPr>
      </w:pPr>
      <w:r w:rsidRPr="000E104B">
        <w:rPr>
          <w:rFonts w:ascii="仿宋_GB2312" w:eastAsia="仿宋_GB2312" w:hAnsi="Calibri" w:cs="仿宋_GB2312" w:hint="eastAsia"/>
          <w:sz w:val="28"/>
          <w:szCs w:val="28"/>
        </w:rPr>
        <w:t xml:space="preserve">　　坚持创新方法。运用信息化、智能化等技术推动城市地下市政基础设施管理手段、模式、理念创新，提升运行管理效率和事故监测预警能力。</w:t>
      </w:r>
    </w:p>
    <w:p w:rsidR="00895567" w:rsidRPr="000E104B" w:rsidRDefault="00895567" w:rsidP="000E104B">
      <w:pPr>
        <w:spacing w:line="520" w:lineRule="exact"/>
        <w:rPr>
          <w:rFonts w:ascii="仿宋_GB2312" w:eastAsia="仿宋_GB2312" w:hAnsi="Calibri"/>
          <w:sz w:val="28"/>
          <w:szCs w:val="28"/>
        </w:rPr>
      </w:pPr>
      <w:r w:rsidRPr="000E104B">
        <w:rPr>
          <w:rFonts w:ascii="仿宋_GB2312" w:eastAsia="仿宋_GB2312" w:hAnsi="Calibri" w:cs="仿宋_GB2312" w:hint="eastAsia"/>
          <w:sz w:val="28"/>
          <w:szCs w:val="28"/>
        </w:rPr>
        <w:t xml:space="preserve">　　（三）目标任务。到</w:t>
      </w:r>
      <w:r w:rsidRPr="000E104B">
        <w:rPr>
          <w:rFonts w:ascii="仿宋_GB2312" w:eastAsia="仿宋_GB2312" w:hAnsi="Calibri" w:cs="仿宋_GB2312"/>
          <w:sz w:val="28"/>
          <w:szCs w:val="28"/>
        </w:rPr>
        <w:t>2023</w:t>
      </w:r>
      <w:r w:rsidRPr="000E104B">
        <w:rPr>
          <w:rFonts w:ascii="仿宋_GB2312" w:eastAsia="仿宋_GB2312" w:hAnsi="Calibri" w:cs="仿宋_GB2312" w:hint="eastAsia"/>
          <w:sz w:val="28"/>
          <w:szCs w:val="28"/>
        </w:rPr>
        <w:t>年底前，基本完成设施普查，摸清底数，掌握存在的隐患风险点并限期消除，地级及以上城市建立和完善综合管理信息平台。到</w:t>
      </w:r>
      <w:r w:rsidRPr="000E104B">
        <w:rPr>
          <w:rFonts w:ascii="仿宋_GB2312" w:eastAsia="仿宋_GB2312" w:hAnsi="Calibri" w:cs="仿宋_GB2312"/>
          <w:sz w:val="28"/>
          <w:szCs w:val="28"/>
        </w:rPr>
        <w:t>2025</w:t>
      </w:r>
      <w:r w:rsidRPr="000E104B">
        <w:rPr>
          <w:rFonts w:ascii="仿宋_GB2312" w:eastAsia="仿宋_GB2312" w:hAnsi="Calibri" w:cs="仿宋_GB2312" w:hint="eastAsia"/>
          <w:sz w:val="28"/>
          <w:szCs w:val="28"/>
        </w:rPr>
        <w:t>年底前，基本实现综合管理信息平台全覆盖，城市地下市政基础设施建设协调机制更加健全，城市地下市政基础设施建设效率明显提高，安全隐患及事故明显减少，城市安全韧性显著提升。</w:t>
      </w:r>
    </w:p>
    <w:p w:rsidR="00895567" w:rsidRPr="000E104B" w:rsidRDefault="00895567" w:rsidP="000E104B">
      <w:pPr>
        <w:spacing w:line="520" w:lineRule="exact"/>
        <w:rPr>
          <w:rFonts w:ascii="仿宋_GB2312" w:eastAsia="仿宋_GB2312" w:hAnsi="Calibri"/>
          <w:sz w:val="28"/>
          <w:szCs w:val="28"/>
        </w:rPr>
      </w:pPr>
      <w:r w:rsidRPr="000E104B">
        <w:rPr>
          <w:rFonts w:ascii="仿宋_GB2312" w:eastAsia="仿宋_GB2312" w:hAnsi="Calibri" w:cs="仿宋_GB2312" w:hint="eastAsia"/>
          <w:sz w:val="28"/>
          <w:szCs w:val="28"/>
        </w:rPr>
        <w:t xml:space="preserve">　　二、开展普查，掌握设施实情</w:t>
      </w:r>
    </w:p>
    <w:p w:rsidR="00895567" w:rsidRPr="000E104B" w:rsidRDefault="00895567" w:rsidP="000E104B">
      <w:pPr>
        <w:spacing w:line="520" w:lineRule="exact"/>
        <w:rPr>
          <w:rFonts w:ascii="仿宋_GB2312" w:eastAsia="仿宋_GB2312" w:hAnsi="Calibri"/>
          <w:sz w:val="28"/>
          <w:szCs w:val="28"/>
        </w:rPr>
      </w:pPr>
      <w:r w:rsidRPr="000E104B">
        <w:rPr>
          <w:rFonts w:ascii="仿宋_GB2312" w:eastAsia="仿宋_GB2312" w:hAnsi="Calibri" w:cs="仿宋_GB2312" w:hint="eastAsia"/>
          <w:sz w:val="28"/>
          <w:szCs w:val="28"/>
        </w:rPr>
        <w:t xml:space="preserve">　　（四）组织设施普查。各城市人民政府负责组织开展设施普查，从当地实际出发，制定总体方案，明确相关部门职责分工，健全工作机制，摸清设施种类、构成、规模等情况。充分运用前期已开展的地下管线普查等工作成果，梳理设施产权归属、建设年代、结构形式等基本情况，积极运用调查、探测等手段摸清设施功能属性、位置关系、运行安全状况等信息，掌握设施周边水文、地质等外部环境，建立设施危险源及风险隐患管理台账。设施普查要遵循相关技术规程，普查成果按规定集中统一管理。</w:t>
      </w:r>
    </w:p>
    <w:p w:rsidR="00895567" w:rsidRPr="000E104B" w:rsidRDefault="00895567" w:rsidP="000E104B">
      <w:pPr>
        <w:spacing w:line="520" w:lineRule="exact"/>
        <w:rPr>
          <w:rFonts w:ascii="仿宋_GB2312" w:eastAsia="仿宋_GB2312" w:hAnsi="Calibri"/>
          <w:sz w:val="28"/>
          <w:szCs w:val="28"/>
        </w:rPr>
      </w:pPr>
      <w:r w:rsidRPr="000E104B">
        <w:rPr>
          <w:rFonts w:ascii="仿宋_GB2312" w:eastAsia="仿宋_GB2312" w:hAnsi="Calibri" w:cs="仿宋_GB2312" w:hint="eastAsia"/>
          <w:sz w:val="28"/>
          <w:szCs w:val="28"/>
        </w:rPr>
        <w:t xml:space="preserve">　　（五）建立和完善综合管理信息平台。在设施普查基础上，城市人民政府同步建立和完善综合管理信息平台，实现设施信息的共建共享，满足设施规划建设、运行服务、应急防灾等工作需要。推动综合管理信息平台采用统一数据标准，消除信息孤岛，促进城市“生命线”高效协同管理。充分发挥综合管理信息平台作用，将城市地下市政基础设施日常管理工作逐步纳入平台，建立平台信息动态更新机制，提高信息完整性、真实性和准确性。有条件的地区要将综合管理信息平台与城市信息模型（</w:t>
      </w:r>
      <w:r w:rsidRPr="000E104B">
        <w:rPr>
          <w:rFonts w:ascii="仿宋_GB2312" w:eastAsia="仿宋_GB2312" w:hAnsi="Calibri" w:cs="仿宋_GB2312"/>
          <w:sz w:val="28"/>
          <w:szCs w:val="28"/>
        </w:rPr>
        <w:t>CIM</w:t>
      </w:r>
      <w:r w:rsidRPr="000E104B">
        <w:rPr>
          <w:rFonts w:ascii="仿宋_GB2312" w:eastAsia="仿宋_GB2312" w:hAnsi="Calibri" w:cs="仿宋_GB2312" w:hint="eastAsia"/>
          <w:sz w:val="28"/>
          <w:szCs w:val="28"/>
        </w:rPr>
        <w:t>）基础平台深度融合，与国土空间基础信息平台充分衔接，扩展完善实时监控、模拟仿真、事故预警等功能，逐步实现管理精细化、智能化、科学化。</w:t>
      </w:r>
    </w:p>
    <w:p w:rsidR="00895567" w:rsidRPr="000E104B" w:rsidRDefault="00895567" w:rsidP="000E104B">
      <w:pPr>
        <w:spacing w:line="520" w:lineRule="exact"/>
        <w:rPr>
          <w:rFonts w:ascii="仿宋_GB2312" w:eastAsia="仿宋_GB2312" w:hAnsi="Calibri"/>
          <w:sz w:val="28"/>
          <w:szCs w:val="28"/>
        </w:rPr>
      </w:pPr>
      <w:r w:rsidRPr="000E104B">
        <w:rPr>
          <w:rFonts w:ascii="仿宋_GB2312" w:eastAsia="仿宋_GB2312" w:hAnsi="Calibri" w:cs="仿宋_GB2312" w:hint="eastAsia"/>
          <w:sz w:val="28"/>
          <w:szCs w:val="28"/>
        </w:rPr>
        <w:t xml:space="preserve">　　三、加强统筹，完善协调机制</w:t>
      </w:r>
    </w:p>
    <w:p w:rsidR="00895567" w:rsidRPr="000E104B" w:rsidRDefault="00895567" w:rsidP="000E104B">
      <w:pPr>
        <w:spacing w:line="520" w:lineRule="exact"/>
        <w:rPr>
          <w:rFonts w:ascii="仿宋_GB2312" w:eastAsia="仿宋_GB2312" w:hAnsi="Calibri"/>
          <w:sz w:val="28"/>
          <w:szCs w:val="28"/>
        </w:rPr>
      </w:pPr>
      <w:r w:rsidRPr="000E104B">
        <w:rPr>
          <w:rFonts w:ascii="仿宋_GB2312" w:eastAsia="仿宋_GB2312" w:hAnsi="Calibri" w:cs="仿宋_GB2312" w:hint="eastAsia"/>
          <w:sz w:val="28"/>
          <w:szCs w:val="28"/>
        </w:rPr>
        <w:t xml:space="preserve">　　（六）统筹城市地下空间和市政基础设施建设。各地要根据地下空间实际状况和城市未来发展需要，立足于城市地下市政基础设施高效安全运行和空间集约利用，合理部署各类设施的空间和规模。推广地下空间分层使用，提高地下空间使用效率。城市地下管线（管廊）、地下通道、地下公共停车场、人防等专项规划的编制和实施要有效衔接。明确房屋建筑附属地下工程对地下空间利用的底线要求，严禁违规占用城市地下市政基础设施建设空间。</w:t>
      </w:r>
    </w:p>
    <w:p w:rsidR="00895567" w:rsidRPr="000E104B" w:rsidRDefault="00895567" w:rsidP="000E104B">
      <w:pPr>
        <w:spacing w:line="520" w:lineRule="exact"/>
        <w:rPr>
          <w:rFonts w:ascii="仿宋_GB2312" w:eastAsia="仿宋_GB2312" w:hAnsi="Calibri"/>
          <w:sz w:val="28"/>
          <w:szCs w:val="28"/>
        </w:rPr>
      </w:pPr>
      <w:r w:rsidRPr="000E104B">
        <w:rPr>
          <w:rFonts w:ascii="仿宋_GB2312" w:eastAsia="仿宋_GB2312" w:hAnsi="Calibri" w:cs="仿宋_GB2312" w:hint="eastAsia"/>
          <w:sz w:val="28"/>
          <w:szCs w:val="28"/>
        </w:rPr>
        <w:t xml:space="preserve">　　（七）建立健全设施建设协调机制。各城市人民政府要建立完善城市地下市政基础设施建设协调机制，推动相关部门沟通共享建设计划、工程实施、运行维护等方面信息，切实加强工程质量管理。地下管线工程应按照先深后浅的原则，合理安排施工顺序和工期，施工中严格做好对已有设施的保护措施，严禁分散无序施工。地铁等大型地下工程施工要全面排查周边环境，做好施工区域内管线监测和防护，避免施工扰动等对管线造成破坏。科学制定城市地下市政基础设施的年度建设计划，强化工程质量安全要求，争取地下管线工程与地面道路工程同步实施，力争各类地下管线工程一次敷设到位。</w:t>
      </w:r>
    </w:p>
    <w:p w:rsidR="00895567" w:rsidRPr="000E104B" w:rsidRDefault="00895567" w:rsidP="000E104B">
      <w:pPr>
        <w:spacing w:line="520" w:lineRule="exact"/>
        <w:rPr>
          <w:rFonts w:ascii="仿宋_GB2312" w:eastAsia="仿宋_GB2312" w:hAnsi="Calibri"/>
          <w:sz w:val="28"/>
          <w:szCs w:val="28"/>
        </w:rPr>
      </w:pPr>
      <w:r w:rsidRPr="000E104B">
        <w:rPr>
          <w:rFonts w:ascii="仿宋_GB2312" w:eastAsia="仿宋_GB2312" w:hAnsi="Calibri" w:cs="仿宋_GB2312" w:hint="eastAsia"/>
          <w:sz w:val="28"/>
          <w:szCs w:val="28"/>
        </w:rPr>
        <w:t xml:space="preserve">　　四、补齐短板，提升安全韧性</w:t>
      </w:r>
    </w:p>
    <w:p w:rsidR="00895567" w:rsidRPr="000E104B" w:rsidRDefault="00895567" w:rsidP="000E104B">
      <w:pPr>
        <w:spacing w:line="520" w:lineRule="exact"/>
        <w:rPr>
          <w:rFonts w:ascii="仿宋_GB2312" w:eastAsia="仿宋_GB2312" w:hAnsi="Calibri"/>
          <w:sz w:val="28"/>
          <w:szCs w:val="28"/>
        </w:rPr>
      </w:pPr>
      <w:r w:rsidRPr="000E104B">
        <w:rPr>
          <w:rFonts w:ascii="仿宋_GB2312" w:eastAsia="仿宋_GB2312" w:hAnsi="Calibri" w:cs="仿宋_GB2312" w:hint="eastAsia"/>
          <w:sz w:val="28"/>
          <w:szCs w:val="28"/>
        </w:rPr>
        <w:t xml:space="preserve">　　（八）消除设施安全隐患。各地要将消除城市地下市政基础设施安全隐患作为基础设施补短板的重要任务，明确质量安全要求，加大项目和资金保障力度，优化消除隐患工程施工审批流程。各城市人民政府对普查发现的安全隐患，明确整改责任单位，制定限期整改计划；对已废弃或“无主”的设施及时进行处置。严格落实设施权属单位隐患排查治理责任，确保设施安全。</w:t>
      </w:r>
    </w:p>
    <w:p w:rsidR="00895567" w:rsidRPr="000E104B" w:rsidRDefault="00895567" w:rsidP="000E104B">
      <w:pPr>
        <w:spacing w:line="520" w:lineRule="exact"/>
        <w:rPr>
          <w:rFonts w:ascii="仿宋_GB2312" w:eastAsia="仿宋_GB2312" w:hAnsi="Calibri"/>
          <w:sz w:val="28"/>
          <w:szCs w:val="28"/>
        </w:rPr>
      </w:pPr>
      <w:r w:rsidRPr="000E104B">
        <w:rPr>
          <w:rFonts w:ascii="仿宋_GB2312" w:eastAsia="仿宋_GB2312" w:hAnsi="Calibri" w:cs="仿宋_GB2312" w:hint="eastAsia"/>
          <w:sz w:val="28"/>
          <w:szCs w:val="28"/>
        </w:rPr>
        <w:t xml:space="preserve">　　（九）加大老旧设施改造力度。各地要扭转“重地上轻地下”、“重建设轻管理”观念，切实加强城市老旧地下市政基础设施更新改造工作力度。建立健全相关工作机制，科学制定年度计划，逐步对超过设计使用年限、材质落后的老旧地下市政基础设施进行更新改造。供水、排水、燃气、热力等设施权属单位要从保障稳定供应、提升服务质量、满足用户需求方面进一步加大设施更新改造力度。</w:t>
      </w:r>
    </w:p>
    <w:p w:rsidR="00895567" w:rsidRPr="000E104B" w:rsidRDefault="00895567" w:rsidP="000E104B">
      <w:pPr>
        <w:spacing w:line="520" w:lineRule="exact"/>
        <w:rPr>
          <w:rFonts w:ascii="仿宋_GB2312" w:eastAsia="仿宋_GB2312" w:hAnsi="Calibri"/>
          <w:sz w:val="28"/>
          <w:szCs w:val="28"/>
        </w:rPr>
      </w:pPr>
      <w:r w:rsidRPr="000E104B">
        <w:rPr>
          <w:rFonts w:ascii="仿宋_GB2312" w:eastAsia="仿宋_GB2312" w:hAnsi="Calibri" w:cs="仿宋_GB2312" w:hint="eastAsia"/>
          <w:sz w:val="28"/>
          <w:szCs w:val="28"/>
        </w:rPr>
        <w:t xml:space="preserve">　　（十）加强设施体系化建设。各地要统筹推进市政基础设施体系化建设，提升设施效率和服务水平。增强城市防洪排涝能力，建设海绵城市、韧性城市，补齐排水防涝设施短板，因地制宜推进雨污分流管网改造和建设，综合治理城市水环境。合理布局干线、支线和缆线管廊有机衔接的管廊系统，有序推进综合管廊系统建设。加强城市轨道交通规划建设管理，引导优化城市空间结构布局，缓解城市交通拥堵。完善城市管道燃气、集中供热、供水等管网建设，降低城市公共供水管网漏损率，促进能源和水资源节约集约利用，减少环境污染。</w:t>
      </w:r>
    </w:p>
    <w:p w:rsidR="00895567" w:rsidRPr="000E104B" w:rsidRDefault="00895567" w:rsidP="000E104B">
      <w:pPr>
        <w:spacing w:line="520" w:lineRule="exact"/>
        <w:rPr>
          <w:rFonts w:ascii="仿宋_GB2312" w:eastAsia="仿宋_GB2312" w:hAnsi="Calibri"/>
          <w:sz w:val="28"/>
          <w:szCs w:val="28"/>
        </w:rPr>
      </w:pPr>
      <w:r w:rsidRPr="000E104B">
        <w:rPr>
          <w:rFonts w:ascii="仿宋_GB2312" w:eastAsia="仿宋_GB2312" w:hAnsi="Calibri" w:cs="仿宋_GB2312" w:hint="eastAsia"/>
          <w:sz w:val="28"/>
          <w:szCs w:val="28"/>
        </w:rPr>
        <w:t xml:space="preserve">　　（十一）推动数字化、智能化建设。运用第五代移动通信技术、物联网、人工智能、大数据、云计算等技术，提升城市地下市政基础设施数字化、智能化水平。有条件的城市可以搭建供水、排水、燃气、热力等设施感知网络，建设地面塌陷隐患监测感知系统，实时掌握设施运行状况，实现对地下市政基础设施的安全监测与预警。充分挖掘利用数据资源，提高设施运行效率和服务水平，辅助优化设施规划建设管理。</w:t>
      </w:r>
    </w:p>
    <w:p w:rsidR="00895567" w:rsidRPr="000E104B" w:rsidRDefault="00895567" w:rsidP="000E104B">
      <w:pPr>
        <w:spacing w:line="520" w:lineRule="exact"/>
        <w:rPr>
          <w:rFonts w:ascii="仿宋_GB2312" w:eastAsia="仿宋_GB2312" w:hAnsi="Calibri"/>
          <w:sz w:val="28"/>
          <w:szCs w:val="28"/>
        </w:rPr>
      </w:pPr>
      <w:r w:rsidRPr="000E104B">
        <w:rPr>
          <w:rFonts w:ascii="仿宋_GB2312" w:eastAsia="仿宋_GB2312" w:hAnsi="Calibri" w:cs="仿宋_GB2312" w:hint="eastAsia"/>
          <w:sz w:val="28"/>
          <w:szCs w:val="28"/>
        </w:rPr>
        <w:t xml:space="preserve">　　五、压实责任，加强设施养护</w:t>
      </w:r>
    </w:p>
    <w:p w:rsidR="00895567" w:rsidRPr="000E104B" w:rsidRDefault="00895567" w:rsidP="000E104B">
      <w:pPr>
        <w:spacing w:line="520" w:lineRule="exact"/>
        <w:rPr>
          <w:rFonts w:ascii="仿宋_GB2312" w:eastAsia="仿宋_GB2312" w:hAnsi="Calibri"/>
          <w:sz w:val="28"/>
          <w:szCs w:val="28"/>
        </w:rPr>
      </w:pPr>
      <w:r w:rsidRPr="000E104B">
        <w:rPr>
          <w:rFonts w:ascii="仿宋_GB2312" w:eastAsia="仿宋_GB2312" w:hAnsi="Calibri" w:cs="仿宋_GB2312" w:hint="eastAsia"/>
          <w:sz w:val="28"/>
          <w:szCs w:val="28"/>
        </w:rPr>
        <w:t xml:space="preserve">　　（十二）落实设施安全管理要求。严格落实城市地下市政基础设施建设管理中的权属单位主体责任和政府属地责任、有关行业部门监管责任，建立健全责任考核和责任追究制度。设施权属单位要加强设施运行维护管理，不断完善管理制度，落实人员、资金等保障措施，严格执行设施运行安全相关技术规程，确保设施安全稳定运行。</w:t>
      </w:r>
    </w:p>
    <w:p w:rsidR="00895567" w:rsidRPr="000E104B" w:rsidRDefault="00895567" w:rsidP="000E104B">
      <w:pPr>
        <w:spacing w:line="520" w:lineRule="exact"/>
        <w:rPr>
          <w:rFonts w:ascii="仿宋_GB2312" w:eastAsia="仿宋_GB2312" w:hAnsi="Calibri"/>
          <w:sz w:val="28"/>
          <w:szCs w:val="28"/>
        </w:rPr>
      </w:pPr>
      <w:r w:rsidRPr="000E104B">
        <w:rPr>
          <w:rFonts w:ascii="仿宋_GB2312" w:eastAsia="仿宋_GB2312" w:hAnsi="Calibri" w:cs="仿宋_GB2312" w:hint="eastAsia"/>
          <w:sz w:val="28"/>
          <w:szCs w:val="28"/>
        </w:rPr>
        <w:t xml:space="preserve">　　（十三）完善设施运营养护制度。加强城市地下市政基础设施运营养护制度建设，规范设施权属单位的运营养护工作。建立完善设施运营养护资金投入机制，合理制定供水、供热等公用事业价格，保障设施运营正常资金。定期开展检查、巡查、检测、维护，对发现的安全隐患及时进行处理，防止设施带病运行。健全设施运营应急抢险制度，迅速高效依规处置突发事件，确保作业人员安全。</w:t>
      </w:r>
    </w:p>
    <w:p w:rsidR="00895567" w:rsidRPr="000E104B" w:rsidRDefault="00895567" w:rsidP="000E104B">
      <w:pPr>
        <w:spacing w:line="520" w:lineRule="exact"/>
        <w:rPr>
          <w:rFonts w:ascii="仿宋_GB2312" w:eastAsia="仿宋_GB2312" w:hAnsi="Calibri"/>
          <w:sz w:val="28"/>
          <w:szCs w:val="28"/>
        </w:rPr>
      </w:pPr>
      <w:r w:rsidRPr="000E104B">
        <w:rPr>
          <w:rFonts w:ascii="仿宋_GB2312" w:eastAsia="仿宋_GB2312" w:hAnsi="Calibri" w:cs="仿宋_GB2312" w:hint="eastAsia"/>
          <w:sz w:val="28"/>
          <w:szCs w:val="28"/>
        </w:rPr>
        <w:t xml:space="preserve">　　六、完善保障措施</w:t>
      </w:r>
    </w:p>
    <w:p w:rsidR="00895567" w:rsidRPr="000E104B" w:rsidRDefault="00895567" w:rsidP="000E104B">
      <w:pPr>
        <w:spacing w:line="520" w:lineRule="exact"/>
        <w:rPr>
          <w:rFonts w:ascii="仿宋_GB2312" w:eastAsia="仿宋_GB2312" w:hAnsi="Calibri"/>
          <w:sz w:val="28"/>
          <w:szCs w:val="28"/>
        </w:rPr>
      </w:pPr>
      <w:r w:rsidRPr="000E104B">
        <w:rPr>
          <w:rFonts w:ascii="仿宋_GB2312" w:eastAsia="仿宋_GB2312" w:hAnsi="Calibri" w:cs="仿宋_GB2312" w:hint="eastAsia"/>
          <w:sz w:val="28"/>
          <w:szCs w:val="28"/>
        </w:rPr>
        <w:t xml:space="preserve">　　（十四）加强组织领导。各省级人民政府要健全牵头部门抓总、相关部门协同配合的工作机制，督促指导本地区城市人民政府扎实推进城市地下市政基础设施建设各项工作，完善项目资金、政策制度等保障措施。住房和城乡建设部会同有关部门对设施普查和综合管理信息平台建设工作进行指导和支持。</w:t>
      </w:r>
    </w:p>
    <w:p w:rsidR="00895567" w:rsidRPr="000E104B" w:rsidRDefault="00895567" w:rsidP="000E104B">
      <w:pPr>
        <w:spacing w:line="520" w:lineRule="exact"/>
        <w:rPr>
          <w:rFonts w:ascii="仿宋_GB2312" w:eastAsia="仿宋_GB2312" w:hAnsi="Calibri"/>
          <w:sz w:val="28"/>
          <w:szCs w:val="28"/>
        </w:rPr>
      </w:pPr>
      <w:r w:rsidRPr="000E104B">
        <w:rPr>
          <w:rFonts w:ascii="仿宋_GB2312" w:eastAsia="仿宋_GB2312" w:hAnsi="Calibri" w:cs="仿宋_GB2312" w:hint="eastAsia"/>
          <w:sz w:val="28"/>
          <w:szCs w:val="28"/>
        </w:rPr>
        <w:t xml:space="preserve">　　（十五）开展效率评估。各地要结合城市体检，组织开展城市地下市政基础设施运行效率评估，找准并切实解决突出问题和短板，保障设施安全运行。住房和城乡建设部会同相关部门进行监督指导，推动效率评估各项任务措施落地见效。</w:t>
      </w:r>
    </w:p>
    <w:p w:rsidR="00895567" w:rsidRPr="000E104B" w:rsidRDefault="00895567" w:rsidP="000E104B">
      <w:pPr>
        <w:spacing w:line="520" w:lineRule="exact"/>
        <w:rPr>
          <w:rFonts w:ascii="仿宋_GB2312" w:eastAsia="仿宋_GB2312" w:hAnsi="Calibri"/>
          <w:sz w:val="28"/>
          <w:szCs w:val="28"/>
        </w:rPr>
      </w:pPr>
      <w:r w:rsidRPr="000E104B">
        <w:rPr>
          <w:rFonts w:ascii="仿宋_GB2312" w:eastAsia="仿宋_GB2312" w:hAnsi="Calibri" w:cs="仿宋_GB2312" w:hint="eastAsia"/>
          <w:sz w:val="28"/>
          <w:szCs w:val="28"/>
        </w:rPr>
        <w:t xml:space="preserve">　　（十六）做好宣传引导。各地要加大对城市地下市政基础设施建设工作的宣传，推广可借鉴案例，推介可复制经验，引导市场主体积极参与，发动社会公众进行监督，增强全社会安全意识，营造良好舆论氛围。</w:t>
      </w:r>
    </w:p>
    <w:p w:rsidR="00895567" w:rsidRPr="000E104B" w:rsidRDefault="00895567" w:rsidP="000E104B"/>
    <w:p w:rsidR="00895567" w:rsidRDefault="00895567">
      <w:pPr>
        <w:pStyle w:val="Heading3"/>
        <w:widowControl w:val="0"/>
        <w:snapToGrid w:val="0"/>
        <w:spacing w:line="240" w:lineRule="atLeast"/>
        <w:rPr>
          <w:rFonts w:cs="Times New Roman"/>
        </w:rPr>
      </w:pPr>
      <w:r>
        <w:rPr>
          <w:rFonts w:cs="黑体" w:hint="eastAsia"/>
        </w:rPr>
        <w:t>【公示公告】</w:t>
      </w:r>
    </w:p>
    <w:p w:rsidR="00895567" w:rsidRDefault="00895567">
      <w:pPr>
        <w:snapToGrid w:val="0"/>
        <w:spacing w:line="240" w:lineRule="atLeast"/>
        <w:jc w:val="center"/>
        <w:rPr>
          <w:rFonts w:ascii="黑体" w:eastAsia="黑体"/>
          <w:b/>
          <w:bCs/>
          <w:color w:val="000000"/>
          <w:sz w:val="32"/>
          <w:szCs w:val="32"/>
        </w:rPr>
      </w:pPr>
    </w:p>
    <w:p w:rsidR="00895567" w:rsidRDefault="00895567">
      <w:pPr>
        <w:snapToGrid w:val="0"/>
        <w:spacing w:line="240" w:lineRule="atLeast"/>
        <w:jc w:val="center"/>
        <w:rPr>
          <w:rFonts w:ascii="黑体" w:eastAsia="黑体"/>
          <w:b/>
          <w:bCs/>
          <w:color w:val="000000"/>
          <w:sz w:val="32"/>
          <w:szCs w:val="32"/>
        </w:rPr>
      </w:pPr>
      <w:r>
        <w:rPr>
          <w:rFonts w:ascii="黑体" w:eastAsia="黑体" w:cs="黑体" w:hint="eastAsia"/>
          <w:b/>
          <w:bCs/>
          <w:color w:val="000000"/>
          <w:sz w:val="32"/>
          <w:szCs w:val="32"/>
        </w:rPr>
        <w:t>金山区建筑管理所</w:t>
      </w:r>
      <w:r>
        <w:rPr>
          <w:rFonts w:ascii="黑体" w:eastAsia="黑体" w:cs="黑体"/>
          <w:b/>
          <w:bCs/>
          <w:color w:val="000000"/>
          <w:sz w:val="32"/>
          <w:szCs w:val="32"/>
        </w:rPr>
        <w:t>2021</w:t>
      </w:r>
      <w:r>
        <w:rPr>
          <w:rFonts w:ascii="黑体" w:eastAsia="黑体" w:cs="黑体" w:hint="eastAsia"/>
          <w:b/>
          <w:bCs/>
          <w:color w:val="000000"/>
          <w:sz w:val="32"/>
          <w:szCs w:val="32"/>
        </w:rPr>
        <w:t>年</w:t>
      </w:r>
      <w:r>
        <w:rPr>
          <w:rFonts w:ascii="黑体" w:eastAsia="黑体" w:cs="黑体"/>
          <w:b/>
          <w:bCs/>
          <w:color w:val="000000"/>
          <w:sz w:val="32"/>
          <w:szCs w:val="32"/>
        </w:rPr>
        <w:t>1</w:t>
      </w:r>
      <w:r>
        <w:rPr>
          <w:rFonts w:ascii="黑体" w:eastAsia="黑体" w:cs="黑体" w:hint="eastAsia"/>
          <w:b/>
          <w:bCs/>
          <w:color w:val="000000"/>
          <w:sz w:val="32"/>
          <w:szCs w:val="32"/>
        </w:rPr>
        <w:t>月份资质受理情况</w:t>
      </w:r>
    </w:p>
    <w:p w:rsidR="00895567" w:rsidRDefault="00895567">
      <w:pPr>
        <w:snapToGrid w:val="0"/>
        <w:spacing w:line="240" w:lineRule="atLeast"/>
        <w:rPr>
          <w:rFonts w:ascii="仿宋_GB2312" w:eastAsia="仿宋_GB2312"/>
          <w:b/>
          <w:bCs/>
          <w:sz w:val="24"/>
          <w:szCs w:val="24"/>
        </w:rPr>
      </w:pPr>
      <w:r>
        <w:rPr>
          <w:rFonts w:ascii="仿宋_GB2312" w:eastAsia="仿宋_GB2312" w:cs="仿宋_GB2312" w:hint="eastAsia"/>
          <w:b/>
          <w:bCs/>
          <w:sz w:val="24"/>
          <w:szCs w:val="24"/>
        </w:rPr>
        <w:t>新资质审批（施工资质）</w:t>
      </w:r>
      <w:r>
        <w:rPr>
          <w:rFonts w:ascii="仿宋_GB2312" w:eastAsia="仿宋_GB2312" w:cs="仿宋_GB2312"/>
          <w:b/>
          <w:bCs/>
          <w:sz w:val="24"/>
          <w:szCs w:val="24"/>
        </w:rPr>
        <w:t>:51</w:t>
      </w:r>
      <w:r>
        <w:rPr>
          <w:rFonts w:ascii="仿宋_GB2312" w:eastAsia="仿宋_GB2312" w:cs="仿宋_GB2312" w:hint="eastAsia"/>
          <w:b/>
          <w:bCs/>
          <w:sz w:val="24"/>
          <w:szCs w:val="24"/>
        </w:rPr>
        <w:t>家</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4200"/>
        <w:gridCol w:w="3453"/>
      </w:tblGrid>
      <w:tr w:rsidR="00895567">
        <w:trPr>
          <w:trHeight w:val="221"/>
          <w:jc w:val="center"/>
        </w:trPr>
        <w:tc>
          <w:tcPr>
            <w:tcW w:w="1368" w:type="dxa"/>
            <w:vAlign w:val="center"/>
          </w:tcPr>
          <w:p w:rsidR="00895567" w:rsidRDefault="00895567">
            <w:pPr>
              <w:snapToGrid w:val="0"/>
              <w:spacing w:line="240" w:lineRule="atLeast"/>
              <w:jc w:val="center"/>
              <w:textAlignment w:val="center"/>
              <w:rPr>
                <w:rFonts w:ascii="仿宋_GB2312" w:eastAsia="仿宋_GB2312"/>
                <w:b/>
                <w:bCs/>
              </w:rPr>
            </w:pPr>
            <w:r>
              <w:rPr>
                <w:rFonts w:ascii="仿宋_GB2312" w:eastAsia="仿宋_GB2312" w:cs="仿宋_GB2312" w:hint="eastAsia"/>
                <w:b/>
                <w:bCs/>
              </w:rPr>
              <w:t>批准日期</w:t>
            </w:r>
          </w:p>
        </w:tc>
        <w:tc>
          <w:tcPr>
            <w:tcW w:w="4200" w:type="dxa"/>
            <w:vAlign w:val="center"/>
          </w:tcPr>
          <w:p w:rsidR="00895567" w:rsidRDefault="00895567">
            <w:pPr>
              <w:snapToGrid w:val="0"/>
              <w:spacing w:line="240" w:lineRule="atLeast"/>
              <w:jc w:val="center"/>
              <w:textAlignment w:val="center"/>
              <w:rPr>
                <w:rFonts w:ascii="仿宋_GB2312" w:eastAsia="仿宋_GB2312"/>
                <w:b/>
                <w:bCs/>
              </w:rPr>
            </w:pPr>
            <w:r>
              <w:rPr>
                <w:rFonts w:ascii="仿宋_GB2312" w:eastAsia="仿宋_GB2312" w:cs="仿宋_GB2312" w:hint="eastAsia"/>
                <w:b/>
                <w:bCs/>
              </w:rPr>
              <w:t>企业名称</w:t>
            </w:r>
          </w:p>
        </w:tc>
        <w:tc>
          <w:tcPr>
            <w:tcW w:w="3453" w:type="dxa"/>
            <w:vAlign w:val="center"/>
          </w:tcPr>
          <w:p w:rsidR="00895567" w:rsidRDefault="00895567">
            <w:pPr>
              <w:snapToGrid w:val="0"/>
              <w:spacing w:line="240" w:lineRule="atLeast"/>
              <w:jc w:val="center"/>
              <w:textAlignment w:val="center"/>
              <w:rPr>
                <w:rFonts w:ascii="仿宋_GB2312" w:eastAsia="仿宋_GB2312"/>
                <w:b/>
                <w:bCs/>
              </w:rPr>
            </w:pPr>
            <w:r>
              <w:rPr>
                <w:rFonts w:ascii="仿宋_GB2312" w:eastAsia="仿宋_GB2312" w:cs="仿宋_GB2312" w:hint="eastAsia"/>
                <w:b/>
                <w:bCs/>
              </w:rPr>
              <w:t>资质情况</w:t>
            </w:r>
          </w:p>
        </w:tc>
      </w:tr>
      <w:tr w:rsidR="00895567">
        <w:trPr>
          <w:trHeight w:hRule="exact" w:val="397"/>
          <w:jc w:val="center"/>
        </w:trPr>
        <w:tc>
          <w:tcPr>
            <w:tcW w:w="1368" w:type="dxa"/>
            <w:vAlign w:val="center"/>
          </w:tcPr>
          <w:p w:rsidR="00895567" w:rsidRPr="0005453F" w:rsidRDefault="00895567">
            <w:pPr>
              <w:jc w:val="center"/>
              <w:rPr>
                <w:rFonts w:ascii="仿宋_GB2312" w:eastAsia="仿宋_GB2312"/>
              </w:rPr>
            </w:pPr>
            <w:r w:rsidRPr="0005453F">
              <w:rPr>
                <w:rFonts w:ascii="仿宋_GB2312" w:eastAsia="仿宋_GB2312" w:cs="仿宋_GB2312"/>
              </w:rPr>
              <w:t>2021-1-4</w:t>
            </w:r>
          </w:p>
        </w:tc>
        <w:tc>
          <w:tcPr>
            <w:tcW w:w="4200"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上海枫畅建设工程有限公司</w:t>
            </w:r>
          </w:p>
        </w:tc>
        <w:tc>
          <w:tcPr>
            <w:tcW w:w="3453"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市政公用工程三级</w:t>
            </w:r>
          </w:p>
        </w:tc>
      </w:tr>
      <w:tr w:rsidR="00895567">
        <w:trPr>
          <w:trHeight w:hRule="exact" w:val="397"/>
          <w:jc w:val="center"/>
        </w:trPr>
        <w:tc>
          <w:tcPr>
            <w:tcW w:w="1368" w:type="dxa"/>
            <w:vAlign w:val="center"/>
          </w:tcPr>
          <w:p w:rsidR="00895567" w:rsidRPr="0005453F" w:rsidRDefault="00895567">
            <w:pPr>
              <w:jc w:val="center"/>
              <w:rPr>
                <w:rFonts w:ascii="仿宋_GB2312" w:eastAsia="仿宋_GB2312"/>
              </w:rPr>
            </w:pPr>
            <w:r w:rsidRPr="0005453F">
              <w:rPr>
                <w:rFonts w:ascii="仿宋_GB2312" w:eastAsia="仿宋_GB2312" w:cs="仿宋_GB2312"/>
              </w:rPr>
              <w:t>2021-1-19</w:t>
            </w:r>
          </w:p>
        </w:tc>
        <w:tc>
          <w:tcPr>
            <w:tcW w:w="4200"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上海奋熙建筑劳务有限公司</w:t>
            </w:r>
          </w:p>
        </w:tc>
        <w:tc>
          <w:tcPr>
            <w:tcW w:w="3453"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施工劳务企业资质不分级</w:t>
            </w:r>
          </w:p>
        </w:tc>
      </w:tr>
      <w:tr w:rsidR="00895567">
        <w:trPr>
          <w:trHeight w:hRule="exact" w:val="397"/>
          <w:jc w:val="center"/>
        </w:trPr>
        <w:tc>
          <w:tcPr>
            <w:tcW w:w="1368" w:type="dxa"/>
            <w:vAlign w:val="center"/>
          </w:tcPr>
          <w:p w:rsidR="00895567" w:rsidRPr="0005453F" w:rsidRDefault="00895567">
            <w:pPr>
              <w:jc w:val="center"/>
              <w:rPr>
                <w:rFonts w:ascii="仿宋_GB2312" w:eastAsia="仿宋_GB2312"/>
              </w:rPr>
            </w:pPr>
            <w:r w:rsidRPr="0005453F">
              <w:rPr>
                <w:rFonts w:ascii="仿宋_GB2312" w:eastAsia="仿宋_GB2312" w:cs="仿宋_GB2312"/>
              </w:rPr>
              <w:t>2021-1-19</w:t>
            </w:r>
          </w:p>
        </w:tc>
        <w:tc>
          <w:tcPr>
            <w:tcW w:w="4200"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上海浩盈澜展览展示有限公司</w:t>
            </w:r>
          </w:p>
        </w:tc>
        <w:tc>
          <w:tcPr>
            <w:tcW w:w="3453"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建筑装修装饰工程二级</w:t>
            </w:r>
          </w:p>
        </w:tc>
      </w:tr>
      <w:tr w:rsidR="00895567">
        <w:trPr>
          <w:trHeight w:hRule="exact" w:val="397"/>
          <w:jc w:val="center"/>
        </w:trPr>
        <w:tc>
          <w:tcPr>
            <w:tcW w:w="1368" w:type="dxa"/>
            <w:vAlign w:val="center"/>
          </w:tcPr>
          <w:p w:rsidR="00895567" w:rsidRPr="0005453F" w:rsidRDefault="00895567">
            <w:pPr>
              <w:jc w:val="center"/>
              <w:rPr>
                <w:rFonts w:ascii="仿宋_GB2312" w:eastAsia="仿宋_GB2312"/>
              </w:rPr>
            </w:pPr>
            <w:r w:rsidRPr="0005453F">
              <w:rPr>
                <w:rFonts w:ascii="仿宋_GB2312" w:eastAsia="仿宋_GB2312" w:cs="仿宋_GB2312"/>
              </w:rPr>
              <w:t>2021-1-19</w:t>
            </w:r>
          </w:p>
        </w:tc>
        <w:tc>
          <w:tcPr>
            <w:tcW w:w="4200"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上海弘运宝建筑科技有限公司</w:t>
            </w:r>
          </w:p>
        </w:tc>
        <w:tc>
          <w:tcPr>
            <w:tcW w:w="3453"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防水防腐保温工程二级</w:t>
            </w:r>
          </w:p>
        </w:tc>
      </w:tr>
      <w:tr w:rsidR="00895567">
        <w:trPr>
          <w:trHeight w:hRule="exact" w:val="397"/>
          <w:jc w:val="center"/>
        </w:trPr>
        <w:tc>
          <w:tcPr>
            <w:tcW w:w="1368" w:type="dxa"/>
            <w:vAlign w:val="center"/>
          </w:tcPr>
          <w:p w:rsidR="00895567" w:rsidRPr="0005453F" w:rsidRDefault="00895567">
            <w:pPr>
              <w:jc w:val="center"/>
              <w:rPr>
                <w:rFonts w:ascii="仿宋_GB2312" w:eastAsia="仿宋_GB2312"/>
              </w:rPr>
            </w:pPr>
            <w:r w:rsidRPr="0005453F">
              <w:rPr>
                <w:rFonts w:ascii="仿宋_GB2312" w:eastAsia="仿宋_GB2312" w:cs="仿宋_GB2312"/>
              </w:rPr>
              <w:t>2021-1-19</w:t>
            </w:r>
          </w:p>
        </w:tc>
        <w:tc>
          <w:tcPr>
            <w:tcW w:w="4200"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企管家（上海）劳务派遣有限公司</w:t>
            </w:r>
          </w:p>
        </w:tc>
        <w:tc>
          <w:tcPr>
            <w:tcW w:w="3453"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施工劳务企业资质不分级</w:t>
            </w:r>
          </w:p>
        </w:tc>
      </w:tr>
      <w:tr w:rsidR="00895567">
        <w:trPr>
          <w:trHeight w:hRule="exact" w:val="397"/>
          <w:jc w:val="center"/>
        </w:trPr>
        <w:tc>
          <w:tcPr>
            <w:tcW w:w="1368" w:type="dxa"/>
            <w:vAlign w:val="center"/>
          </w:tcPr>
          <w:p w:rsidR="00895567" w:rsidRPr="0005453F" w:rsidRDefault="00895567">
            <w:pPr>
              <w:jc w:val="center"/>
              <w:rPr>
                <w:rFonts w:ascii="仿宋_GB2312" w:eastAsia="仿宋_GB2312"/>
              </w:rPr>
            </w:pPr>
            <w:r w:rsidRPr="0005453F">
              <w:rPr>
                <w:rFonts w:ascii="仿宋_GB2312" w:eastAsia="仿宋_GB2312" w:cs="仿宋_GB2312"/>
              </w:rPr>
              <w:t>2021-1-19</w:t>
            </w:r>
          </w:p>
        </w:tc>
        <w:tc>
          <w:tcPr>
            <w:tcW w:w="4200"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上海晟友装饰工程有限公司</w:t>
            </w:r>
          </w:p>
        </w:tc>
        <w:tc>
          <w:tcPr>
            <w:tcW w:w="3453"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施工劳务企业资质不分级</w:t>
            </w:r>
          </w:p>
        </w:tc>
      </w:tr>
      <w:tr w:rsidR="00895567">
        <w:trPr>
          <w:trHeight w:hRule="exact" w:val="397"/>
          <w:jc w:val="center"/>
        </w:trPr>
        <w:tc>
          <w:tcPr>
            <w:tcW w:w="1368" w:type="dxa"/>
            <w:vAlign w:val="center"/>
          </w:tcPr>
          <w:p w:rsidR="00895567" w:rsidRPr="0005453F" w:rsidRDefault="00895567">
            <w:pPr>
              <w:jc w:val="center"/>
              <w:rPr>
                <w:rFonts w:ascii="仿宋_GB2312" w:eastAsia="仿宋_GB2312"/>
              </w:rPr>
            </w:pPr>
            <w:r w:rsidRPr="0005453F">
              <w:rPr>
                <w:rFonts w:ascii="仿宋_GB2312" w:eastAsia="仿宋_GB2312" w:cs="仿宋_GB2312"/>
              </w:rPr>
              <w:t>2021-1-19</w:t>
            </w:r>
          </w:p>
        </w:tc>
        <w:tc>
          <w:tcPr>
            <w:tcW w:w="4200"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上海森富建筑劳务有限公司</w:t>
            </w:r>
          </w:p>
        </w:tc>
        <w:tc>
          <w:tcPr>
            <w:tcW w:w="3453"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施工劳务企业资质不分级</w:t>
            </w:r>
          </w:p>
        </w:tc>
      </w:tr>
      <w:tr w:rsidR="00895567">
        <w:trPr>
          <w:trHeight w:hRule="exact" w:val="397"/>
          <w:jc w:val="center"/>
        </w:trPr>
        <w:tc>
          <w:tcPr>
            <w:tcW w:w="1368" w:type="dxa"/>
            <w:vAlign w:val="center"/>
          </w:tcPr>
          <w:p w:rsidR="00895567" w:rsidRPr="0005453F" w:rsidRDefault="00895567">
            <w:pPr>
              <w:jc w:val="center"/>
              <w:rPr>
                <w:rFonts w:ascii="仿宋_GB2312" w:eastAsia="仿宋_GB2312"/>
              </w:rPr>
            </w:pPr>
            <w:r w:rsidRPr="0005453F">
              <w:rPr>
                <w:rFonts w:ascii="仿宋_GB2312" w:eastAsia="仿宋_GB2312" w:cs="仿宋_GB2312"/>
              </w:rPr>
              <w:t>2021-1-19</w:t>
            </w:r>
          </w:p>
        </w:tc>
        <w:tc>
          <w:tcPr>
            <w:tcW w:w="4200"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上海舜磊实业有限公司</w:t>
            </w:r>
          </w:p>
        </w:tc>
        <w:tc>
          <w:tcPr>
            <w:tcW w:w="3453"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施工劳务企业资质不分级</w:t>
            </w:r>
          </w:p>
        </w:tc>
      </w:tr>
      <w:tr w:rsidR="00895567">
        <w:trPr>
          <w:trHeight w:hRule="exact" w:val="397"/>
          <w:jc w:val="center"/>
        </w:trPr>
        <w:tc>
          <w:tcPr>
            <w:tcW w:w="1368" w:type="dxa"/>
            <w:vAlign w:val="center"/>
          </w:tcPr>
          <w:p w:rsidR="00895567" w:rsidRPr="0005453F" w:rsidRDefault="00895567">
            <w:pPr>
              <w:jc w:val="center"/>
              <w:rPr>
                <w:rFonts w:ascii="仿宋_GB2312" w:eastAsia="仿宋_GB2312"/>
              </w:rPr>
            </w:pPr>
            <w:r w:rsidRPr="0005453F">
              <w:rPr>
                <w:rFonts w:ascii="仿宋_GB2312" w:eastAsia="仿宋_GB2312" w:cs="仿宋_GB2312"/>
              </w:rPr>
              <w:t>2021-1-19</w:t>
            </w:r>
          </w:p>
        </w:tc>
        <w:tc>
          <w:tcPr>
            <w:tcW w:w="4200"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上海帝丹智能科技有限公司</w:t>
            </w:r>
          </w:p>
        </w:tc>
        <w:tc>
          <w:tcPr>
            <w:tcW w:w="3453"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电子和智能化工程二级</w:t>
            </w:r>
          </w:p>
        </w:tc>
      </w:tr>
      <w:tr w:rsidR="00895567">
        <w:trPr>
          <w:trHeight w:hRule="exact" w:val="397"/>
          <w:jc w:val="center"/>
        </w:trPr>
        <w:tc>
          <w:tcPr>
            <w:tcW w:w="1368" w:type="dxa"/>
            <w:vAlign w:val="center"/>
          </w:tcPr>
          <w:p w:rsidR="00895567" w:rsidRPr="0005453F" w:rsidRDefault="00895567">
            <w:pPr>
              <w:jc w:val="center"/>
              <w:rPr>
                <w:rFonts w:ascii="仿宋_GB2312" w:eastAsia="仿宋_GB2312"/>
              </w:rPr>
            </w:pPr>
            <w:r w:rsidRPr="0005453F">
              <w:rPr>
                <w:rFonts w:ascii="仿宋_GB2312" w:eastAsia="仿宋_GB2312" w:cs="仿宋_GB2312"/>
              </w:rPr>
              <w:t>2021-1-19</w:t>
            </w:r>
          </w:p>
        </w:tc>
        <w:tc>
          <w:tcPr>
            <w:tcW w:w="4200"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上海鑫荻良实业发展有限公司</w:t>
            </w:r>
          </w:p>
        </w:tc>
        <w:tc>
          <w:tcPr>
            <w:tcW w:w="3453"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防水防腐保温工程二级</w:t>
            </w:r>
          </w:p>
        </w:tc>
      </w:tr>
      <w:tr w:rsidR="00895567">
        <w:trPr>
          <w:trHeight w:hRule="exact" w:val="397"/>
          <w:jc w:val="center"/>
        </w:trPr>
        <w:tc>
          <w:tcPr>
            <w:tcW w:w="1368" w:type="dxa"/>
            <w:vAlign w:val="center"/>
          </w:tcPr>
          <w:p w:rsidR="00895567" w:rsidRPr="0005453F" w:rsidRDefault="00895567">
            <w:pPr>
              <w:jc w:val="center"/>
              <w:rPr>
                <w:rFonts w:ascii="仿宋_GB2312" w:eastAsia="仿宋_GB2312"/>
              </w:rPr>
            </w:pPr>
            <w:r w:rsidRPr="0005453F">
              <w:rPr>
                <w:rFonts w:ascii="仿宋_GB2312" w:eastAsia="仿宋_GB2312" w:cs="仿宋_GB2312"/>
              </w:rPr>
              <w:t>2021-1-19</w:t>
            </w:r>
          </w:p>
        </w:tc>
        <w:tc>
          <w:tcPr>
            <w:tcW w:w="4200"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上海品同电子科技有限公司</w:t>
            </w:r>
          </w:p>
        </w:tc>
        <w:tc>
          <w:tcPr>
            <w:tcW w:w="3453"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建筑机电安装工程三级</w:t>
            </w:r>
          </w:p>
        </w:tc>
      </w:tr>
      <w:tr w:rsidR="00895567">
        <w:trPr>
          <w:trHeight w:hRule="exact" w:val="397"/>
          <w:jc w:val="center"/>
        </w:trPr>
        <w:tc>
          <w:tcPr>
            <w:tcW w:w="1368" w:type="dxa"/>
            <w:vAlign w:val="center"/>
          </w:tcPr>
          <w:p w:rsidR="00895567" w:rsidRPr="0005453F" w:rsidRDefault="00895567">
            <w:pPr>
              <w:jc w:val="center"/>
              <w:rPr>
                <w:rFonts w:ascii="仿宋_GB2312" w:eastAsia="仿宋_GB2312"/>
              </w:rPr>
            </w:pPr>
            <w:r w:rsidRPr="0005453F">
              <w:rPr>
                <w:rFonts w:ascii="仿宋_GB2312" w:eastAsia="仿宋_GB2312" w:cs="仿宋_GB2312"/>
              </w:rPr>
              <w:t>2021-1-19</w:t>
            </w:r>
          </w:p>
        </w:tc>
        <w:tc>
          <w:tcPr>
            <w:tcW w:w="4200"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上海鹏方建筑工程有限公司</w:t>
            </w:r>
          </w:p>
        </w:tc>
        <w:tc>
          <w:tcPr>
            <w:tcW w:w="3453"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建筑装修装饰工程二级</w:t>
            </w:r>
          </w:p>
        </w:tc>
      </w:tr>
      <w:tr w:rsidR="00895567">
        <w:trPr>
          <w:trHeight w:hRule="exact" w:val="397"/>
          <w:jc w:val="center"/>
        </w:trPr>
        <w:tc>
          <w:tcPr>
            <w:tcW w:w="1368" w:type="dxa"/>
            <w:vAlign w:val="center"/>
          </w:tcPr>
          <w:p w:rsidR="00895567" w:rsidRPr="0005453F" w:rsidRDefault="00895567">
            <w:pPr>
              <w:jc w:val="center"/>
              <w:rPr>
                <w:rFonts w:ascii="仿宋_GB2312" w:eastAsia="仿宋_GB2312"/>
              </w:rPr>
            </w:pPr>
            <w:r w:rsidRPr="0005453F">
              <w:rPr>
                <w:rFonts w:ascii="仿宋_GB2312" w:eastAsia="仿宋_GB2312" w:cs="仿宋_GB2312"/>
              </w:rPr>
              <w:t>2021-1-19</w:t>
            </w:r>
          </w:p>
        </w:tc>
        <w:tc>
          <w:tcPr>
            <w:tcW w:w="4200"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上海仲祥建筑工程有限公司</w:t>
            </w:r>
          </w:p>
        </w:tc>
        <w:tc>
          <w:tcPr>
            <w:tcW w:w="3453"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模板脚手架不分级</w:t>
            </w:r>
          </w:p>
        </w:tc>
      </w:tr>
      <w:tr w:rsidR="00895567">
        <w:trPr>
          <w:trHeight w:hRule="exact" w:val="397"/>
          <w:jc w:val="center"/>
        </w:trPr>
        <w:tc>
          <w:tcPr>
            <w:tcW w:w="1368" w:type="dxa"/>
            <w:vAlign w:val="center"/>
          </w:tcPr>
          <w:p w:rsidR="00895567" w:rsidRPr="0005453F" w:rsidRDefault="00895567">
            <w:pPr>
              <w:jc w:val="center"/>
              <w:rPr>
                <w:rFonts w:ascii="仿宋_GB2312" w:eastAsia="仿宋_GB2312"/>
              </w:rPr>
            </w:pPr>
            <w:r w:rsidRPr="0005453F">
              <w:rPr>
                <w:rFonts w:ascii="仿宋_GB2312" w:eastAsia="仿宋_GB2312" w:cs="仿宋_GB2312"/>
              </w:rPr>
              <w:t>2021-1-19</w:t>
            </w:r>
          </w:p>
        </w:tc>
        <w:tc>
          <w:tcPr>
            <w:tcW w:w="4200"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上海礼贶贸易有限公司</w:t>
            </w:r>
          </w:p>
        </w:tc>
        <w:tc>
          <w:tcPr>
            <w:tcW w:w="3453"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施工劳务企业资质不分级</w:t>
            </w:r>
          </w:p>
        </w:tc>
      </w:tr>
      <w:tr w:rsidR="00895567">
        <w:trPr>
          <w:trHeight w:hRule="exact" w:val="397"/>
          <w:jc w:val="center"/>
        </w:trPr>
        <w:tc>
          <w:tcPr>
            <w:tcW w:w="1368" w:type="dxa"/>
            <w:vAlign w:val="center"/>
          </w:tcPr>
          <w:p w:rsidR="00895567" w:rsidRPr="0005453F" w:rsidRDefault="00895567">
            <w:pPr>
              <w:jc w:val="center"/>
              <w:rPr>
                <w:rFonts w:ascii="仿宋_GB2312" w:eastAsia="仿宋_GB2312"/>
              </w:rPr>
            </w:pPr>
            <w:r w:rsidRPr="0005453F">
              <w:rPr>
                <w:rFonts w:ascii="仿宋_GB2312" w:eastAsia="仿宋_GB2312" w:cs="仿宋_GB2312"/>
              </w:rPr>
              <w:t>2021-1-19</w:t>
            </w:r>
          </w:p>
        </w:tc>
        <w:tc>
          <w:tcPr>
            <w:tcW w:w="4200"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上海灵粼环境工程有限公司</w:t>
            </w:r>
          </w:p>
        </w:tc>
        <w:tc>
          <w:tcPr>
            <w:tcW w:w="3453"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环保工程三级</w:t>
            </w:r>
          </w:p>
        </w:tc>
      </w:tr>
      <w:tr w:rsidR="00895567">
        <w:trPr>
          <w:trHeight w:hRule="exact" w:val="397"/>
          <w:jc w:val="center"/>
        </w:trPr>
        <w:tc>
          <w:tcPr>
            <w:tcW w:w="1368" w:type="dxa"/>
            <w:vAlign w:val="center"/>
          </w:tcPr>
          <w:p w:rsidR="00895567" w:rsidRPr="0005453F" w:rsidRDefault="00895567">
            <w:pPr>
              <w:jc w:val="center"/>
              <w:rPr>
                <w:rFonts w:ascii="仿宋_GB2312" w:eastAsia="仿宋_GB2312"/>
              </w:rPr>
            </w:pPr>
            <w:r w:rsidRPr="0005453F">
              <w:rPr>
                <w:rFonts w:ascii="仿宋_GB2312" w:eastAsia="仿宋_GB2312" w:cs="仿宋_GB2312"/>
              </w:rPr>
              <w:t>2021-1-19</w:t>
            </w:r>
          </w:p>
        </w:tc>
        <w:tc>
          <w:tcPr>
            <w:tcW w:w="4200"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上海逸邃建筑工程有限公司</w:t>
            </w:r>
          </w:p>
        </w:tc>
        <w:tc>
          <w:tcPr>
            <w:tcW w:w="3453"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施工劳务企业资质不分级</w:t>
            </w:r>
          </w:p>
        </w:tc>
      </w:tr>
      <w:tr w:rsidR="00895567">
        <w:trPr>
          <w:trHeight w:hRule="exact" w:val="397"/>
          <w:jc w:val="center"/>
        </w:trPr>
        <w:tc>
          <w:tcPr>
            <w:tcW w:w="1368" w:type="dxa"/>
            <w:vAlign w:val="center"/>
          </w:tcPr>
          <w:p w:rsidR="00895567" w:rsidRPr="0005453F" w:rsidRDefault="00895567">
            <w:pPr>
              <w:jc w:val="center"/>
              <w:rPr>
                <w:rFonts w:ascii="仿宋_GB2312" w:eastAsia="仿宋_GB2312"/>
              </w:rPr>
            </w:pPr>
            <w:r w:rsidRPr="0005453F">
              <w:rPr>
                <w:rFonts w:ascii="仿宋_GB2312" w:eastAsia="仿宋_GB2312" w:cs="仿宋_GB2312"/>
              </w:rPr>
              <w:t>2021-1-19</w:t>
            </w:r>
          </w:p>
        </w:tc>
        <w:tc>
          <w:tcPr>
            <w:tcW w:w="4200"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上海季富建筑装饰工程有限公司</w:t>
            </w:r>
          </w:p>
        </w:tc>
        <w:tc>
          <w:tcPr>
            <w:tcW w:w="3453"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建筑装修装饰工程二级</w:t>
            </w:r>
          </w:p>
        </w:tc>
      </w:tr>
      <w:tr w:rsidR="00895567">
        <w:trPr>
          <w:trHeight w:hRule="exact" w:val="397"/>
          <w:jc w:val="center"/>
        </w:trPr>
        <w:tc>
          <w:tcPr>
            <w:tcW w:w="1368" w:type="dxa"/>
            <w:vAlign w:val="center"/>
          </w:tcPr>
          <w:p w:rsidR="00895567" w:rsidRPr="0005453F" w:rsidRDefault="00895567">
            <w:pPr>
              <w:jc w:val="center"/>
              <w:rPr>
                <w:rFonts w:ascii="仿宋_GB2312" w:eastAsia="仿宋_GB2312"/>
              </w:rPr>
            </w:pPr>
            <w:r w:rsidRPr="0005453F">
              <w:rPr>
                <w:rFonts w:ascii="仿宋_GB2312" w:eastAsia="仿宋_GB2312" w:cs="仿宋_GB2312"/>
              </w:rPr>
              <w:t>2021-1-19</w:t>
            </w:r>
          </w:p>
        </w:tc>
        <w:tc>
          <w:tcPr>
            <w:tcW w:w="4200"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上海燕胜建筑工程有限公司</w:t>
            </w:r>
          </w:p>
        </w:tc>
        <w:tc>
          <w:tcPr>
            <w:tcW w:w="3453"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市政公用工程三级</w:t>
            </w:r>
          </w:p>
        </w:tc>
      </w:tr>
      <w:tr w:rsidR="00895567">
        <w:trPr>
          <w:trHeight w:hRule="exact" w:val="397"/>
          <w:jc w:val="center"/>
        </w:trPr>
        <w:tc>
          <w:tcPr>
            <w:tcW w:w="1368" w:type="dxa"/>
            <w:vAlign w:val="center"/>
          </w:tcPr>
          <w:p w:rsidR="00895567" w:rsidRPr="0005453F" w:rsidRDefault="00895567">
            <w:pPr>
              <w:jc w:val="center"/>
              <w:rPr>
                <w:rFonts w:ascii="仿宋_GB2312" w:eastAsia="仿宋_GB2312"/>
              </w:rPr>
            </w:pPr>
            <w:r w:rsidRPr="0005453F">
              <w:rPr>
                <w:rFonts w:ascii="仿宋_GB2312" w:eastAsia="仿宋_GB2312" w:cs="仿宋_GB2312"/>
              </w:rPr>
              <w:t>2021-1-19</w:t>
            </w:r>
          </w:p>
        </w:tc>
        <w:tc>
          <w:tcPr>
            <w:tcW w:w="4200"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上海守创建筑装饰集团有限公司</w:t>
            </w:r>
          </w:p>
        </w:tc>
        <w:tc>
          <w:tcPr>
            <w:tcW w:w="3453"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建筑装修装饰工程二级</w:t>
            </w:r>
          </w:p>
        </w:tc>
      </w:tr>
      <w:tr w:rsidR="00895567">
        <w:trPr>
          <w:trHeight w:hRule="exact" w:val="397"/>
          <w:jc w:val="center"/>
        </w:trPr>
        <w:tc>
          <w:tcPr>
            <w:tcW w:w="1368" w:type="dxa"/>
            <w:vAlign w:val="center"/>
          </w:tcPr>
          <w:p w:rsidR="00895567" w:rsidRPr="0005453F" w:rsidRDefault="00895567">
            <w:pPr>
              <w:jc w:val="center"/>
              <w:rPr>
                <w:rFonts w:ascii="仿宋_GB2312" w:eastAsia="仿宋_GB2312"/>
              </w:rPr>
            </w:pPr>
            <w:r w:rsidRPr="0005453F">
              <w:rPr>
                <w:rFonts w:ascii="仿宋_GB2312" w:eastAsia="仿宋_GB2312" w:cs="仿宋_GB2312"/>
              </w:rPr>
              <w:t>2021-1-19</w:t>
            </w:r>
          </w:p>
        </w:tc>
        <w:tc>
          <w:tcPr>
            <w:tcW w:w="4200"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上海灵虎建筑劳务有限公司</w:t>
            </w:r>
          </w:p>
        </w:tc>
        <w:tc>
          <w:tcPr>
            <w:tcW w:w="3453"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施工劳务企业资质不分级</w:t>
            </w:r>
          </w:p>
        </w:tc>
      </w:tr>
      <w:tr w:rsidR="00895567">
        <w:trPr>
          <w:trHeight w:hRule="exact" w:val="397"/>
          <w:jc w:val="center"/>
        </w:trPr>
        <w:tc>
          <w:tcPr>
            <w:tcW w:w="1368" w:type="dxa"/>
            <w:vAlign w:val="center"/>
          </w:tcPr>
          <w:p w:rsidR="00895567" w:rsidRPr="0005453F" w:rsidRDefault="00895567">
            <w:pPr>
              <w:jc w:val="center"/>
              <w:rPr>
                <w:rFonts w:ascii="仿宋_GB2312" w:eastAsia="仿宋_GB2312"/>
              </w:rPr>
            </w:pPr>
            <w:r w:rsidRPr="0005453F">
              <w:rPr>
                <w:rFonts w:ascii="仿宋_GB2312" w:eastAsia="仿宋_GB2312" w:cs="仿宋_GB2312"/>
              </w:rPr>
              <w:t>2021-1-19</w:t>
            </w:r>
          </w:p>
        </w:tc>
        <w:tc>
          <w:tcPr>
            <w:tcW w:w="4200"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上海开北机械设备有限公司</w:t>
            </w:r>
          </w:p>
        </w:tc>
        <w:tc>
          <w:tcPr>
            <w:tcW w:w="3453"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施工劳务企业资质不分级</w:t>
            </w:r>
          </w:p>
        </w:tc>
      </w:tr>
      <w:tr w:rsidR="00895567">
        <w:trPr>
          <w:trHeight w:hRule="exact" w:val="397"/>
          <w:jc w:val="center"/>
        </w:trPr>
        <w:tc>
          <w:tcPr>
            <w:tcW w:w="1368" w:type="dxa"/>
            <w:vAlign w:val="center"/>
          </w:tcPr>
          <w:p w:rsidR="00895567" w:rsidRPr="0005453F" w:rsidRDefault="00895567">
            <w:pPr>
              <w:jc w:val="center"/>
              <w:rPr>
                <w:rFonts w:ascii="仿宋_GB2312" w:eastAsia="仿宋_GB2312"/>
              </w:rPr>
            </w:pPr>
            <w:r w:rsidRPr="0005453F">
              <w:rPr>
                <w:rFonts w:ascii="仿宋_GB2312" w:eastAsia="仿宋_GB2312" w:cs="仿宋_GB2312"/>
              </w:rPr>
              <w:t>2021-1-19</w:t>
            </w:r>
          </w:p>
        </w:tc>
        <w:tc>
          <w:tcPr>
            <w:tcW w:w="4200"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上海玺桓建设发展有限公司</w:t>
            </w:r>
          </w:p>
        </w:tc>
        <w:tc>
          <w:tcPr>
            <w:tcW w:w="3453"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建筑工程三级</w:t>
            </w:r>
          </w:p>
        </w:tc>
      </w:tr>
      <w:tr w:rsidR="00895567">
        <w:trPr>
          <w:trHeight w:hRule="exact" w:val="397"/>
          <w:jc w:val="center"/>
        </w:trPr>
        <w:tc>
          <w:tcPr>
            <w:tcW w:w="1368" w:type="dxa"/>
            <w:vAlign w:val="center"/>
          </w:tcPr>
          <w:p w:rsidR="00895567" w:rsidRPr="0005453F" w:rsidRDefault="00895567">
            <w:pPr>
              <w:jc w:val="center"/>
              <w:rPr>
                <w:rFonts w:ascii="仿宋_GB2312" w:eastAsia="仿宋_GB2312"/>
              </w:rPr>
            </w:pPr>
            <w:r w:rsidRPr="0005453F">
              <w:rPr>
                <w:rFonts w:ascii="仿宋_GB2312" w:eastAsia="仿宋_GB2312" w:cs="仿宋_GB2312"/>
              </w:rPr>
              <w:t>2021-1-19</w:t>
            </w:r>
          </w:p>
        </w:tc>
        <w:tc>
          <w:tcPr>
            <w:tcW w:w="4200"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页波电力发展（上海）有限公司</w:t>
            </w:r>
          </w:p>
        </w:tc>
        <w:tc>
          <w:tcPr>
            <w:tcW w:w="3453"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建筑机电安装工程三级</w:t>
            </w:r>
          </w:p>
        </w:tc>
      </w:tr>
      <w:tr w:rsidR="00895567">
        <w:trPr>
          <w:trHeight w:hRule="exact" w:val="397"/>
          <w:jc w:val="center"/>
        </w:trPr>
        <w:tc>
          <w:tcPr>
            <w:tcW w:w="1368" w:type="dxa"/>
            <w:vAlign w:val="center"/>
          </w:tcPr>
          <w:p w:rsidR="00895567" w:rsidRPr="0005453F" w:rsidRDefault="00895567">
            <w:pPr>
              <w:jc w:val="center"/>
              <w:rPr>
                <w:rFonts w:ascii="仿宋_GB2312" w:eastAsia="仿宋_GB2312"/>
              </w:rPr>
            </w:pPr>
            <w:r w:rsidRPr="0005453F">
              <w:rPr>
                <w:rFonts w:ascii="仿宋_GB2312" w:eastAsia="仿宋_GB2312" w:cs="仿宋_GB2312"/>
              </w:rPr>
              <w:t>2021-1-19</w:t>
            </w:r>
          </w:p>
        </w:tc>
        <w:tc>
          <w:tcPr>
            <w:tcW w:w="4200"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上海匹羲建筑科技有限公司</w:t>
            </w:r>
          </w:p>
        </w:tc>
        <w:tc>
          <w:tcPr>
            <w:tcW w:w="3453"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施工劳务企业资质不分级</w:t>
            </w:r>
          </w:p>
        </w:tc>
      </w:tr>
      <w:tr w:rsidR="00895567">
        <w:trPr>
          <w:trHeight w:hRule="exact" w:val="397"/>
          <w:jc w:val="center"/>
        </w:trPr>
        <w:tc>
          <w:tcPr>
            <w:tcW w:w="1368" w:type="dxa"/>
            <w:vAlign w:val="center"/>
          </w:tcPr>
          <w:p w:rsidR="00895567" w:rsidRPr="0005453F" w:rsidRDefault="00895567">
            <w:pPr>
              <w:jc w:val="center"/>
              <w:rPr>
                <w:rFonts w:ascii="仿宋_GB2312" w:eastAsia="仿宋_GB2312"/>
              </w:rPr>
            </w:pPr>
            <w:r w:rsidRPr="0005453F">
              <w:rPr>
                <w:rFonts w:ascii="仿宋_GB2312" w:eastAsia="仿宋_GB2312" w:cs="仿宋_GB2312"/>
              </w:rPr>
              <w:t>2021-1-19</w:t>
            </w:r>
          </w:p>
        </w:tc>
        <w:tc>
          <w:tcPr>
            <w:tcW w:w="4200"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信值建设工程发展（上海）有限公司</w:t>
            </w:r>
          </w:p>
        </w:tc>
        <w:tc>
          <w:tcPr>
            <w:tcW w:w="3453"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建筑装修装饰工程二级</w:t>
            </w:r>
          </w:p>
        </w:tc>
      </w:tr>
      <w:tr w:rsidR="00895567">
        <w:trPr>
          <w:trHeight w:hRule="exact" w:val="397"/>
          <w:jc w:val="center"/>
        </w:trPr>
        <w:tc>
          <w:tcPr>
            <w:tcW w:w="1368" w:type="dxa"/>
            <w:vAlign w:val="center"/>
          </w:tcPr>
          <w:p w:rsidR="00895567" w:rsidRPr="0005453F" w:rsidRDefault="00895567">
            <w:pPr>
              <w:jc w:val="center"/>
              <w:rPr>
                <w:rFonts w:ascii="仿宋_GB2312" w:eastAsia="仿宋_GB2312"/>
              </w:rPr>
            </w:pPr>
            <w:r w:rsidRPr="0005453F">
              <w:rPr>
                <w:rFonts w:ascii="仿宋_GB2312" w:eastAsia="仿宋_GB2312" w:cs="仿宋_GB2312"/>
              </w:rPr>
              <w:t>2021-1-19</w:t>
            </w:r>
          </w:p>
        </w:tc>
        <w:tc>
          <w:tcPr>
            <w:tcW w:w="4200"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上海简高智能科技有限公司</w:t>
            </w:r>
          </w:p>
        </w:tc>
        <w:tc>
          <w:tcPr>
            <w:tcW w:w="3453"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电子和智能化工程二级</w:t>
            </w:r>
          </w:p>
        </w:tc>
      </w:tr>
      <w:tr w:rsidR="00895567">
        <w:trPr>
          <w:trHeight w:hRule="exact" w:val="397"/>
          <w:jc w:val="center"/>
        </w:trPr>
        <w:tc>
          <w:tcPr>
            <w:tcW w:w="1368" w:type="dxa"/>
            <w:vAlign w:val="center"/>
          </w:tcPr>
          <w:p w:rsidR="00895567" w:rsidRPr="0005453F" w:rsidRDefault="00895567">
            <w:pPr>
              <w:jc w:val="center"/>
              <w:rPr>
                <w:rFonts w:ascii="仿宋_GB2312" w:eastAsia="仿宋_GB2312"/>
              </w:rPr>
            </w:pPr>
            <w:r w:rsidRPr="0005453F">
              <w:rPr>
                <w:rFonts w:ascii="仿宋_GB2312" w:eastAsia="仿宋_GB2312" w:cs="仿宋_GB2312"/>
              </w:rPr>
              <w:t>2021-1-19</w:t>
            </w:r>
          </w:p>
        </w:tc>
        <w:tc>
          <w:tcPr>
            <w:tcW w:w="4200"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上海闳越建设工程有限公司</w:t>
            </w:r>
          </w:p>
        </w:tc>
        <w:tc>
          <w:tcPr>
            <w:tcW w:w="3453"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建筑装修装饰工程二级</w:t>
            </w:r>
          </w:p>
        </w:tc>
      </w:tr>
      <w:tr w:rsidR="00895567">
        <w:trPr>
          <w:trHeight w:hRule="exact" w:val="397"/>
          <w:jc w:val="center"/>
        </w:trPr>
        <w:tc>
          <w:tcPr>
            <w:tcW w:w="1368" w:type="dxa"/>
            <w:vAlign w:val="center"/>
          </w:tcPr>
          <w:p w:rsidR="00895567" w:rsidRPr="0005453F" w:rsidRDefault="00895567">
            <w:pPr>
              <w:jc w:val="center"/>
              <w:rPr>
                <w:rFonts w:ascii="仿宋_GB2312" w:eastAsia="仿宋_GB2312"/>
              </w:rPr>
            </w:pPr>
            <w:r w:rsidRPr="0005453F">
              <w:rPr>
                <w:rFonts w:ascii="仿宋_GB2312" w:eastAsia="仿宋_GB2312" w:cs="仿宋_GB2312"/>
              </w:rPr>
              <w:t>2021-1-19</w:t>
            </w:r>
          </w:p>
        </w:tc>
        <w:tc>
          <w:tcPr>
            <w:tcW w:w="4200"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上海铁苏建筑装饰工程有限公司</w:t>
            </w:r>
          </w:p>
        </w:tc>
        <w:tc>
          <w:tcPr>
            <w:tcW w:w="3453"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建筑装修装饰工程二级</w:t>
            </w:r>
          </w:p>
        </w:tc>
      </w:tr>
      <w:tr w:rsidR="00895567">
        <w:trPr>
          <w:trHeight w:hRule="exact" w:val="397"/>
          <w:jc w:val="center"/>
        </w:trPr>
        <w:tc>
          <w:tcPr>
            <w:tcW w:w="1368" w:type="dxa"/>
            <w:vAlign w:val="center"/>
          </w:tcPr>
          <w:p w:rsidR="00895567" w:rsidRPr="0005453F" w:rsidRDefault="00895567">
            <w:pPr>
              <w:jc w:val="center"/>
              <w:rPr>
                <w:rFonts w:ascii="仿宋_GB2312" w:eastAsia="仿宋_GB2312"/>
              </w:rPr>
            </w:pPr>
            <w:r w:rsidRPr="0005453F">
              <w:rPr>
                <w:rFonts w:ascii="仿宋_GB2312" w:eastAsia="仿宋_GB2312" w:cs="仿宋_GB2312"/>
              </w:rPr>
              <w:t>2021-1-19</w:t>
            </w:r>
          </w:p>
        </w:tc>
        <w:tc>
          <w:tcPr>
            <w:tcW w:w="4200"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上海庆鸣工程设备租赁有限公司</w:t>
            </w:r>
          </w:p>
        </w:tc>
        <w:tc>
          <w:tcPr>
            <w:tcW w:w="3453"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模板脚手架不分级</w:t>
            </w:r>
          </w:p>
        </w:tc>
      </w:tr>
      <w:tr w:rsidR="00895567">
        <w:trPr>
          <w:trHeight w:hRule="exact" w:val="397"/>
          <w:jc w:val="center"/>
        </w:trPr>
        <w:tc>
          <w:tcPr>
            <w:tcW w:w="1368" w:type="dxa"/>
            <w:vAlign w:val="center"/>
          </w:tcPr>
          <w:p w:rsidR="00895567" w:rsidRPr="0005453F" w:rsidRDefault="00895567">
            <w:pPr>
              <w:jc w:val="center"/>
              <w:rPr>
                <w:rFonts w:ascii="仿宋_GB2312" w:eastAsia="仿宋_GB2312"/>
              </w:rPr>
            </w:pPr>
            <w:r w:rsidRPr="0005453F">
              <w:rPr>
                <w:rFonts w:ascii="仿宋_GB2312" w:eastAsia="仿宋_GB2312" w:cs="仿宋_GB2312"/>
              </w:rPr>
              <w:t>2021-1-19</w:t>
            </w:r>
          </w:p>
        </w:tc>
        <w:tc>
          <w:tcPr>
            <w:tcW w:w="4200"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上海憬衡电气设备安装工程有限公司</w:t>
            </w:r>
          </w:p>
        </w:tc>
        <w:tc>
          <w:tcPr>
            <w:tcW w:w="3453"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建筑机电安装工程三级</w:t>
            </w:r>
          </w:p>
        </w:tc>
      </w:tr>
      <w:tr w:rsidR="00895567">
        <w:trPr>
          <w:trHeight w:hRule="exact" w:val="397"/>
          <w:jc w:val="center"/>
        </w:trPr>
        <w:tc>
          <w:tcPr>
            <w:tcW w:w="1368" w:type="dxa"/>
            <w:vAlign w:val="center"/>
          </w:tcPr>
          <w:p w:rsidR="00895567" w:rsidRPr="0005453F" w:rsidRDefault="00895567">
            <w:pPr>
              <w:jc w:val="center"/>
              <w:rPr>
                <w:rFonts w:ascii="仿宋_GB2312" w:eastAsia="仿宋_GB2312"/>
              </w:rPr>
            </w:pPr>
            <w:r w:rsidRPr="0005453F">
              <w:rPr>
                <w:rFonts w:ascii="仿宋_GB2312" w:eastAsia="仿宋_GB2312" w:cs="仿宋_GB2312"/>
              </w:rPr>
              <w:t>2021-1-19</w:t>
            </w:r>
          </w:p>
        </w:tc>
        <w:tc>
          <w:tcPr>
            <w:tcW w:w="4200"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上海沪森实业有限公司</w:t>
            </w:r>
          </w:p>
        </w:tc>
        <w:tc>
          <w:tcPr>
            <w:tcW w:w="3453"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建筑装修装饰工程二级</w:t>
            </w:r>
          </w:p>
        </w:tc>
      </w:tr>
      <w:tr w:rsidR="00895567">
        <w:trPr>
          <w:trHeight w:hRule="exact" w:val="397"/>
          <w:jc w:val="center"/>
        </w:trPr>
        <w:tc>
          <w:tcPr>
            <w:tcW w:w="1368" w:type="dxa"/>
            <w:vAlign w:val="center"/>
          </w:tcPr>
          <w:p w:rsidR="00895567" w:rsidRPr="0005453F" w:rsidRDefault="00895567">
            <w:pPr>
              <w:jc w:val="center"/>
              <w:rPr>
                <w:rFonts w:ascii="仿宋_GB2312" w:eastAsia="仿宋_GB2312"/>
              </w:rPr>
            </w:pPr>
            <w:r w:rsidRPr="0005453F">
              <w:rPr>
                <w:rFonts w:ascii="仿宋_GB2312" w:eastAsia="仿宋_GB2312" w:cs="仿宋_GB2312"/>
              </w:rPr>
              <w:t>2021-1-19</w:t>
            </w:r>
          </w:p>
        </w:tc>
        <w:tc>
          <w:tcPr>
            <w:tcW w:w="4200"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上海赛奔建设发展有限公司</w:t>
            </w:r>
          </w:p>
        </w:tc>
        <w:tc>
          <w:tcPr>
            <w:tcW w:w="3453"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防水防腐保温工程二级</w:t>
            </w:r>
          </w:p>
        </w:tc>
      </w:tr>
      <w:tr w:rsidR="00895567">
        <w:trPr>
          <w:trHeight w:hRule="exact" w:val="397"/>
          <w:jc w:val="center"/>
        </w:trPr>
        <w:tc>
          <w:tcPr>
            <w:tcW w:w="1368" w:type="dxa"/>
            <w:vAlign w:val="center"/>
          </w:tcPr>
          <w:p w:rsidR="00895567" w:rsidRPr="0005453F" w:rsidRDefault="00895567">
            <w:pPr>
              <w:jc w:val="center"/>
              <w:rPr>
                <w:rFonts w:ascii="仿宋_GB2312" w:eastAsia="仿宋_GB2312"/>
              </w:rPr>
            </w:pPr>
            <w:r w:rsidRPr="0005453F">
              <w:rPr>
                <w:rFonts w:ascii="仿宋_GB2312" w:eastAsia="仿宋_GB2312" w:cs="仿宋_GB2312"/>
              </w:rPr>
              <w:t>2021-1-19</w:t>
            </w:r>
          </w:p>
        </w:tc>
        <w:tc>
          <w:tcPr>
            <w:tcW w:w="4200"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上海亚九市政工程建设有限公司</w:t>
            </w:r>
          </w:p>
        </w:tc>
        <w:tc>
          <w:tcPr>
            <w:tcW w:w="3453"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市政公用工程三级</w:t>
            </w:r>
          </w:p>
        </w:tc>
      </w:tr>
      <w:tr w:rsidR="00895567">
        <w:trPr>
          <w:trHeight w:hRule="exact" w:val="397"/>
          <w:jc w:val="center"/>
        </w:trPr>
        <w:tc>
          <w:tcPr>
            <w:tcW w:w="1368" w:type="dxa"/>
            <w:vAlign w:val="center"/>
          </w:tcPr>
          <w:p w:rsidR="00895567" w:rsidRPr="0005453F" w:rsidRDefault="00895567">
            <w:pPr>
              <w:jc w:val="center"/>
              <w:rPr>
                <w:rFonts w:ascii="仿宋_GB2312" w:eastAsia="仿宋_GB2312"/>
              </w:rPr>
            </w:pPr>
            <w:r w:rsidRPr="0005453F">
              <w:rPr>
                <w:rFonts w:ascii="仿宋_GB2312" w:eastAsia="仿宋_GB2312" w:cs="仿宋_GB2312"/>
              </w:rPr>
              <w:t>2021-1-19</w:t>
            </w:r>
          </w:p>
        </w:tc>
        <w:tc>
          <w:tcPr>
            <w:tcW w:w="4200"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上海泽浩膜结构工程技术有限公司</w:t>
            </w:r>
          </w:p>
        </w:tc>
        <w:tc>
          <w:tcPr>
            <w:tcW w:w="3453"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建筑工程三级</w:t>
            </w:r>
          </w:p>
        </w:tc>
      </w:tr>
      <w:tr w:rsidR="00895567">
        <w:trPr>
          <w:trHeight w:hRule="exact" w:val="397"/>
          <w:jc w:val="center"/>
        </w:trPr>
        <w:tc>
          <w:tcPr>
            <w:tcW w:w="1368" w:type="dxa"/>
            <w:vAlign w:val="center"/>
          </w:tcPr>
          <w:p w:rsidR="00895567" w:rsidRPr="0005453F" w:rsidRDefault="00895567">
            <w:pPr>
              <w:jc w:val="center"/>
              <w:rPr>
                <w:rFonts w:ascii="仿宋_GB2312" w:eastAsia="仿宋_GB2312"/>
              </w:rPr>
            </w:pPr>
            <w:r w:rsidRPr="0005453F">
              <w:rPr>
                <w:rFonts w:ascii="仿宋_GB2312" w:eastAsia="仿宋_GB2312" w:cs="仿宋_GB2312"/>
              </w:rPr>
              <w:t>2021-1-19</w:t>
            </w:r>
          </w:p>
        </w:tc>
        <w:tc>
          <w:tcPr>
            <w:tcW w:w="4200"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上海胜元实业发展集团有限公司</w:t>
            </w:r>
          </w:p>
        </w:tc>
        <w:tc>
          <w:tcPr>
            <w:tcW w:w="3453"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机电工程三级</w:t>
            </w:r>
          </w:p>
        </w:tc>
      </w:tr>
      <w:tr w:rsidR="00895567">
        <w:trPr>
          <w:trHeight w:hRule="exact" w:val="397"/>
          <w:jc w:val="center"/>
        </w:trPr>
        <w:tc>
          <w:tcPr>
            <w:tcW w:w="1368" w:type="dxa"/>
            <w:vAlign w:val="center"/>
          </w:tcPr>
          <w:p w:rsidR="00895567" w:rsidRPr="0005453F" w:rsidRDefault="00895567">
            <w:pPr>
              <w:jc w:val="center"/>
              <w:rPr>
                <w:rFonts w:ascii="仿宋_GB2312" w:eastAsia="仿宋_GB2312"/>
              </w:rPr>
            </w:pPr>
            <w:r w:rsidRPr="0005453F">
              <w:rPr>
                <w:rFonts w:ascii="仿宋_GB2312" w:eastAsia="仿宋_GB2312" w:cs="仿宋_GB2312"/>
              </w:rPr>
              <w:t>2021-1-19</w:t>
            </w:r>
          </w:p>
        </w:tc>
        <w:tc>
          <w:tcPr>
            <w:tcW w:w="4200"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上海翠坚建筑劳务有限公司</w:t>
            </w:r>
          </w:p>
        </w:tc>
        <w:tc>
          <w:tcPr>
            <w:tcW w:w="3453"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施工劳务企业资质不分级</w:t>
            </w:r>
          </w:p>
        </w:tc>
      </w:tr>
      <w:tr w:rsidR="00895567">
        <w:trPr>
          <w:trHeight w:hRule="exact" w:val="397"/>
          <w:jc w:val="center"/>
        </w:trPr>
        <w:tc>
          <w:tcPr>
            <w:tcW w:w="1368" w:type="dxa"/>
            <w:vAlign w:val="center"/>
          </w:tcPr>
          <w:p w:rsidR="00895567" w:rsidRPr="0005453F" w:rsidRDefault="00895567">
            <w:pPr>
              <w:jc w:val="center"/>
              <w:rPr>
                <w:rFonts w:ascii="仿宋_GB2312" w:eastAsia="仿宋_GB2312"/>
              </w:rPr>
            </w:pPr>
            <w:r w:rsidRPr="0005453F">
              <w:rPr>
                <w:rFonts w:ascii="仿宋_GB2312" w:eastAsia="仿宋_GB2312" w:cs="仿宋_GB2312"/>
              </w:rPr>
              <w:t>2021-1-19</w:t>
            </w:r>
          </w:p>
        </w:tc>
        <w:tc>
          <w:tcPr>
            <w:tcW w:w="4200"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上海荣苗建设工程有限公司</w:t>
            </w:r>
          </w:p>
        </w:tc>
        <w:tc>
          <w:tcPr>
            <w:tcW w:w="3453"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建筑装修装饰工程二级</w:t>
            </w:r>
          </w:p>
        </w:tc>
      </w:tr>
      <w:tr w:rsidR="00895567">
        <w:trPr>
          <w:trHeight w:hRule="exact" w:val="397"/>
          <w:jc w:val="center"/>
        </w:trPr>
        <w:tc>
          <w:tcPr>
            <w:tcW w:w="1368" w:type="dxa"/>
            <w:vAlign w:val="center"/>
          </w:tcPr>
          <w:p w:rsidR="00895567" w:rsidRPr="0005453F" w:rsidRDefault="00895567">
            <w:pPr>
              <w:jc w:val="center"/>
              <w:rPr>
                <w:rFonts w:ascii="仿宋_GB2312" w:eastAsia="仿宋_GB2312"/>
              </w:rPr>
            </w:pPr>
            <w:r w:rsidRPr="0005453F">
              <w:rPr>
                <w:rFonts w:ascii="仿宋_GB2312" w:eastAsia="仿宋_GB2312" w:cs="仿宋_GB2312"/>
              </w:rPr>
              <w:t>2021-1-19</w:t>
            </w:r>
          </w:p>
        </w:tc>
        <w:tc>
          <w:tcPr>
            <w:tcW w:w="4200"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上海褶康建筑安装工程有限公司</w:t>
            </w:r>
          </w:p>
        </w:tc>
        <w:tc>
          <w:tcPr>
            <w:tcW w:w="3453"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建筑工程三级</w:t>
            </w:r>
          </w:p>
        </w:tc>
      </w:tr>
      <w:tr w:rsidR="00895567">
        <w:trPr>
          <w:trHeight w:hRule="exact" w:val="397"/>
          <w:jc w:val="center"/>
        </w:trPr>
        <w:tc>
          <w:tcPr>
            <w:tcW w:w="1368" w:type="dxa"/>
            <w:vAlign w:val="center"/>
          </w:tcPr>
          <w:p w:rsidR="00895567" w:rsidRPr="0005453F" w:rsidRDefault="00895567">
            <w:pPr>
              <w:jc w:val="center"/>
              <w:rPr>
                <w:rFonts w:ascii="仿宋_GB2312" w:eastAsia="仿宋_GB2312"/>
              </w:rPr>
            </w:pPr>
            <w:r w:rsidRPr="0005453F">
              <w:rPr>
                <w:rFonts w:ascii="仿宋_GB2312" w:eastAsia="仿宋_GB2312" w:cs="仿宋_GB2312"/>
              </w:rPr>
              <w:t>2021-1-19</w:t>
            </w:r>
          </w:p>
        </w:tc>
        <w:tc>
          <w:tcPr>
            <w:tcW w:w="4200"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上海越钥电子有限公司</w:t>
            </w:r>
          </w:p>
        </w:tc>
        <w:tc>
          <w:tcPr>
            <w:tcW w:w="3453"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建筑装修装饰工程二级</w:t>
            </w:r>
          </w:p>
        </w:tc>
      </w:tr>
      <w:tr w:rsidR="00895567">
        <w:trPr>
          <w:trHeight w:hRule="exact" w:val="397"/>
          <w:jc w:val="center"/>
        </w:trPr>
        <w:tc>
          <w:tcPr>
            <w:tcW w:w="1368" w:type="dxa"/>
            <w:vAlign w:val="center"/>
          </w:tcPr>
          <w:p w:rsidR="00895567" w:rsidRPr="0005453F" w:rsidRDefault="00895567">
            <w:pPr>
              <w:jc w:val="center"/>
              <w:rPr>
                <w:rFonts w:ascii="仿宋_GB2312" w:eastAsia="仿宋_GB2312"/>
              </w:rPr>
            </w:pPr>
            <w:r w:rsidRPr="0005453F">
              <w:rPr>
                <w:rFonts w:ascii="仿宋_GB2312" w:eastAsia="仿宋_GB2312" w:cs="仿宋_GB2312"/>
              </w:rPr>
              <w:t>2021-1-19</w:t>
            </w:r>
          </w:p>
        </w:tc>
        <w:tc>
          <w:tcPr>
            <w:tcW w:w="4200"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上海昂骁建设工程有限公司</w:t>
            </w:r>
          </w:p>
        </w:tc>
        <w:tc>
          <w:tcPr>
            <w:tcW w:w="3453"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建筑装修装饰工程二级</w:t>
            </w:r>
          </w:p>
        </w:tc>
      </w:tr>
      <w:tr w:rsidR="00895567">
        <w:trPr>
          <w:trHeight w:hRule="exact" w:val="397"/>
          <w:jc w:val="center"/>
        </w:trPr>
        <w:tc>
          <w:tcPr>
            <w:tcW w:w="1368" w:type="dxa"/>
            <w:vAlign w:val="center"/>
          </w:tcPr>
          <w:p w:rsidR="00895567" w:rsidRPr="0005453F" w:rsidRDefault="00895567">
            <w:pPr>
              <w:jc w:val="center"/>
              <w:rPr>
                <w:rFonts w:ascii="仿宋_GB2312" w:eastAsia="仿宋_GB2312"/>
              </w:rPr>
            </w:pPr>
            <w:r w:rsidRPr="0005453F">
              <w:rPr>
                <w:rFonts w:ascii="仿宋_GB2312" w:eastAsia="仿宋_GB2312" w:cs="仿宋_GB2312"/>
              </w:rPr>
              <w:t>2021-1-19</w:t>
            </w:r>
          </w:p>
        </w:tc>
        <w:tc>
          <w:tcPr>
            <w:tcW w:w="4200"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上海逸佴建筑工程有限公司</w:t>
            </w:r>
          </w:p>
        </w:tc>
        <w:tc>
          <w:tcPr>
            <w:tcW w:w="3453"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建筑装修装饰工程二级</w:t>
            </w:r>
          </w:p>
        </w:tc>
      </w:tr>
      <w:tr w:rsidR="00895567">
        <w:trPr>
          <w:trHeight w:hRule="exact" w:val="397"/>
          <w:jc w:val="center"/>
        </w:trPr>
        <w:tc>
          <w:tcPr>
            <w:tcW w:w="1368" w:type="dxa"/>
            <w:vAlign w:val="center"/>
          </w:tcPr>
          <w:p w:rsidR="00895567" w:rsidRPr="0005453F" w:rsidRDefault="00895567">
            <w:pPr>
              <w:jc w:val="center"/>
              <w:rPr>
                <w:rFonts w:ascii="仿宋_GB2312" w:eastAsia="仿宋_GB2312"/>
              </w:rPr>
            </w:pPr>
            <w:r w:rsidRPr="0005453F">
              <w:rPr>
                <w:rFonts w:ascii="仿宋_GB2312" w:eastAsia="仿宋_GB2312" w:cs="仿宋_GB2312"/>
              </w:rPr>
              <w:t>2021-1-19</w:t>
            </w:r>
          </w:p>
        </w:tc>
        <w:tc>
          <w:tcPr>
            <w:tcW w:w="4200"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上海壹沁建筑工程有限公司</w:t>
            </w:r>
          </w:p>
        </w:tc>
        <w:tc>
          <w:tcPr>
            <w:tcW w:w="3453"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市政公用工程三级</w:t>
            </w:r>
          </w:p>
        </w:tc>
      </w:tr>
      <w:tr w:rsidR="00895567">
        <w:trPr>
          <w:trHeight w:hRule="exact" w:val="397"/>
          <w:jc w:val="center"/>
        </w:trPr>
        <w:tc>
          <w:tcPr>
            <w:tcW w:w="1368" w:type="dxa"/>
            <w:vAlign w:val="center"/>
          </w:tcPr>
          <w:p w:rsidR="00895567" w:rsidRPr="0005453F" w:rsidRDefault="00895567">
            <w:pPr>
              <w:jc w:val="center"/>
              <w:rPr>
                <w:rFonts w:ascii="仿宋_GB2312" w:eastAsia="仿宋_GB2312"/>
              </w:rPr>
            </w:pPr>
            <w:r w:rsidRPr="0005453F">
              <w:rPr>
                <w:rFonts w:ascii="仿宋_GB2312" w:eastAsia="仿宋_GB2312" w:cs="仿宋_GB2312"/>
              </w:rPr>
              <w:t>2021-1-19</w:t>
            </w:r>
          </w:p>
        </w:tc>
        <w:tc>
          <w:tcPr>
            <w:tcW w:w="4200"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上海羽粒装饰设计工程有限公司</w:t>
            </w:r>
          </w:p>
        </w:tc>
        <w:tc>
          <w:tcPr>
            <w:tcW w:w="3453"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建筑装修装饰工程二级</w:t>
            </w:r>
          </w:p>
        </w:tc>
      </w:tr>
    </w:tbl>
    <w:p w:rsidR="00895567" w:rsidRDefault="00895567">
      <w:pPr>
        <w:snapToGrid w:val="0"/>
        <w:spacing w:line="240" w:lineRule="atLeast"/>
        <w:textAlignment w:val="center"/>
        <w:rPr>
          <w:rFonts w:ascii="仿宋_GB2312" w:eastAsia="仿宋_GB2312"/>
          <w:b/>
          <w:bCs/>
          <w:sz w:val="24"/>
          <w:szCs w:val="24"/>
        </w:rPr>
      </w:pPr>
    </w:p>
    <w:p w:rsidR="00895567" w:rsidRDefault="00895567">
      <w:pPr>
        <w:snapToGrid w:val="0"/>
        <w:spacing w:line="240" w:lineRule="atLeast"/>
        <w:textAlignment w:val="center"/>
        <w:rPr>
          <w:rFonts w:ascii="仿宋_GB2312" w:eastAsia="仿宋_GB2312"/>
          <w:b/>
          <w:bCs/>
          <w:sz w:val="24"/>
          <w:szCs w:val="24"/>
        </w:rPr>
      </w:pPr>
      <w:r>
        <w:rPr>
          <w:rFonts w:ascii="仿宋_GB2312" w:eastAsia="仿宋_GB2312" w:cs="仿宋_GB2312" w:hint="eastAsia"/>
          <w:b/>
          <w:bCs/>
          <w:sz w:val="24"/>
          <w:szCs w:val="24"/>
        </w:rPr>
        <w:t>增项企业（施工资质）</w:t>
      </w:r>
      <w:r>
        <w:rPr>
          <w:rFonts w:ascii="仿宋_GB2312" w:eastAsia="仿宋_GB2312" w:cs="仿宋_GB2312"/>
          <w:b/>
          <w:bCs/>
          <w:sz w:val="24"/>
          <w:szCs w:val="24"/>
        </w:rPr>
        <w:t>:4</w:t>
      </w:r>
      <w:r>
        <w:rPr>
          <w:rFonts w:ascii="仿宋_GB2312" w:eastAsia="仿宋_GB2312" w:cs="仿宋_GB2312" w:hint="eastAsia"/>
          <w:b/>
          <w:bCs/>
          <w:sz w:val="24"/>
          <w:szCs w:val="24"/>
        </w:rPr>
        <w:t>家</w:t>
      </w:r>
    </w:p>
    <w:tbl>
      <w:tblPr>
        <w:tblW w:w="90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4200"/>
        <w:gridCol w:w="3453"/>
      </w:tblGrid>
      <w:tr w:rsidR="00895567">
        <w:trPr>
          <w:trHeight w:val="221"/>
        </w:trPr>
        <w:tc>
          <w:tcPr>
            <w:tcW w:w="1368" w:type="dxa"/>
            <w:vAlign w:val="center"/>
          </w:tcPr>
          <w:p w:rsidR="00895567" w:rsidRDefault="00895567">
            <w:pPr>
              <w:snapToGrid w:val="0"/>
              <w:spacing w:line="240" w:lineRule="atLeast"/>
              <w:jc w:val="center"/>
              <w:textAlignment w:val="center"/>
              <w:rPr>
                <w:rFonts w:ascii="仿宋_GB2312" w:eastAsia="仿宋_GB2312"/>
                <w:b/>
                <w:bCs/>
              </w:rPr>
            </w:pPr>
            <w:r>
              <w:rPr>
                <w:rFonts w:ascii="仿宋_GB2312" w:eastAsia="仿宋_GB2312" w:cs="仿宋_GB2312" w:hint="eastAsia"/>
                <w:b/>
                <w:bCs/>
              </w:rPr>
              <w:t>批准日期</w:t>
            </w:r>
          </w:p>
        </w:tc>
        <w:tc>
          <w:tcPr>
            <w:tcW w:w="4200" w:type="dxa"/>
            <w:vAlign w:val="center"/>
          </w:tcPr>
          <w:p w:rsidR="00895567" w:rsidRDefault="00895567">
            <w:pPr>
              <w:snapToGrid w:val="0"/>
              <w:spacing w:line="240" w:lineRule="atLeast"/>
              <w:jc w:val="center"/>
              <w:textAlignment w:val="center"/>
              <w:rPr>
                <w:rFonts w:ascii="仿宋_GB2312" w:eastAsia="仿宋_GB2312"/>
                <w:b/>
                <w:bCs/>
              </w:rPr>
            </w:pPr>
            <w:r>
              <w:rPr>
                <w:rFonts w:ascii="仿宋_GB2312" w:eastAsia="仿宋_GB2312" w:cs="仿宋_GB2312" w:hint="eastAsia"/>
                <w:b/>
                <w:bCs/>
              </w:rPr>
              <w:t>企业名称</w:t>
            </w:r>
          </w:p>
        </w:tc>
        <w:tc>
          <w:tcPr>
            <w:tcW w:w="3453" w:type="dxa"/>
            <w:vAlign w:val="center"/>
          </w:tcPr>
          <w:p w:rsidR="00895567" w:rsidRDefault="00895567">
            <w:pPr>
              <w:snapToGrid w:val="0"/>
              <w:spacing w:line="240" w:lineRule="atLeast"/>
              <w:jc w:val="center"/>
              <w:textAlignment w:val="center"/>
              <w:rPr>
                <w:rFonts w:ascii="仿宋_GB2312" w:eastAsia="仿宋_GB2312"/>
                <w:b/>
                <w:bCs/>
              </w:rPr>
            </w:pPr>
            <w:r>
              <w:rPr>
                <w:rFonts w:ascii="仿宋_GB2312" w:eastAsia="仿宋_GB2312" w:cs="仿宋_GB2312" w:hint="eastAsia"/>
                <w:b/>
                <w:bCs/>
              </w:rPr>
              <w:t>资质情况</w:t>
            </w:r>
          </w:p>
        </w:tc>
      </w:tr>
      <w:tr w:rsidR="00895567">
        <w:trPr>
          <w:trHeight w:hRule="exact" w:val="397"/>
        </w:trPr>
        <w:tc>
          <w:tcPr>
            <w:tcW w:w="1368"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rPr>
              <w:t>2021-1-19</w:t>
            </w:r>
          </w:p>
        </w:tc>
        <w:tc>
          <w:tcPr>
            <w:tcW w:w="4200"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上海敬颂电力工程有限公司</w:t>
            </w:r>
          </w:p>
        </w:tc>
        <w:tc>
          <w:tcPr>
            <w:tcW w:w="3453"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通信工程三级</w:t>
            </w:r>
          </w:p>
        </w:tc>
      </w:tr>
      <w:tr w:rsidR="00895567">
        <w:trPr>
          <w:trHeight w:hRule="exact" w:val="397"/>
        </w:trPr>
        <w:tc>
          <w:tcPr>
            <w:tcW w:w="1368"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rPr>
              <w:t>2021-1-19</w:t>
            </w:r>
          </w:p>
        </w:tc>
        <w:tc>
          <w:tcPr>
            <w:tcW w:w="4200"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上海启居建设工程有限公司</w:t>
            </w:r>
          </w:p>
        </w:tc>
        <w:tc>
          <w:tcPr>
            <w:tcW w:w="3453"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地基基础工程三级</w:t>
            </w:r>
          </w:p>
        </w:tc>
      </w:tr>
      <w:tr w:rsidR="00895567">
        <w:trPr>
          <w:trHeight w:hRule="exact" w:val="397"/>
        </w:trPr>
        <w:tc>
          <w:tcPr>
            <w:tcW w:w="1368"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rPr>
              <w:t>2021-1-19</w:t>
            </w:r>
          </w:p>
        </w:tc>
        <w:tc>
          <w:tcPr>
            <w:tcW w:w="4200"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年丰建筑装饰（上海）有限公司</w:t>
            </w:r>
          </w:p>
        </w:tc>
        <w:tc>
          <w:tcPr>
            <w:tcW w:w="3453"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建筑工程三级</w:t>
            </w:r>
          </w:p>
        </w:tc>
      </w:tr>
      <w:tr w:rsidR="00895567">
        <w:trPr>
          <w:trHeight w:hRule="exact" w:val="397"/>
        </w:trPr>
        <w:tc>
          <w:tcPr>
            <w:tcW w:w="1368"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rPr>
              <w:t>2021-1-19</w:t>
            </w:r>
          </w:p>
        </w:tc>
        <w:tc>
          <w:tcPr>
            <w:tcW w:w="4200"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上海中坚建设工程有限公司</w:t>
            </w:r>
          </w:p>
        </w:tc>
        <w:tc>
          <w:tcPr>
            <w:tcW w:w="3453" w:type="dxa"/>
            <w:vAlign w:val="center"/>
          </w:tcPr>
          <w:p w:rsidR="00895567" w:rsidRPr="0005453F" w:rsidRDefault="00895567" w:rsidP="0005453F">
            <w:pPr>
              <w:jc w:val="center"/>
              <w:rPr>
                <w:rFonts w:ascii="仿宋_GB2312" w:eastAsia="仿宋_GB2312"/>
              </w:rPr>
            </w:pPr>
            <w:r w:rsidRPr="0005453F">
              <w:rPr>
                <w:rFonts w:ascii="仿宋_GB2312" w:eastAsia="仿宋_GB2312" w:cs="仿宋_GB2312" w:hint="eastAsia"/>
              </w:rPr>
              <w:t>建筑机电安装工程三级</w:t>
            </w:r>
          </w:p>
        </w:tc>
      </w:tr>
    </w:tbl>
    <w:p w:rsidR="00895567" w:rsidRDefault="00895567">
      <w:pPr>
        <w:snapToGrid w:val="0"/>
        <w:spacing w:line="240" w:lineRule="atLeast"/>
        <w:rPr>
          <w:rFonts w:ascii="仿宋_GB2312" w:eastAsia="仿宋_GB2312"/>
          <w:b/>
          <w:bCs/>
          <w:sz w:val="24"/>
          <w:szCs w:val="24"/>
        </w:rPr>
      </w:pPr>
    </w:p>
    <w:p w:rsidR="00895567" w:rsidRDefault="00895567">
      <w:pPr>
        <w:snapToGrid w:val="0"/>
        <w:spacing w:line="240" w:lineRule="atLeast"/>
        <w:rPr>
          <w:rFonts w:ascii="仿宋_GB2312" w:eastAsia="仿宋_GB2312"/>
          <w:b/>
          <w:bCs/>
          <w:sz w:val="24"/>
          <w:szCs w:val="24"/>
        </w:rPr>
      </w:pPr>
      <w:r>
        <w:rPr>
          <w:rFonts w:ascii="仿宋_GB2312" w:eastAsia="仿宋_GB2312" w:cs="仿宋_GB2312" w:hint="eastAsia"/>
          <w:b/>
          <w:bCs/>
          <w:sz w:val="24"/>
          <w:szCs w:val="24"/>
        </w:rPr>
        <w:t>新资质审批（监理资质）</w:t>
      </w:r>
      <w:r>
        <w:rPr>
          <w:rFonts w:ascii="仿宋_GB2312" w:eastAsia="仿宋_GB2312" w:cs="仿宋_GB2312"/>
          <w:b/>
          <w:bCs/>
          <w:sz w:val="24"/>
          <w:szCs w:val="24"/>
        </w:rPr>
        <w:t>:0</w:t>
      </w:r>
      <w:r>
        <w:rPr>
          <w:rFonts w:ascii="仿宋_GB2312" w:eastAsia="仿宋_GB2312" w:cs="仿宋_GB2312" w:hint="eastAsia"/>
          <w:b/>
          <w:bCs/>
          <w:sz w:val="24"/>
          <w:szCs w:val="24"/>
        </w:rPr>
        <w:t>家</w:t>
      </w:r>
    </w:p>
    <w:tbl>
      <w:tblPr>
        <w:tblW w:w="90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4200"/>
        <w:gridCol w:w="3453"/>
      </w:tblGrid>
      <w:tr w:rsidR="00895567">
        <w:trPr>
          <w:trHeight w:val="220"/>
        </w:trPr>
        <w:tc>
          <w:tcPr>
            <w:tcW w:w="1368" w:type="dxa"/>
            <w:vAlign w:val="center"/>
          </w:tcPr>
          <w:p w:rsidR="00895567" w:rsidRDefault="00895567">
            <w:pPr>
              <w:snapToGrid w:val="0"/>
              <w:spacing w:line="240" w:lineRule="atLeast"/>
              <w:jc w:val="center"/>
              <w:rPr>
                <w:rFonts w:ascii="仿宋_GB2312" w:eastAsia="仿宋_GB2312"/>
                <w:b/>
                <w:bCs/>
              </w:rPr>
            </w:pPr>
            <w:r>
              <w:rPr>
                <w:rFonts w:ascii="仿宋_GB2312" w:eastAsia="仿宋_GB2312" w:cs="仿宋_GB2312" w:hint="eastAsia"/>
                <w:b/>
                <w:bCs/>
              </w:rPr>
              <w:t>批准日期</w:t>
            </w:r>
          </w:p>
        </w:tc>
        <w:tc>
          <w:tcPr>
            <w:tcW w:w="4200" w:type="dxa"/>
            <w:vAlign w:val="center"/>
          </w:tcPr>
          <w:p w:rsidR="00895567" w:rsidRDefault="00895567">
            <w:pPr>
              <w:snapToGrid w:val="0"/>
              <w:spacing w:line="240" w:lineRule="atLeast"/>
              <w:jc w:val="center"/>
              <w:rPr>
                <w:rFonts w:ascii="仿宋_GB2312" w:eastAsia="仿宋_GB2312"/>
                <w:b/>
                <w:bCs/>
              </w:rPr>
            </w:pPr>
            <w:r>
              <w:rPr>
                <w:rFonts w:ascii="仿宋_GB2312" w:eastAsia="仿宋_GB2312" w:cs="仿宋_GB2312" w:hint="eastAsia"/>
                <w:b/>
                <w:bCs/>
              </w:rPr>
              <w:t>企业名称</w:t>
            </w:r>
          </w:p>
        </w:tc>
        <w:tc>
          <w:tcPr>
            <w:tcW w:w="3453" w:type="dxa"/>
            <w:vAlign w:val="center"/>
          </w:tcPr>
          <w:p w:rsidR="00895567" w:rsidRDefault="00895567">
            <w:pPr>
              <w:snapToGrid w:val="0"/>
              <w:spacing w:line="240" w:lineRule="atLeast"/>
              <w:jc w:val="center"/>
              <w:rPr>
                <w:rFonts w:ascii="仿宋_GB2312" w:eastAsia="仿宋_GB2312"/>
                <w:b/>
                <w:bCs/>
              </w:rPr>
            </w:pPr>
            <w:r>
              <w:rPr>
                <w:rFonts w:ascii="仿宋_GB2312" w:eastAsia="仿宋_GB2312" w:cs="仿宋_GB2312" w:hint="eastAsia"/>
                <w:b/>
                <w:bCs/>
              </w:rPr>
              <w:t>资质情况</w:t>
            </w:r>
          </w:p>
        </w:tc>
      </w:tr>
      <w:tr w:rsidR="00895567">
        <w:trPr>
          <w:trHeight w:val="397"/>
        </w:trPr>
        <w:tc>
          <w:tcPr>
            <w:tcW w:w="1368" w:type="dxa"/>
            <w:vAlign w:val="center"/>
          </w:tcPr>
          <w:p w:rsidR="00895567" w:rsidRDefault="00895567">
            <w:pPr>
              <w:spacing w:line="240" w:lineRule="atLeast"/>
              <w:jc w:val="center"/>
              <w:rPr>
                <w:rFonts w:ascii="仿宋_GB2312" w:eastAsia="仿宋_GB2312"/>
              </w:rPr>
            </w:pPr>
          </w:p>
        </w:tc>
        <w:tc>
          <w:tcPr>
            <w:tcW w:w="4200" w:type="dxa"/>
            <w:vAlign w:val="center"/>
          </w:tcPr>
          <w:p w:rsidR="00895567" w:rsidRDefault="00895567">
            <w:pPr>
              <w:spacing w:line="240" w:lineRule="atLeast"/>
              <w:jc w:val="center"/>
              <w:rPr>
                <w:rFonts w:ascii="仿宋_GB2312" w:eastAsia="仿宋_GB2312"/>
              </w:rPr>
            </w:pPr>
          </w:p>
        </w:tc>
        <w:tc>
          <w:tcPr>
            <w:tcW w:w="3453" w:type="dxa"/>
            <w:vAlign w:val="center"/>
          </w:tcPr>
          <w:p w:rsidR="00895567" w:rsidRDefault="00895567">
            <w:pPr>
              <w:spacing w:line="240" w:lineRule="atLeast"/>
              <w:jc w:val="center"/>
              <w:rPr>
                <w:rFonts w:ascii="仿宋_GB2312" w:eastAsia="仿宋_GB2312"/>
              </w:rPr>
            </w:pPr>
          </w:p>
        </w:tc>
      </w:tr>
    </w:tbl>
    <w:p w:rsidR="00895567" w:rsidRDefault="00895567">
      <w:pPr>
        <w:snapToGrid w:val="0"/>
        <w:spacing w:line="240" w:lineRule="atLeast"/>
        <w:rPr>
          <w:rFonts w:ascii="黑体" w:eastAsia="黑体"/>
          <w:b/>
          <w:bCs/>
          <w:sz w:val="32"/>
          <w:szCs w:val="32"/>
        </w:rPr>
        <w:sectPr w:rsidR="00895567">
          <w:headerReference w:type="default" r:id="rId6"/>
          <w:footerReference w:type="default" r:id="rId7"/>
          <w:pgSz w:w="11906" w:h="16838"/>
          <w:pgMar w:top="1440" w:right="1304" w:bottom="1440" w:left="1797" w:header="851" w:footer="992" w:gutter="0"/>
          <w:cols w:space="425"/>
          <w:docGrid w:linePitch="312"/>
        </w:sectPr>
      </w:pPr>
    </w:p>
    <w:p w:rsidR="00895567" w:rsidRDefault="00895567" w:rsidP="004D3051">
      <w:pPr>
        <w:snapToGrid w:val="0"/>
        <w:spacing w:line="240" w:lineRule="atLeast"/>
        <w:jc w:val="center"/>
        <w:rPr>
          <w:rFonts w:ascii="黑体" w:eastAsia="黑体"/>
          <w:b/>
          <w:bCs/>
          <w:sz w:val="32"/>
          <w:szCs w:val="32"/>
        </w:rPr>
      </w:pPr>
    </w:p>
    <w:p w:rsidR="00895567" w:rsidRDefault="00895567" w:rsidP="004D3051">
      <w:pPr>
        <w:snapToGrid w:val="0"/>
        <w:spacing w:line="240" w:lineRule="atLeast"/>
        <w:jc w:val="center"/>
        <w:rPr>
          <w:rFonts w:ascii="黑体" w:eastAsia="黑体"/>
          <w:b/>
          <w:bCs/>
          <w:sz w:val="32"/>
          <w:szCs w:val="32"/>
        </w:rPr>
      </w:pPr>
    </w:p>
    <w:p w:rsidR="00895567" w:rsidRDefault="00895567" w:rsidP="004D3051">
      <w:pPr>
        <w:snapToGrid w:val="0"/>
        <w:spacing w:line="240" w:lineRule="atLeast"/>
        <w:jc w:val="center"/>
        <w:rPr>
          <w:rFonts w:ascii="黑体" w:eastAsia="黑体"/>
          <w:b/>
          <w:bCs/>
          <w:sz w:val="32"/>
          <w:szCs w:val="32"/>
        </w:rPr>
      </w:pPr>
      <w:r>
        <w:rPr>
          <w:rFonts w:ascii="黑体" w:eastAsia="黑体" w:cs="黑体"/>
          <w:b/>
          <w:bCs/>
          <w:sz w:val="32"/>
          <w:szCs w:val="32"/>
        </w:rPr>
        <w:t>2021</w:t>
      </w:r>
      <w:r>
        <w:rPr>
          <w:rFonts w:ascii="黑体" w:eastAsia="黑体" w:cs="黑体" w:hint="eastAsia"/>
          <w:b/>
          <w:bCs/>
          <w:sz w:val="32"/>
          <w:szCs w:val="32"/>
        </w:rPr>
        <w:t>年月</w:t>
      </w:r>
      <w:r>
        <w:rPr>
          <w:rFonts w:ascii="黑体" w:eastAsia="黑体" w:cs="黑体"/>
          <w:b/>
          <w:bCs/>
          <w:sz w:val="32"/>
          <w:szCs w:val="32"/>
        </w:rPr>
        <w:t>1</w:t>
      </w:r>
      <w:r>
        <w:rPr>
          <w:rFonts w:ascii="黑体" w:eastAsia="黑体" w:cs="黑体" w:hint="eastAsia"/>
          <w:b/>
          <w:bCs/>
          <w:sz w:val="32"/>
          <w:szCs w:val="32"/>
        </w:rPr>
        <w:t>金山区建设工程施工招投标项目清单</w:t>
      </w:r>
    </w:p>
    <w:p w:rsidR="00895567" w:rsidRDefault="00895567" w:rsidP="004D3051">
      <w:pPr>
        <w:snapToGrid w:val="0"/>
        <w:spacing w:line="240" w:lineRule="atLeast"/>
        <w:jc w:val="center"/>
        <w:rPr>
          <w:rFonts w:ascii="黑体" w:eastAsia="黑体"/>
          <w:b/>
          <w:bCs/>
          <w:sz w:val="32"/>
          <w:szCs w:val="32"/>
        </w:rPr>
      </w:pPr>
    </w:p>
    <w:p w:rsidR="00895567" w:rsidRDefault="00895567" w:rsidP="004D3051">
      <w:pPr>
        <w:snapToGrid w:val="0"/>
        <w:spacing w:line="240" w:lineRule="atLeast"/>
        <w:jc w:val="center"/>
        <w:rPr>
          <w:rFonts w:ascii="黑体" w:eastAsia="黑体"/>
          <w:b/>
          <w:bCs/>
          <w:sz w:val="32"/>
          <w:szCs w:val="32"/>
        </w:rPr>
      </w:pPr>
    </w:p>
    <w:tbl>
      <w:tblPr>
        <w:tblW w:w="14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8"/>
        <w:gridCol w:w="1271"/>
        <w:gridCol w:w="1059"/>
        <w:gridCol w:w="2615"/>
        <w:gridCol w:w="3864"/>
        <w:gridCol w:w="2084"/>
        <w:gridCol w:w="1267"/>
        <w:gridCol w:w="1162"/>
        <w:gridCol w:w="704"/>
      </w:tblGrid>
      <w:tr w:rsidR="00895567">
        <w:trPr>
          <w:trHeight w:hRule="exact" w:val="624"/>
          <w:jc w:val="center"/>
        </w:trPr>
        <w:tc>
          <w:tcPr>
            <w:tcW w:w="468" w:type="dxa"/>
            <w:vAlign w:val="center"/>
          </w:tcPr>
          <w:p w:rsidR="00895567" w:rsidRDefault="00895567">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序号</w:t>
            </w:r>
          </w:p>
        </w:tc>
        <w:tc>
          <w:tcPr>
            <w:tcW w:w="1271" w:type="dxa"/>
            <w:vAlign w:val="center"/>
          </w:tcPr>
          <w:p w:rsidR="00895567" w:rsidRDefault="00895567">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报建编号</w:t>
            </w:r>
          </w:p>
        </w:tc>
        <w:tc>
          <w:tcPr>
            <w:tcW w:w="1059" w:type="dxa"/>
            <w:vAlign w:val="center"/>
          </w:tcPr>
          <w:p w:rsidR="00895567" w:rsidRDefault="00895567">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标段号</w:t>
            </w:r>
          </w:p>
        </w:tc>
        <w:tc>
          <w:tcPr>
            <w:tcW w:w="2615" w:type="dxa"/>
            <w:vAlign w:val="center"/>
          </w:tcPr>
          <w:p w:rsidR="00895567" w:rsidRDefault="00895567">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建设单位</w:t>
            </w:r>
          </w:p>
        </w:tc>
        <w:tc>
          <w:tcPr>
            <w:tcW w:w="3864" w:type="dxa"/>
            <w:vAlign w:val="center"/>
          </w:tcPr>
          <w:p w:rsidR="00895567" w:rsidRDefault="00895567">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项目名称</w:t>
            </w:r>
          </w:p>
        </w:tc>
        <w:tc>
          <w:tcPr>
            <w:tcW w:w="2084" w:type="dxa"/>
            <w:vAlign w:val="center"/>
          </w:tcPr>
          <w:p w:rsidR="00895567" w:rsidRDefault="00895567">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中标单位</w:t>
            </w:r>
          </w:p>
        </w:tc>
        <w:tc>
          <w:tcPr>
            <w:tcW w:w="1267" w:type="dxa"/>
            <w:vAlign w:val="center"/>
          </w:tcPr>
          <w:p w:rsidR="00895567" w:rsidRDefault="00895567">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中标价</w:t>
            </w:r>
          </w:p>
          <w:p w:rsidR="00895567" w:rsidRDefault="00895567">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（万元）</w:t>
            </w:r>
          </w:p>
        </w:tc>
        <w:tc>
          <w:tcPr>
            <w:tcW w:w="1162" w:type="dxa"/>
            <w:vAlign w:val="center"/>
          </w:tcPr>
          <w:p w:rsidR="00895567" w:rsidRDefault="00895567">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中标面积（</w:t>
            </w:r>
            <w:r>
              <w:rPr>
                <w:rFonts w:ascii="宋体" w:hAnsi="宋体" w:cs="宋体" w:hint="eastAsia"/>
                <w:b/>
                <w:bCs/>
                <w:kern w:val="0"/>
              </w:rPr>
              <w:t>㎡</w:t>
            </w:r>
            <w:r>
              <w:rPr>
                <w:rFonts w:ascii="仿宋_GB2312" w:eastAsia="仿宋_GB2312" w:hAnsi="仿宋_GB2312" w:cs="仿宋_GB2312" w:hint="eastAsia"/>
                <w:b/>
                <w:bCs/>
                <w:kern w:val="0"/>
              </w:rPr>
              <w:t>）</w:t>
            </w:r>
          </w:p>
        </w:tc>
        <w:tc>
          <w:tcPr>
            <w:tcW w:w="704" w:type="dxa"/>
            <w:vAlign w:val="center"/>
          </w:tcPr>
          <w:p w:rsidR="00895567" w:rsidRDefault="00895567">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招标方式</w:t>
            </w:r>
          </w:p>
        </w:tc>
      </w:tr>
      <w:tr w:rsidR="00895567">
        <w:trPr>
          <w:trHeight w:hRule="exact" w:val="624"/>
          <w:jc w:val="center"/>
        </w:trPr>
        <w:tc>
          <w:tcPr>
            <w:tcW w:w="468" w:type="dxa"/>
            <w:vAlign w:val="center"/>
          </w:tcPr>
          <w:p w:rsidR="00895567" w:rsidRPr="008060F0" w:rsidRDefault="00895567">
            <w:pPr>
              <w:jc w:val="center"/>
              <w:rPr>
                <w:rFonts w:ascii="仿宋_GB2312" w:eastAsia="仿宋_GB2312"/>
              </w:rPr>
            </w:pPr>
            <w:r w:rsidRPr="008060F0">
              <w:rPr>
                <w:rFonts w:ascii="仿宋_GB2312" w:eastAsia="仿宋_GB2312" w:cs="仿宋_GB2312"/>
              </w:rPr>
              <w:t>1</w:t>
            </w:r>
          </w:p>
        </w:tc>
        <w:tc>
          <w:tcPr>
            <w:tcW w:w="1271" w:type="dxa"/>
            <w:vAlign w:val="center"/>
          </w:tcPr>
          <w:p w:rsidR="00895567" w:rsidRPr="008060F0" w:rsidRDefault="00895567">
            <w:pPr>
              <w:jc w:val="center"/>
              <w:rPr>
                <w:rFonts w:ascii="仿宋_GB2312" w:eastAsia="仿宋_GB2312"/>
              </w:rPr>
            </w:pPr>
            <w:r w:rsidRPr="008060F0">
              <w:rPr>
                <w:rFonts w:ascii="仿宋_GB2312" w:eastAsia="仿宋_GB2312" w:cs="仿宋_GB2312"/>
              </w:rPr>
              <w:t>2002JS0279</w:t>
            </w:r>
          </w:p>
        </w:tc>
        <w:tc>
          <w:tcPr>
            <w:tcW w:w="1059" w:type="dxa"/>
            <w:vAlign w:val="center"/>
          </w:tcPr>
          <w:p w:rsidR="00895567" w:rsidRPr="008060F0" w:rsidRDefault="00895567">
            <w:pPr>
              <w:jc w:val="center"/>
              <w:rPr>
                <w:rFonts w:ascii="仿宋_GB2312" w:eastAsia="仿宋_GB2312"/>
              </w:rPr>
            </w:pPr>
            <w:r w:rsidRPr="008060F0">
              <w:rPr>
                <w:rFonts w:ascii="仿宋_GB2312" w:eastAsia="仿宋_GB2312" w:cs="仿宋_GB2312"/>
              </w:rPr>
              <w:t>C01</w:t>
            </w:r>
          </w:p>
        </w:tc>
        <w:tc>
          <w:tcPr>
            <w:tcW w:w="2615" w:type="dxa"/>
            <w:vAlign w:val="center"/>
          </w:tcPr>
          <w:p w:rsidR="00895567" w:rsidRPr="008060F0" w:rsidRDefault="00895567">
            <w:pPr>
              <w:jc w:val="center"/>
              <w:rPr>
                <w:rFonts w:ascii="仿宋_GB2312" w:eastAsia="仿宋_GB2312"/>
              </w:rPr>
            </w:pPr>
            <w:r w:rsidRPr="008060F0">
              <w:rPr>
                <w:rFonts w:ascii="仿宋_GB2312" w:eastAsia="仿宋_GB2312" w:cs="仿宋_GB2312" w:hint="eastAsia"/>
              </w:rPr>
              <w:t>上海漕明城镇建设发展有限公司</w:t>
            </w:r>
          </w:p>
        </w:tc>
        <w:tc>
          <w:tcPr>
            <w:tcW w:w="3864" w:type="dxa"/>
            <w:vAlign w:val="center"/>
          </w:tcPr>
          <w:p w:rsidR="00895567" w:rsidRPr="008060F0" w:rsidRDefault="00895567">
            <w:pPr>
              <w:jc w:val="center"/>
              <w:rPr>
                <w:rFonts w:ascii="仿宋_GB2312" w:eastAsia="仿宋_GB2312"/>
              </w:rPr>
            </w:pPr>
            <w:r w:rsidRPr="008060F0">
              <w:rPr>
                <w:rFonts w:ascii="仿宋_GB2312" w:eastAsia="仿宋_GB2312" w:cs="仿宋_GB2312" w:hint="eastAsia"/>
              </w:rPr>
              <w:t>漕泾镇阮巷小区活动中心新建工程</w:t>
            </w:r>
            <w:r w:rsidRPr="008060F0">
              <w:rPr>
                <w:rFonts w:ascii="仿宋_GB2312" w:eastAsia="仿宋_GB2312" w:cs="仿宋_GB2312"/>
              </w:rPr>
              <w:t xml:space="preserve"> </w:t>
            </w:r>
          </w:p>
        </w:tc>
        <w:tc>
          <w:tcPr>
            <w:tcW w:w="2084" w:type="dxa"/>
            <w:vAlign w:val="center"/>
          </w:tcPr>
          <w:p w:rsidR="00895567" w:rsidRPr="008060F0" w:rsidRDefault="00895567">
            <w:pPr>
              <w:jc w:val="center"/>
              <w:rPr>
                <w:rFonts w:ascii="仿宋_GB2312" w:eastAsia="仿宋_GB2312"/>
              </w:rPr>
            </w:pPr>
            <w:r w:rsidRPr="008060F0">
              <w:rPr>
                <w:rFonts w:ascii="仿宋_GB2312" w:eastAsia="仿宋_GB2312" w:cs="仿宋_GB2312" w:hint="eastAsia"/>
              </w:rPr>
              <w:t>上海紫宝建设工程有限公司</w:t>
            </w:r>
          </w:p>
        </w:tc>
        <w:tc>
          <w:tcPr>
            <w:tcW w:w="1267" w:type="dxa"/>
            <w:vAlign w:val="center"/>
          </w:tcPr>
          <w:p w:rsidR="00895567" w:rsidRPr="008060F0" w:rsidRDefault="00895567">
            <w:pPr>
              <w:jc w:val="center"/>
              <w:rPr>
                <w:rFonts w:ascii="仿宋_GB2312" w:eastAsia="仿宋_GB2312"/>
              </w:rPr>
            </w:pPr>
            <w:r w:rsidRPr="008060F0">
              <w:rPr>
                <w:rFonts w:ascii="仿宋_GB2312" w:eastAsia="仿宋_GB2312" w:cs="仿宋_GB2312"/>
              </w:rPr>
              <w:t>949.7961</w:t>
            </w:r>
          </w:p>
        </w:tc>
        <w:tc>
          <w:tcPr>
            <w:tcW w:w="1162" w:type="dxa"/>
            <w:vAlign w:val="center"/>
          </w:tcPr>
          <w:p w:rsidR="00895567" w:rsidRPr="008060F0" w:rsidRDefault="00895567">
            <w:pPr>
              <w:jc w:val="center"/>
              <w:rPr>
                <w:rFonts w:ascii="仿宋_GB2312" w:eastAsia="仿宋_GB2312"/>
              </w:rPr>
            </w:pPr>
            <w:r w:rsidRPr="008060F0">
              <w:rPr>
                <w:rFonts w:ascii="仿宋_GB2312" w:eastAsia="仿宋_GB2312" w:cs="仿宋_GB2312"/>
              </w:rPr>
              <w:t>1928</w:t>
            </w:r>
          </w:p>
        </w:tc>
        <w:tc>
          <w:tcPr>
            <w:tcW w:w="704" w:type="dxa"/>
            <w:vAlign w:val="center"/>
          </w:tcPr>
          <w:p w:rsidR="00895567" w:rsidRPr="008060F0" w:rsidRDefault="00895567">
            <w:pPr>
              <w:jc w:val="center"/>
              <w:rPr>
                <w:rFonts w:ascii="仿宋_GB2312" w:eastAsia="仿宋_GB2312"/>
              </w:rPr>
            </w:pPr>
            <w:r w:rsidRPr="008060F0">
              <w:rPr>
                <w:rFonts w:ascii="仿宋_GB2312" w:eastAsia="仿宋_GB2312" w:cs="仿宋_GB2312" w:hint="eastAsia"/>
              </w:rPr>
              <w:t>公开招标</w:t>
            </w:r>
            <w:r w:rsidRPr="008060F0">
              <w:rPr>
                <w:rFonts w:ascii="仿宋_GB2312" w:eastAsia="仿宋_GB2312" w:cs="仿宋_GB2312"/>
              </w:rPr>
              <w:t xml:space="preserve"> </w:t>
            </w:r>
          </w:p>
        </w:tc>
      </w:tr>
      <w:tr w:rsidR="00895567">
        <w:trPr>
          <w:trHeight w:hRule="exact" w:val="775"/>
          <w:jc w:val="center"/>
        </w:trPr>
        <w:tc>
          <w:tcPr>
            <w:tcW w:w="468" w:type="dxa"/>
            <w:vAlign w:val="center"/>
          </w:tcPr>
          <w:p w:rsidR="00895567" w:rsidRPr="008060F0" w:rsidRDefault="00895567">
            <w:pPr>
              <w:jc w:val="center"/>
              <w:rPr>
                <w:rFonts w:ascii="仿宋_GB2312" w:eastAsia="仿宋_GB2312"/>
              </w:rPr>
            </w:pPr>
            <w:r w:rsidRPr="008060F0">
              <w:rPr>
                <w:rFonts w:ascii="仿宋_GB2312" w:eastAsia="仿宋_GB2312" w:cs="仿宋_GB2312"/>
              </w:rPr>
              <w:t>2</w:t>
            </w:r>
          </w:p>
        </w:tc>
        <w:tc>
          <w:tcPr>
            <w:tcW w:w="1271" w:type="dxa"/>
            <w:vAlign w:val="center"/>
          </w:tcPr>
          <w:p w:rsidR="00895567" w:rsidRPr="008060F0" w:rsidRDefault="00895567">
            <w:pPr>
              <w:jc w:val="center"/>
              <w:rPr>
                <w:rFonts w:ascii="仿宋_GB2312" w:eastAsia="仿宋_GB2312"/>
              </w:rPr>
            </w:pPr>
            <w:r w:rsidRPr="008060F0">
              <w:rPr>
                <w:rFonts w:ascii="仿宋_GB2312" w:eastAsia="仿宋_GB2312" w:cs="仿宋_GB2312"/>
              </w:rPr>
              <w:t>2002JS0278</w:t>
            </w:r>
          </w:p>
        </w:tc>
        <w:tc>
          <w:tcPr>
            <w:tcW w:w="1059" w:type="dxa"/>
            <w:vAlign w:val="center"/>
          </w:tcPr>
          <w:p w:rsidR="00895567" w:rsidRPr="008060F0" w:rsidRDefault="00895567">
            <w:pPr>
              <w:jc w:val="center"/>
              <w:rPr>
                <w:rFonts w:ascii="仿宋_GB2312" w:eastAsia="仿宋_GB2312"/>
              </w:rPr>
            </w:pPr>
            <w:r w:rsidRPr="008060F0">
              <w:rPr>
                <w:rFonts w:ascii="仿宋_GB2312" w:eastAsia="仿宋_GB2312" w:cs="仿宋_GB2312"/>
              </w:rPr>
              <w:t>C01</w:t>
            </w:r>
          </w:p>
        </w:tc>
        <w:tc>
          <w:tcPr>
            <w:tcW w:w="2615" w:type="dxa"/>
            <w:vAlign w:val="center"/>
          </w:tcPr>
          <w:p w:rsidR="00895567" w:rsidRPr="008060F0" w:rsidRDefault="00895567">
            <w:pPr>
              <w:jc w:val="center"/>
              <w:rPr>
                <w:rFonts w:ascii="仿宋_GB2312" w:eastAsia="仿宋_GB2312"/>
              </w:rPr>
            </w:pPr>
            <w:r w:rsidRPr="008060F0">
              <w:rPr>
                <w:rFonts w:ascii="仿宋_GB2312" w:eastAsia="仿宋_GB2312" w:cs="仿宋_GB2312" w:hint="eastAsia"/>
              </w:rPr>
              <w:t>上海市金山区金山卫镇农业技术推广服务站</w:t>
            </w:r>
            <w:r w:rsidRPr="008060F0">
              <w:rPr>
                <w:rFonts w:ascii="仿宋_GB2312" w:eastAsia="仿宋_GB2312" w:cs="仿宋_GB2312"/>
              </w:rPr>
              <w:t xml:space="preserve"> </w:t>
            </w:r>
          </w:p>
        </w:tc>
        <w:tc>
          <w:tcPr>
            <w:tcW w:w="3864" w:type="dxa"/>
            <w:vAlign w:val="center"/>
          </w:tcPr>
          <w:p w:rsidR="00895567" w:rsidRPr="008060F0" w:rsidRDefault="00895567">
            <w:pPr>
              <w:jc w:val="center"/>
              <w:rPr>
                <w:rFonts w:ascii="仿宋_GB2312" w:eastAsia="仿宋_GB2312"/>
              </w:rPr>
            </w:pPr>
            <w:r w:rsidRPr="008060F0">
              <w:rPr>
                <w:rFonts w:ascii="仿宋_GB2312" w:eastAsia="仿宋_GB2312" w:cs="仿宋_GB2312" w:hint="eastAsia"/>
              </w:rPr>
              <w:t>金山区金山卫镇横召村粮田建设项目</w:t>
            </w:r>
          </w:p>
        </w:tc>
        <w:tc>
          <w:tcPr>
            <w:tcW w:w="2084" w:type="dxa"/>
            <w:vAlign w:val="center"/>
          </w:tcPr>
          <w:p w:rsidR="00895567" w:rsidRPr="008060F0" w:rsidRDefault="00895567">
            <w:pPr>
              <w:jc w:val="center"/>
              <w:rPr>
                <w:rFonts w:ascii="仿宋_GB2312" w:eastAsia="仿宋_GB2312"/>
              </w:rPr>
            </w:pPr>
            <w:r w:rsidRPr="008060F0">
              <w:rPr>
                <w:rFonts w:ascii="仿宋_GB2312" w:eastAsia="仿宋_GB2312" w:cs="仿宋_GB2312" w:hint="eastAsia"/>
              </w:rPr>
              <w:t>上海浦西建筑工程有限公司</w:t>
            </w:r>
            <w:r w:rsidRPr="008060F0">
              <w:rPr>
                <w:rFonts w:ascii="仿宋_GB2312" w:eastAsia="仿宋_GB2312" w:cs="仿宋_GB2312"/>
              </w:rPr>
              <w:t xml:space="preserve"> </w:t>
            </w:r>
          </w:p>
        </w:tc>
        <w:tc>
          <w:tcPr>
            <w:tcW w:w="1267" w:type="dxa"/>
            <w:vAlign w:val="center"/>
          </w:tcPr>
          <w:p w:rsidR="00895567" w:rsidRPr="008060F0" w:rsidRDefault="00895567">
            <w:pPr>
              <w:jc w:val="center"/>
              <w:rPr>
                <w:rFonts w:ascii="仿宋_GB2312" w:eastAsia="仿宋_GB2312"/>
              </w:rPr>
            </w:pPr>
            <w:r w:rsidRPr="008060F0">
              <w:rPr>
                <w:rFonts w:ascii="仿宋_GB2312" w:eastAsia="仿宋_GB2312" w:cs="仿宋_GB2312"/>
              </w:rPr>
              <w:t>2813.65</w:t>
            </w:r>
          </w:p>
        </w:tc>
        <w:tc>
          <w:tcPr>
            <w:tcW w:w="1162" w:type="dxa"/>
            <w:vAlign w:val="center"/>
          </w:tcPr>
          <w:p w:rsidR="00895567" w:rsidRPr="008060F0" w:rsidRDefault="00895567">
            <w:pPr>
              <w:jc w:val="center"/>
              <w:rPr>
                <w:rFonts w:ascii="仿宋_GB2312" w:eastAsia="仿宋_GB2312"/>
              </w:rPr>
            </w:pPr>
            <w:r w:rsidRPr="008060F0">
              <w:rPr>
                <w:rFonts w:ascii="仿宋_GB2312" w:eastAsia="仿宋_GB2312" w:cs="仿宋_GB2312"/>
              </w:rPr>
              <w:t>0</w:t>
            </w:r>
          </w:p>
        </w:tc>
        <w:tc>
          <w:tcPr>
            <w:tcW w:w="704" w:type="dxa"/>
            <w:vAlign w:val="center"/>
          </w:tcPr>
          <w:p w:rsidR="00895567" w:rsidRPr="008060F0" w:rsidRDefault="00895567">
            <w:pPr>
              <w:jc w:val="center"/>
              <w:rPr>
                <w:rFonts w:ascii="仿宋_GB2312" w:eastAsia="仿宋_GB2312"/>
              </w:rPr>
            </w:pPr>
            <w:r w:rsidRPr="008060F0">
              <w:rPr>
                <w:rFonts w:ascii="仿宋_GB2312" w:eastAsia="仿宋_GB2312" w:cs="仿宋_GB2312" w:hint="eastAsia"/>
              </w:rPr>
              <w:t>公开招标</w:t>
            </w:r>
            <w:r w:rsidRPr="008060F0">
              <w:rPr>
                <w:rFonts w:ascii="仿宋_GB2312" w:eastAsia="仿宋_GB2312" w:cs="仿宋_GB2312"/>
              </w:rPr>
              <w:t xml:space="preserve"> </w:t>
            </w:r>
          </w:p>
        </w:tc>
      </w:tr>
      <w:tr w:rsidR="00895567">
        <w:trPr>
          <w:trHeight w:hRule="exact" w:val="1080"/>
          <w:jc w:val="center"/>
        </w:trPr>
        <w:tc>
          <w:tcPr>
            <w:tcW w:w="468" w:type="dxa"/>
            <w:vAlign w:val="center"/>
          </w:tcPr>
          <w:p w:rsidR="00895567" w:rsidRPr="008060F0" w:rsidRDefault="00895567">
            <w:pPr>
              <w:jc w:val="center"/>
              <w:rPr>
                <w:rFonts w:ascii="仿宋_GB2312" w:eastAsia="仿宋_GB2312"/>
              </w:rPr>
            </w:pPr>
            <w:r w:rsidRPr="008060F0">
              <w:rPr>
                <w:rFonts w:ascii="仿宋_GB2312" w:eastAsia="仿宋_GB2312" w:cs="仿宋_GB2312"/>
              </w:rPr>
              <w:t>3</w:t>
            </w:r>
          </w:p>
        </w:tc>
        <w:tc>
          <w:tcPr>
            <w:tcW w:w="1271" w:type="dxa"/>
            <w:vAlign w:val="center"/>
          </w:tcPr>
          <w:p w:rsidR="00895567" w:rsidRPr="008060F0" w:rsidRDefault="00895567">
            <w:pPr>
              <w:jc w:val="center"/>
              <w:rPr>
                <w:rFonts w:ascii="仿宋_GB2312" w:eastAsia="仿宋_GB2312"/>
              </w:rPr>
            </w:pPr>
            <w:r w:rsidRPr="008060F0">
              <w:rPr>
                <w:rFonts w:ascii="仿宋_GB2312" w:eastAsia="仿宋_GB2312" w:cs="仿宋_GB2312"/>
              </w:rPr>
              <w:t>2002JS0277</w:t>
            </w:r>
          </w:p>
        </w:tc>
        <w:tc>
          <w:tcPr>
            <w:tcW w:w="1059" w:type="dxa"/>
            <w:vAlign w:val="center"/>
          </w:tcPr>
          <w:p w:rsidR="00895567" w:rsidRPr="008060F0" w:rsidRDefault="00895567">
            <w:pPr>
              <w:jc w:val="center"/>
              <w:rPr>
                <w:rFonts w:ascii="仿宋_GB2312" w:eastAsia="仿宋_GB2312"/>
              </w:rPr>
            </w:pPr>
            <w:r w:rsidRPr="008060F0">
              <w:rPr>
                <w:rFonts w:ascii="仿宋_GB2312" w:eastAsia="仿宋_GB2312" w:cs="仿宋_GB2312"/>
              </w:rPr>
              <w:t>C01</w:t>
            </w:r>
          </w:p>
        </w:tc>
        <w:tc>
          <w:tcPr>
            <w:tcW w:w="2615" w:type="dxa"/>
            <w:vAlign w:val="center"/>
          </w:tcPr>
          <w:p w:rsidR="00895567" w:rsidRPr="008060F0" w:rsidRDefault="00895567">
            <w:pPr>
              <w:jc w:val="center"/>
              <w:rPr>
                <w:rFonts w:ascii="仿宋_GB2312" w:eastAsia="仿宋_GB2312"/>
              </w:rPr>
            </w:pPr>
            <w:r w:rsidRPr="008060F0">
              <w:rPr>
                <w:rFonts w:ascii="仿宋_GB2312" w:eastAsia="仿宋_GB2312" w:cs="仿宋_GB2312" w:hint="eastAsia"/>
              </w:rPr>
              <w:t>上海市金山区廊下镇社区卫生服务中心（上海市金山区廊下镇卫生院）</w:t>
            </w:r>
            <w:r w:rsidRPr="008060F0">
              <w:rPr>
                <w:rFonts w:ascii="仿宋_GB2312" w:eastAsia="仿宋_GB2312" w:cs="仿宋_GB2312"/>
              </w:rPr>
              <w:t xml:space="preserve"> </w:t>
            </w:r>
          </w:p>
        </w:tc>
        <w:tc>
          <w:tcPr>
            <w:tcW w:w="3864" w:type="dxa"/>
            <w:vAlign w:val="center"/>
          </w:tcPr>
          <w:p w:rsidR="00895567" w:rsidRPr="008060F0" w:rsidRDefault="00895567">
            <w:pPr>
              <w:jc w:val="center"/>
              <w:rPr>
                <w:rFonts w:ascii="仿宋_GB2312" w:eastAsia="仿宋_GB2312"/>
              </w:rPr>
            </w:pPr>
            <w:r w:rsidRPr="008060F0">
              <w:rPr>
                <w:rFonts w:ascii="仿宋_GB2312" w:eastAsia="仿宋_GB2312" w:cs="仿宋_GB2312" w:hint="eastAsia"/>
              </w:rPr>
              <w:t>廊下镇社区卫生服务中心门诊病房楼加固修缮工程</w:t>
            </w:r>
            <w:r w:rsidRPr="008060F0">
              <w:rPr>
                <w:rFonts w:ascii="仿宋_GB2312" w:eastAsia="仿宋_GB2312" w:cs="仿宋_GB2312"/>
              </w:rPr>
              <w:t xml:space="preserve"> </w:t>
            </w:r>
          </w:p>
        </w:tc>
        <w:tc>
          <w:tcPr>
            <w:tcW w:w="2084" w:type="dxa"/>
            <w:vAlign w:val="center"/>
          </w:tcPr>
          <w:p w:rsidR="00895567" w:rsidRPr="008060F0" w:rsidRDefault="00895567">
            <w:pPr>
              <w:jc w:val="center"/>
              <w:rPr>
                <w:rFonts w:ascii="仿宋_GB2312" w:eastAsia="仿宋_GB2312"/>
              </w:rPr>
            </w:pPr>
            <w:r w:rsidRPr="008060F0">
              <w:rPr>
                <w:rFonts w:ascii="仿宋_GB2312" w:eastAsia="仿宋_GB2312" w:cs="仿宋_GB2312" w:hint="eastAsia"/>
              </w:rPr>
              <w:t>上海梓达建设工程有限公司</w:t>
            </w:r>
          </w:p>
        </w:tc>
        <w:tc>
          <w:tcPr>
            <w:tcW w:w="1267" w:type="dxa"/>
            <w:vAlign w:val="center"/>
          </w:tcPr>
          <w:p w:rsidR="00895567" w:rsidRPr="008060F0" w:rsidRDefault="00895567">
            <w:pPr>
              <w:jc w:val="center"/>
              <w:rPr>
                <w:rFonts w:ascii="仿宋_GB2312" w:eastAsia="仿宋_GB2312"/>
              </w:rPr>
            </w:pPr>
            <w:r w:rsidRPr="008060F0">
              <w:rPr>
                <w:rFonts w:ascii="仿宋_GB2312" w:eastAsia="仿宋_GB2312" w:cs="仿宋_GB2312"/>
              </w:rPr>
              <w:t>702.0513</w:t>
            </w:r>
          </w:p>
        </w:tc>
        <w:tc>
          <w:tcPr>
            <w:tcW w:w="1162" w:type="dxa"/>
            <w:vAlign w:val="center"/>
          </w:tcPr>
          <w:p w:rsidR="00895567" w:rsidRPr="008060F0" w:rsidRDefault="00895567">
            <w:pPr>
              <w:jc w:val="center"/>
              <w:rPr>
                <w:rFonts w:ascii="仿宋_GB2312" w:eastAsia="仿宋_GB2312"/>
              </w:rPr>
            </w:pPr>
            <w:r w:rsidRPr="008060F0">
              <w:rPr>
                <w:rFonts w:ascii="仿宋_GB2312" w:eastAsia="仿宋_GB2312" w:cs="仿宋_GB2312"/>
              </w:rPr>
              <w:t>0</w:t>
            </w:r>
          </w:p>
        </w:tc>
        <w:tc>
          <w:tcPr>
            <w:tcW w:w="704" w:type="dxa"/>
            <w:vAlign w:val="center"/>
          </w:tcPr>
          <w:p w:rsidR="00895567" w:rsidRPr="008060F0" w:rsidRDefault="00895567">
            <w:pPr>
              <w:jc w:val="center"/>
              <w:rPr>
                <w:rFonts w:ascii="仿宋_GB2312" w:eastAsia="仿宋_GB2312"/>
              </w:rPr>
            </w:pPr>
            <w:r w:rsidRPr="008060F0">
              <w:rPr>
                <w:rFonts w:ascii="仿宋_GB2312" w:eastAsia="仿宋_GB2312" w:cs="仿宋_GB2312" w:hint="eastAsia"/>
              </w:rPr>
              <w:t>公开招标</w:t>
            </w:r>
            <w:r w:rsidRPr="008060F0">
              <w:rPr>
                <w:rFonts w:ascii="仿宋_GB2312" w:eastAsia="仿宋_GB2312" w:cs="仿宋_GB2312"/>
              </w:rPr>
              <w:t xml:space="preserve"> </w:t>
            </w:r>
          </w:p>
        </w:tc>
      </w:tr>
      <w:tr w:rsidR="00895567">
        <w:trPr>
          <w:trHeight w:hRule="exact" w:val="624"/>
          <w:jc w:val="center"/>
        </w:trPr>
        <w:tc>
          <w:tcPr>
            <w:tcW w:w="468" w:type="dxa"/>
            <w:vAlign w:val="center"/>
          </w:tcPr>
          <w:p w:rsidR="00895567" w:rsidRPr="008060F0" w:rsidRDefault="00895567">
            <w:pPr>
              <w:jc w:val="center"/>
              <w:rPr>
                <w:rFonts w:ascii="仿宋_GB2312" w:eastAsia="仿宋_GB2312"/>
              </w:rPr>
            </w:pPr>
            <w:r w:rsidRPr="008060F0">
              <w:rPr>
                <w:rFonts w:ascii="仿宋_GB2312" w:eastAsia="仿宋_GB2312" w:cs="仿宋_GB2312"/>
              </w:rPr>
              <w:t>4</w:t>
            </w:r>
          </w:p>
        </w:tc>
        <w:tc>
          <w:tcPr>
            <w:tcW w:w="1271" w:type="dxa"/>
            <w:vAlign w:val="center"/>
          </w:tcPr>
          <w:p w:rsidR="00895567" w:rsidRPr="008060F0" w:rsidRDefault="00895567">
            <w:pPr>
              <w:jc w:val="center"/>
              <w:rPr>
                <w:rFonts w:ascii="仿宋_GB2312" w:eastAsia="仿宋_GB2312"/>
              </w:rPr>
            </w:pPr>
            <w:r w:rsidRPr="008060F0">
              <w:rPr>
                <w:rFonts w:ascii="仿宋_GB2312" w:eastAsia="仿宋_GB2312" w:cs="仿宋_GB2312"/>
              </w:rPr>
              <w:t>2002JS0276</w:t>
            </w:r>
          </w:p>
        </w:tc>
        <w:tc>
          <w:tcPr>
            <w:tcW w:w="1059" w:type="dxa"/>
            <w:vAlign w:val="center"/>
          </w:tcPr>
          <w:p w:rsidR="00895567" w:rsidRPr="008060F0" w:rsidRDefault="00895567">
            <w:pPr>
              <w:jc w:val="center"/>
              <w:rPr>
                <w:rFonts w:ascii="仿宋_GB2312" w:eastAsia="仿宋_GB2312"/>
              </w:rPr>
            </w:pPr>
            <w:r w:rsidRPr="008060F0">
              <w:rPr>
                <w:rFonts w:ascii="仿宋_GB2312" w:eastAsia="仿宋_GB2312" w:cs="仿宋_GB2312"/>
              </w:rPr>
              <w:t>C01</w:t>
            </w:r>
          </w:p>
        </w:tc>
        <w:tc>
          <w:tcPr>
            <w:tcW w:w="2615" w:type="dxa"/>
            <w:vAlign w:val="center"/>
          </w:tcPr>
          <w:p w:rsidR="00895567" w:rsidRPr="008060F0" w:rsidRDefault="00895567">
            <w:pPr>
              <w:jc w:val="center"/>
              <w:rPr>
                <w:rFonts w:ascii="仿宋_GB2312" w:eastAsia="仿宋_GB2312"/>
              </w:rPr>
            </w:pPr>
            <w:r w:rsidRPr="008060F0">
              <w:rPr>
                <w:rFonts w:ascii="仿宋_GB2312" w:eastAsia="仿宋_GB2312" w:cs="仿宋_GB2312" w:hint="eastAsia"/>
              </w:rPr>
              <w:t>上海市金山区亭林镇人民政府</w:t>
            </w:r>
            <w:r w:rsidRPr="008060F0">
              <w:rPr>
                <w:rFonts w:ascii="仿宋_GB2312" w:eastAsia="仿宋_GB2312" w:cs="仿宋_GB2312"/>
              </w:rPr>
              <w:t xml:space="preserve"> </w:t>
            </w:r>
          </w:p>
        </w:tc>
        <w:tc>
          <w:tcPr>
            <w:tcW w:w="3864" w:type="dxa"/>
            <w:vAlign w:val="center"/>
          </w:tcPr>
          <w:p w:rsidR="00895567" w:rsidRPr="008060F0" w:rsidRDefault="00895567">
            <w:pPr>
              <w:jc w:val="center"/>
              <w:rPr>
                <w:rFonts w:ascii="仿宋_GB2312" w:eastAsia="仿宋_GB2312"/>
              </w:rPr>
            </w:pPr>
            <w:r w:rsidRPr="008060F0">
              <w:rPr>
                <w:rFonts w:ascii="仿宋_GB2312" w:eastAsia="仿宋_GB2312" w:cs="仿宋_GB2312" w:hint="eastAsia"/>
              </w:rPr>
              <w:t>“四好农村路”亭林镇九池路提档升级工程</w:t>
            </w:r>
          </w:p>
        </w:tc>
        <w:tc>
          <w:tcPr>
            <w:tcW w:w="2084" w:type="dxa"/>
            <w:vAlign w:val="center"/>
          </w:tcPr>
          <w:p w:rsidR="00895567" w:rsidRPr="008060F0" w:rsidRDefault="00895567">
            <w:pPr>
              <w:jc w:val="center"/>
              <w:rPr>
                <w:rFonts w:ascii="仿宋_GB2312" w:eastAsia="仿宋_GB2312"/>
              </w:rPr>
            </w:pPr>
            <w:r w:rsidRPr="008060F0">
              <w:rPr>
                <w:rFonts w:ascii="仿宋_GB2312" w:eastAsia="仿宋_GB2312" w:cs="仿宋_GB2312" w:hint="eastAsia"/>
              </w:rPr>
              <w:t>上海盛秋市政工程有限公司</w:t>
            </w:r>
            <w:r w:rsidRPr="008060F0">
              <w:rPr>
                <w:rFonts w:ascii="仿宋_GB2312" w:eastAsia="仿宋_GB2312" w:cs="仿宋_GB2312"/>
              </w:rPr>
              <w:t xml:space="preserve"> </w:t>
            </w:r>
          </w:p>
        </w:tc>
        <w:tc>
          <w:tcPr>
            <w:tcW w:w="1267" w:type="dxa"/>
            <w:vAlign w:val="center"/>
          </w:tcPr>
          <w:p w:rsidR="00895567" w:rsidRPr="008060F0" w:rsidRDefault="00895567">
            <w:pPr>
              <w:jc w:val="center"/>
              <w:rPr>
                <w:rFonts w:ascii="仿宋_GB2312" w:eastAsia="仿宋_GB2312"/>
              </w:rPr>
            </w:pPr>
            <w:r w:rsidRPr="008060F0">
              <w:rPr>
                <w:rFonts w:ascii="仿宋_GB2312" w:eastAsia="仿宋_GB2312" w:cs="仿宋_GB2312"/>
              </w:rPr>
              <w:t>1386.0527</w:t>
            </w:r>
          </w:p>
        </w:tc>
        <w:tc>
          <w:tcPr>
            <w:tcW w:w="1162" w:type="dxa"/>
            <w:vAlign w:val="center"/>
          </w:tcPr>
          <w:p w:rsidR="00895567" w:rsidRPr="008060F0" w:rsidRDefault="00895567">
            <w:pPr>
              <w:jc w:val="center"/>
              <w:rPr>
                <w:rFonts w:ascii="仿宋_GB2312" w:eastAsia="仿宋_GB2312"/>
              </w:rPr>
            </w:pPr>
            <w:r w:rsidRPr="008060F0">
              <w:rPr>
                <w:rFonts w:ascii="仿宋_GB2312" w:eastAsia="仿宋_GB2312" w:cs="仿宋_GB2312"/>
              </w:rPr>
              <w:t>0</w:t>
            </w:r>
          </w:p>
        </w:tc>
        <w:tc>
          <w:tcPr>
            <w:tcW w:w="704" w:type="dxa"/>
            <w:vAlign w:val="center"/>
          </w:tcPr>
          <w:p w:rsidR="00895567" w:rsidRPr="008060F0" w:rsidRDefault="00895567">
            <w:pPr>
              <w:jc w:val="center"/>
              <w:rPr>
                <w:rFonts w:ascii="仿宋_GB2312" w:eastAsia="仿宋_GB2312"/>
              </w:rPr>
            </w:pPr>
            <w:r w:rsidRPr="008060F0">
              <w:rPr>
                <w:rFonts w:ascii="仿宋_GB2312" w:eastAsia="仿宋_GB2312" w:cs="仿宋_GB2312" w:hint="eastAsia"/>
              </w:rPr>
              <w:t>公开招标</w:t>
            </w:r>
            <w:r w:rsidRPr="008060F0">
              <w:rPr>
                <w:rFonts w:ascii="仿宋_GB2312" w:eastAsia="仿宋_GB2312" w:cs="仿宋_GB2312"/>
              </w:rPr>
              <w:t xml:space="preserve"> </w:t>
            </w:r>
          </w:p>
        </w:tc>
      </w:tr>
      <w:tr w:rsidR="00895567">
        <w:trPr>
          <w:trHeight w:hRule="exact" w:val="624"/>
          <w:jc w:val="center"/>
        </w:trPr>
        <w:tc>
          <w:tcPr>
            <w:tcW w:w="468" w:type="dxa"/>
            <w:vAlign w:val="center"/>
          </w:tcPr>
          <w:p w:rsidR="00895567" w:rsidRPr="008060F0" w:rsidRDefault="00895567">
            <w:pPr>
              <w:jc w:val="center"/>
              <w:rPr>
                <w:rFonts w:ascii="仿宋_GB2312" w:eastAsia="仿宋_GB2312"/>
              </w:rPr>
            </w:pPr>
            <w:r w:rsidRPr="008060F0">
              <w:rPr>
                <w:rFonts w:ascii="仿宋_GB2312" w:eastAsia="仿宋_GB2312" w:cs="仿宋_GB2312"/>
              </w:rPr>
              <w:t>5</w:t>
            </w:r>
          </w:p>
        </w:tc>
        <w:tc>
          <w:tcPr>
            <w:tcW w:w="1271" w:type="dxa"/>
            <w:vAlign w:val="center"/>
          </w:tcPr>
          <w:p w:rsidR="00895567" w:rsidRPr="008060F0" w:rsidRDefault="00895567">
            <w:pPr>
              <w:jc w:val="center"/>
              <w:rPr>
                <w:rFonts w:ascii="仿宋_GB2312" w:eastAsia="仿宋_GB2312"/>
              </w:rPr>
            </w:pPr>
            <w:r w:rsidRPr="008060F0">
              <w:rPr>
                <w:rFonts w:ascii="仿宋_GB2312" w:eastAsia="仿宋_GB2312" w:cs="仿宋_GB2312"/>
              </w:rPr>
              <w:t xml:space="preserve">2002JS0275 </w:t>
            </w:r>
          </w:p>
        </w:tc>
        <w:tc>
          <w:tcPr>
            <w:tcW w:w="1059" w:type="dxa"/>
            <w:vAlign w:val="center"/>
          </w:tcPr>
          <w:p w:rsidR="00895567" w:rsidRPr="008060F0" w:rsidRDefault="00895567">
            <w:pPr>
              <w:jc w:val="center"/>
              <w:rPr>
                <w:rFonts w:ascii="仿宋_GB2312" w:eastAsia="仿宋_GB2312"/>
              </w:rPr>
            </w:pPr>
            <w:r w:rsidRPr="008060F0">
              <w:rPr>
                <w:rFonts w:ascii="仿宋_GB2312" w:eastAsia="仿宋_GB2312" w:cs="仿宋_GB2312"/>
              </w:rPr>
              <w:t>C01</w:t>
            </w:r>
          </w:p>
        </w:tc>
        <w:tc>
          <w:tcPr>
            <w:tcW w:w="2615" w:type="dxa"/>
            <w:vAlign w:val="center"/>
          </w:tcPr>
          <w:p w:rsidR="00895567" w:rsidRPr="008060F0" w:rsidRDefault="00895567">
            <w:pPr>
              <w:jc w:val="center"/>
              <w:rPr>
                <w:rFonts w:ascii="仿宋_GB2312" w:eastAsia="仿宋_GB2312"/>
              </w:rPr>
            </w:pPr>
            <w:r w:rsidRPr="008060F0">
              <w:rPr>
                <w:rFonts w:ascii="仿宋_GB2312" w:eastAsia="仿宋_GB2312" w:cs="仿宋_GB2312" w:hint="eastAsia"/>
              </w:rPr>
              <w:t>上海市金山区亭林镇人民政府</w:t>
            </w:r>
          </w:p>
        </w:tc>
        <w:tc>
          <w:tcPr>
            <w:tcW w:w="3864" w:type="dxa"/>
            <w:vAlign w:val="center"/>
          </w:tcPr>
          <w:p w:rsidR="00895567" w:rsidRPr="008060F0" w:rsidRDefault="00895567">
            <w:pPr>
              <w:jc w:val="center"/>
              <w:rPr>
                <w:rFonts w:ascii="仿宋_GB2312" w:eastAsia="仿宋_GB2312"/>
              </w:rPr>
            </w:pPr>
            <w:r w:rsidRPr="008060F0">
              <w:rPr>
                <w:rFonts w:ascii="仿宋_GB2312" w:eastAsia="仿宋_GB2312" w:cs="仿宋_GB2312" w:hint="eastAsia"/>
              </w:rPr>
              <w:t>“四好农村路”亭林镇</w:t>
            </w:r>
            <w:r w:rsidRPr="008060F0">
              <w:rPr>
                <w:rFonts w:ascii="仿宋_GB2312" w:eastAsia="仿宋_GB2312" w:cs="仿宋_GB2312"/>
              </w:rPr>
              <w:t xml:space="preserve"> </w:t>
            </w:r>
            <w:r w:rsidRPr="008060F0">
              <w:rPr>
                <w:rFonts w:ascii="仿宋_GB2312" w:eastAsia="仿宋_GB2312" w:cs="仿宋_GB2312" w:hint="eastAsia"/>
              </w:rPr>
              <w:t>全心路（九池路</w:t>
            </w:r>
            <w:r w:rsidRPr="008060F0">
              <w:rPr>
                <w:rFonts w:ascii="仿宋_GB2312" w:eastAsia="仿宋_GB2312" w:cs="仿宋_GB2312"/>
              </w:rPr>
              <w:t>-</w:t>
            </w:r>
            <w:r w:rsidRPr="008060F0">
              <w:rPr>
                <w:rFonts w:ascii="仿宋_GB2312" w:eastAsia="仿宋_GB2312" w:cs="仿宋_GB2312" w:hint="eastAsia"/>
              </w:rPr>
              <w:t>松金公路）提档升级工程</w:t>
            </w:r>
          </w:p>
        </w:tc>
        <w:tc>
          <w:tcPr>
            <w:tcW w:w="2084" w:type="dxa"/>
            <w:vAlign w:val="center"/>
          </w:tcPr>
          <w:p w:rsidR="00895567" w:rsidRPr="008060F0" w:rsidRDefault="00895567">
            <w:pPr>
              <w:jc w:val="center"/>
              <w:rPr>
                <w:rFonts w:ascii="仿宋_GB2312" w:eastAsia="仿宋_GB2312"/>
              </w:rPr>
            </w:pPr>
            <w:r w:rsidRPr="008060F0">
              <w:rPr>
                <w:rFonts w:ascii="仿宋_GB2312" w:eastAsia="仿宋_GB2312" w:cs="仿宋_GB2312" w:hint="eastAsia"/>
              </w:rPr>
              <w:t>上海盛秋市政工程有限公司</w:t>
            </w:r>
          </w:p>
        </w:tc>
        <w:tc>
          <w:tcPr>
            <w:tcW w:w="1267" w:type="dxa"/>
            <w:vAlign w:val="center"/>
          </w:tcPr>
          <w:p w:rsidR="00895567" w:rsidRPr="008060F0" w:rsidRDefault="00895567">
            <w:pPr>
              <w:jc w:val="center"/>
              <w:rPr>
                <w:rFonts w:ascii="仿宋_GB2312" w:eastAsia="仿宋_GB2312"/>
              </w:rPr>
            </w:pPr>
            <w:r w:rsidRPr="008060F0">
              <w:rPr>
                <w:rFonts w:ascii="仿宋_GB2312" w:eastAsia="仿宋_GB2312" w:cs="仿宋_GB2312"/>
              </w:rPr>
              <w:t>709.0708</w:t>
            </w:r>
          </w:p>
        </w:tc>
        <w:tc>
          <w:tcPr>
            <w:tcW w:w="1162" w:type="dxa"/>
            <w:vAlign w:val="center"/>
          </w:tcPr>
          <w:p w:rsidR="00895567" w:rsidRPr="008060F0" w:rsidRDefault="00895567">
            <w:pPr>
              <w:jc w:val="center"/>
              <w:rPr>
                <w:rFonts w:ascii="仿宋_GB2312" w:eastAsia="仿宋_GB2312"/>
              </w:rPr>
            </w:pPr>
            <w:r w:rsidRPr="008060F0">
              <w:rPr>
                <w:rFonts w:ascii="仿宋_GB2312" w:eastAsia="仿宋_GB2312" w:cs="仿宋_GB2312"/>
              </w:rPr>
              <w:t>0</w:t>
            </w:r>
          </w:p>
        </w:tc>
        <w:tc>
          <w:tcPr>
            <w:tcW w:w="704" w:type="dxa"/>
            <w:vAlign w:val="center"/>
          </w:tcPr>
          <w:p w:rsidR="00895567" w:rsidRPr="008060F0" w:rsidRDefault="00895567">
            <w:pPr>
              <w:jc w:val="center"/>
              <w:rPr>
                <w:rFonts w:ascii="仿宋_GB2312" w:eastAsia="仿宋_GB2312"/>
              </w:rPr>
            </w:pPr>
            <w:r w:rsidRPr="008060F0">
              <w:rPr>
                <w:rFonts w:ascii="仿宋_GB2312" w:eastAsia="仿宋_GB2312" w:cs="仿宋_GB2312" w:hint="eastAsia"/>
              </w:rPr>
              <w:t>公开招标</w:t>
            </w:r>
            <w:r w:rsidRPr="008060F0">
              <w:rPr>
                <w:rFonts w:ascii="仿宋_GB2312" w:eastAsia="仿宋_GB2312" w:cs="仿宋_GB2312"/>
              </w:rPr>
              <w:t xml:space="preserve"> </w:t>
            </w:r>
          </w:p>
        </w:tc>
      </w:tr>
      <w:tr w:rsidR="00895567">
        <w:trPr>
          <w:trHeight w:hRule="exact" w:val="624"/>
          <w:jc w:val="center"/>
        </w:trPr>
        <w:tc>
          <w:tcPr>
            <w:tcW w:w="468" w:type="dxa"/>
            <w:vAlign w:val="center"/>
          </w:tcPr>
          <w:p w:rsidR="00895567" w:rsidRPr="008060F0" w:rsidRDefault="00895567">
            <w:pPr>
              <w:jc w:val="center"/>
              <w:rPr>
                <w:rFonts w:ascii="仿宋_GB2312" w:eastAsia="仿宋_GB2312"/>
              </w:rPr>
            </w:pPr>
            <w:r w:rsidRPr="008060F0">
              <w:rPr>
                <w:rFonts w:ascii="仿宋_GB2312" w:eastAsia="仿宋_GB2312" w:cs="仿宋_GB2312"/>
              </w:rPr>
              <w:t>6</w:t>
            </w:r>
          </w:p>
        </w:tc>
        <w:tc>
          <w:tcPr>
            <w:tcW w:w="1271" w:type="dxa"/>
            <w:vAlign w:val="center"/>
          </w:tcPr>
          <w:p w:rsidR="00895567" w:rsidRPr="008060F0" w:rsidRDefault="00895567">
            <w:pPr>
              <w:jc w:val="center"/>
              <w:rPr>
                <w:rFonts w:ascii="仿宋_GB2312" w:eastAsia="仿宋_GB2312"/>
              </w:rPr>
            </w:pPr>
            <w:r w:rsidRPr="008060F0">
              <w:rPr>
                <w:rFonts w:ascii="仿宋_GB2312" w:eastAsia="仿宋_GB2312" w:cs="仿宋_GB2312"/>
              </w:rPr>
              <w:t>2002JS0274</w:t>
            </w:r>
          </w:p>
        </w:tc>
        <w:tc>
          <w:tcPr>
            <w:tcW w:w="1059" w:type="dxa"/>
            <w:vAlign w:val="center"/>
          </w:tcPr>
          <w:p w:rsidR="00895567" w:rsidRPr="008060F0" w:rsidRDefault="00895567">
            <w:pPr>
              <w:jc w:val="center"/>
              <w:rPr>
                <w:rFonts w:ascii="仿宋_GB2312" w:eastAsia="仿宋_GB2312"/>
              </w:rPr>
            </w:pPr>
            <w:r w:rsidRPr="008060F0">
              <w:rPr>
                <w:rFonts w:ascii="仿宋_GB2312" w:eastAsia="仿宋_GB2312" w:cs="仿宋_GB2312"/>
              </w:rPr>
              <w:t>C01</w:t>
            </w:r>
          </w:p>
        </w:tc>
        <w:tc>
          <w:tcPr>
            <w:tcW w:w="2615" w:type="dxa"/>
            <w:vAlign w:val="center"/>
          </w:tcPr>
          <w:p w:rsidR="00895567" w:rsidRPr="008060F0" w:rsidRDefault="00895567">
            <w:pPr>
              <w:jc w:val="center"/>
              <w:rPr>
                <w:rFonts w:ascii="仿宋_GB2312" w:eastAsia="仿宋_GB2312"/>
              </w:rPr>
            </w:pPr>
            <w:r w:rsidRPr="008060F0">
              <w:rPr>
                <w:rFonts w:ascii="仿宋_GB2312" w:eastAsia="仿宋_GB2312" w:cs="仿宋_GB2312" w:hint="eastAsia"/>
              </w:rPr>
              <w:t>上海市金山区吕巷镇人民政府</w:t>
            </w:r>
          </w:p>
        </w:tc>
        <w:tc>
          <w:tcPr>
            <w:tcW w:w="3864" w:type="dxa"/>
            <w:vAlign w:val="center"/>
          </w:tcPr>
          <w:p w:rsidR="00895567" w:rsidRPr="008060F0" w:rsidRDefault="00895567">
            <w:pPr>
              <w:jc w:val="center"/>
              <w:rPr>
                <w:rFonts w:ascii="仿宋_GB2312" w:eastAsia="仿宋_GB2312"/>
              </w:rPr>
            </w:pPr>
            <w:r w:rsidRPr="008060F0">
              <w:rPr>
                <w:rFonts w:ascii="仿宋_GB2312" w:eastAsia="仿宋_GB2312" w:cs="仿宋_GB2312"/>
              </w:rPr>
              <w:t>2020</w:t>
            </w:r>
            <w:r w:rsidRPr="008060F0">
              <w:rPr>
                <w:rFonts w:ascii="仿宋_GB2312" w:eastAsia="仿宋_GB2312" w:cs="仿宋_GB2312" w:hint="eastAsia"/>
              </w:rPr>
              <w:t>年度吕巷镇村庄改造项目</w:t>
            </w:r>
            <w:r w:rsidRPr="008060F0">
              <w:rPr>
                <w:rFonts w:ascii="仿宋_GB2312" w:eastAsia="仿宋_GB2312" w:cs="仿宋_GB2312"/>
              </w:rPr>
              <w:t>(</w:t>
            </w:r>
            <w:r w:rsidRPr="008060F0">
              <w:rPr>
                <w:rFonts w:ascii="仿宋_GB2312" w:eastAsia="仿宋_GB2312" w:cs="仿宋_GB2312" w:hint="eastAsia"/>
              </w:rPr>
              <w:t>提高版</w:t>
            </w:r>
            <w:r w:rsidRPr="008060F0">
              <w:rPr>
                <w:rFonts w:ascii="仿宋_GB2312" w:eastAsia="仿宋_GB2312" w:cs="仿宋_GB2312"/>
              </w:rPr>
              <w:t>)</w:t>
            </w:r>
          </w:p>
        </w:tc>
        <w:tc>
          <w:tcPr>
            <w:tcW w:w="2084" w:type="dxa"/>
            <w:vAlign w:val="center"/>
          </w:tcPr>
          <w:p w:rsidR="00895567" w:rsidRPr="008060F0" w:rsidRDefault="00895567">
            <w:pPr>
              <w:jc w:val="center"/>
              <w:rPr>
                <w:rFonts w:ascii="仿宋_GB2312" w:eastAsia="仿宋_GB2312"/>
              </w:rPr>
            </w:pPr>
            <w:r w:rsidRPr="008060F0">
              <w:rPr>
                <w:rFonts w:ascii="仿宋_GB2312" w:eastAsia="仿宋_GB2312" w:cs="仿宋_GB2312" w:hint="eastAsia"/>
              </w:rPr>
              <w:t>上海富巷建筑安装工程有限公司</w:t>
            </w:r>
            <w:r w:rsidRPr="008060F0">
              <w:rPr>
                <w:rFonts w:ascii="仿宋_GB2312" w:eastAsia="仿宋_GB2312" w:cs="仿宋_GB2312"/>
              </w:rPr>
              <w:t xml:space="preserve"> </w:t>
            </w:r>
          </w:p>
        </w:tc>
        <w:tc>
          <w:tcPr>
            <w:tcW w:w="1267" w:type="dxa"/>
            <w:vAlign w:val="center"/>
          </w:tcPr>
          <w:p w:rsidR="00895567" w:rsidRPr="008060F0" w:rsidRDefault="00895567">
            <w:pPr>
              <w:jc w:val="center"/>
              <w:rPr>
                <w:rFonts w:ascii="仿宋_GB2312" w:eastAsia="仿宋_GB2312"/>
              </w:rPr>
            </w:pPr>
            <w:r w:rsidRPr="008060F0">
              <w:rPr>
                <w:rFonts w:ascii="仿宋_GB2312" w:eastAsia="仿宋_GB2312" w:cs="仿宋_GB2312"/>
              </w:rPr>
              <w:t>428.8025</w:t>
            </w:r>
          </w:p>
        </w:tc>
        <w:tc>
          <w:tcPr>
            <w:tcW w:w="1162" w:type="dxa"/>
            <w:vAlign w:val="center"/>
          </w:tcPr>
          <w:p w:rsidR="00895567" w:rsidRPr="008060F0" w:rsidRDefault="00895567">
            <w:pPr>
              <w:jc w:val="center"/>
              <w:rPr>
                <w:rFonts w:ascii="仿宋_GB2312" w:eastAsia="仿宋_GB2312"/>
              </w:rPr>
            </w:pPr>
            <w:r w:rsidRPr="008060F0">
              <w:rPr>
                <w:rFonts w:ascii="仿宋_GB2312" w:eastAsia="仿宋_GB2312" w:cs="仿宋_GB2312"/>
              </w:rPr>
              <w:t>0</w:t>
            </w:r>
          </w:p>
        </w:tc>
        <w:tc>
          <w:tcPr>
            <w:tcW w:w="704" w:type="dxa"/>
            <w:vAlign w:val="center"/>
          </w:tcPr>
          <w:p w:rsidR="00895567" w:rsidRPr="008060F0" w:rsidRDefault="00895567">
            <w:pPr>
              <w:jc w:val="center"/>
              <w:rPr>
                <w:rFonts w:ascii="仿宋_GB2312" w:eastAsia="仿宋_GB2312"/>
              </w:rPr>
            </w:pPr>
            <w:r w:rsidRPr="008060F0">
              <w:rPr>
                <w:rFonts w:ascii="仿宋_GB2312" w:eastAsia="仿宋_GB2312" w:cs="仿宋_GB2312" w:hint="eastAsia"/>
              </w:rPr>
              <w:t>公开招标</w:t>
            </w:r>
            <w:r w:rsidRPr="008060F0">
              <w:rPr>
                <w:rFonts w:ascii="仿宋_GB2312" w:eastAsia="仿宋_GB2312" w:cs="仿宋_GB2312"/>
              </w:rPr>
              <w:t xml:space="preserve"> </w:t>
            </w:r>
          </w:p>
        </w:tc>
      </w:tr>
      <w:tr w:rsidR="00895567">
        <w:trPr>
          <w:trHeight w:hRule="exact" w:val="624"/>
          <w:jc w:val="center"/>
        </w:trPr>
        <w:tc>
          <w:tcPr>
            <w:tcW w:w="468" w:type="dxa"/>
            <w:vAlign w:val="center"/>
          </w:tcPr>
          <w:p w:rsidR="00895567" w:rsidRPr="008060F0" w:rsidRDefault="00895567">
            <w:pPr>
              <w:jc w:val="center"/>
              <w:rPr>
                <w:rFonts w:ascii="仿宋_GB2312" w:eastAsia="仿宋_GB2312"/>
              </w:rPr>
            </w:pPr>
            <w:r w:rsidRPr="008060F0">
              <w:rPr>
                <w:rFonts w:ascii="仿宋_GB2312" w:eastAsia="仿宋_GB2312" w:cs="仿宋_GB2312"/>
              </w:rPr>
              <w:t>7</w:t>
            </w:r>
          </w:p>
        </w:tc>
        <w:tc>
          <w:tcPr>
            <w:tcW w:w="1271" w:type="dxa"/>
            <w:vAlign w:val="center"/>
          </w:tcPr>
          <w:p w:rsidR="00895567" w:rsidRPr="008060F0" w:rsidRDefault="00895567">
            <w:pPr>
              <w:jc w:val="center"/>
              <w:rPr>
                <w:rFonts w:ascii="仿宋_GB2312" w:eastAsia="仿宋_GB2312"/>
              </w:rPr>
            </w:pPr>
            <w:r w:rsidRPr="008060F0">
              <w:rPr>
                <w:rFonts w:ascii="仿宋_GB2312" w:eastAsia="仿宋_GB2312" w:cs="仿宋_GB2312"/>
              </w:rPr>
              <w:t>2002JS0269</w:t>
            </w:r>
          </w:p>
        </w:tc>
        <w:tc>
          <w:tcPr>
            <w:tcW w:w="1059" w:type="dxa"/>
            <w:vAlign w:val="center"/>
          </w:tcPr>
          <w:p w:rsidR="00895567" w:rsidRPr="008060F0" w:rsidRDefault="00895567">
            <w:pPr>
              <w:jc w:val="center"/>
              <w:rPr>
                <w:rFonts w:ascii="仿宋_GB2312" w:eastAsia="仿宋_GB2312"/>
              </w:rPr>
            </w:pPr>
            <w:r w:rsidRPr="008060F0">
              <w:rPr>
                <w:rFonts w:ascii="仿宋_GB2312" w:eastAsia="仿宋_GB2312" w:cs="仿宋_GB2312"/>
              </w:rPr>
              <w:t>C01</w:t>
            </w:r>
          </w:p>
        </w:tc>
        <w:tc>
          <w:tcPr>
            <w:tcW w:w="2615" w:type="dxa"/>
            <w:vAlign w:val="center"/>
          </w:tcPr>
          <w:p w:rsidR="00895567" w:rsidRPr="008060F0" w:rsidRDefault="00895567">
            <w:pPr>
              <w:jc w:val="center"/>
              <w:rPr>
                <w:rFonts w:ascii="仿宋_GB2312" w:eastAsia="仿宋_GB2312"/>
              </w:rPr>
            </w:pPr>
            <w:r w:rsidRPr="008060F0">
              <w:rPr>
                <w:rFonts w:ascii="仿宋_GB2312" w:eastAsia="仿宋_GB2312" w:cs="仿宋_GB2312" w:hint="eastAsia"/>
              </w:rPr>
              <w:t>上海强丰实业有限公司</w:t>
            </w:r>
          </w:p>
        </w:tc>
        <w:tc>
          <w:tcPr>
            <w:tcW w:w="3864" w:type="dxa"/>
            <w:vAlign w:val="center"/>
          </w:tcPr>
          <w:p w:rsidR="00895567" w:rsidRPr="008060F0" w:rsidRDefault="00895567">
            <w:pPr>
              <w:jc w:val="center"/>
              <w:rPr>
                <w:rFonts w:ascii="仿宋_GB2312" w:eastAsia="仿宋_GB2312"/>
              </w:rPr>
            </w:pPr>
            <w:r w:rsidRPr="008060F0">
              <w:rPr>
                <w:rFonts w:ascii="仿宋_GB2312" w:eastAsia="仿宋_GB2312" w:cs="仿宋_GB2312" w:hint="eastAsia"/>
              </w:rPr>
              <w:t>金山卫镇特色柑橘生产基地建设项目</w:t>
            </w:r>
            <w:r w:rsidRPr="008060F0">
              <w:rPr>
                <w:rFonts w:ascii="仿宋_GB2312" w:eastAsia="仿宋_GB2312" w:cs="仿宋_GB2312"/>
              </w:rPr>
              <w:t xml:space="preserve"> </w:t>
            </w:r>
          </w:p>
        </w:tc>
        <w:tc>
          <w:tcPr>
            <w:tcW w:w="2084" w:type="dxa"/>
            <w:vAlign w:val="center"/>
          </w:tcPr>
          <w:p w:rsidR="00895567" w:rsidRPr="008060F0" w:rsidRDefault="00895567">
            <w:pPr>
              <w:jc w:val="center"/>
              <w:rPr>
                <w:rFonts w:ascii="仿宋_GB2312" w:eastAsia="仿宋_GB2312"/>
              </w:rPr>
            </w:pPr>
            <w:r w:rsidRPr="008060F0">
              <w:rPr>
                <w:rFonts w:ascii="仿宋_GB2312" w:eastAsia="仿宋_GB2312" w:cs="仿宋_GB2312" w:hint="eastAsia"/>
              </w:rPr>
              <w:t>上海雄丰建设工程有限公司</w:t>
            </w:r>
            <w:r w:rsidRPr="008060F0">
              <w:rPr>
                <w:rFonts w:ascii="仿宋_GB2312" w:eastAsia="仿宋_GB2312" w:cs="仿宋_GB2312"/>
              </w:rPr>
              <w:t xml:space="preserve"> </w:t>
            </w:r>
          </w:p>
        </w:tc>
        <w:tc>
          <w:tcPr>
            <w:tcW w:w="1267" w:type="dxa"/>
            <w:vAlign w:val="center"/>
          </w:tcPr>
          <w:p w:rsidR="00895567" w:rsidRPr="008060F0" w:rsidRDefault="00895567">
            <w:pPr>
              <w:jc w:val="center"/>
              <w:rPr>
                <w:rFonts w:ascii="仿宋_GB2312" w:eastAsia="仿宋_GB2312"/>
              </w:rPr>
            </w:pPr>
            <w:r w:rsidRPr="008060F0">
              <w:rPr>
                <w:rFonts w:ascii="仿宋_GB2312" w:eastAsia="仿宋_GB2312" w:cs="仿宋_GB2312"/>
              </w:rPr>
              <w:t>706.8742</w:t>
            </w:r>
          </w:p>
        </w:tc>
        <w:tc>
          <w:tcPr>
            <w:tcW w:w="1162" w:type="dxa"/>
            <w:vAlign w:val="center"/>
          </w:tcPr>
          <w:p w:rsidR="00895567" w:rsidRPr="008060F0" w:rsidRDefault="00895567">
            <w:pPr>
              <w:jc w:val="center"/>
              <w:rPr>
                <w:rFonts w:ascii="仿宋_GB2312" w:eastAsia="仿宋_GB2312"/>
              </w:rPr>
            </w:pPr>
            <w:r w:rsidRPr="008060F0">
              <w:rPr>
                <w:rFonts w:ascii="仿宋_GB2312" w:eastAsia="仿宋_GB2312" w:cs="仿宋_GB2312"/>
              </w:rPr>
              <w:t>1628</w:t>
            </w:r>
          </w:p>
        </w:tc>
        <w:tc>
          <w:tcPr>
            <w:tcW w:w="704" w:type="dxa"/>
            <w:vAlign w:val="center"/>
          </w:tcPr>
          <w:p w:rsidR="00895567" w:rsidRPr="008060F0" w:rsidRDefault="00895567">
            <w:pPr>
              <w:jc w:val="center"/>
              <w:rPr>
                <w:rFonts w:ascii="仿宋_GB2312" w:eastAsia="仿宋_GB2312"/>
              </w:rPr>
            </w:pPr>
            <w:r w:rsidRPr="008060F0">
              <w:rPr>
                <w:rFonts w:ascii="仿宋_GB2312" w:eastAsia="仿宋_GB2312" w:cs="仿宋_GB2312" w:hint="eastAsia"/>
              </w:rPr>
              <w:t>公开招标</w:t>
            </w:r>
            <w:r w:rsidRPr="008060F0">
              <w:rPr>
                <w:rFonts w:ascii="仿宋_GB2312" w:eastAsia="仿宋_GB2312" w:cs="仿宋_GB2312"/>
              </w:rPr>
              <w:t xml:space="preserve"> </w:t>
            </w:r>
          </w:p>
        </w:tc>
      </w:tr>
      <w:tr w:rsidR="00895567">
        <w:trPr>
          <w:trHeight w:hRule="exact" w:val="624"/>
          <w:jc w:val="center"/>
        </w:trPr>
        <w:tc>
          <w:tcPr>
            <w:tcW w:w="468" w:type="dxa"/>
            <w:vAlign w:val="center"/>
          </w:tcPr>
          <w:p w:rsidR="00895567" w:rsidRPr="008060F0" w:rsidRDefault="00895567">
            <w:pPr>
              <w:jc w:val="center"/>
              <w:rPr>
                <w:rFonts w:ascii="仿宋_GB2312" w:eastAsia="仿宋_GB2312"/>
              </w:rPr>
            </w:pPr>
            <w:r w:rsidRPr="008060F0">
              <w:rPr>
                <w:rFonts w:ascii="仿宋_GB2312" w:eastAsia="仿宋_GB2312" w:cs="仿宋_GB2312"/>
              </w:rPr>
              <w:t>8</w:t>
            </w:r>
          </w:p>
        </w:tc>
        <w:tc>
          <w:tcPr>
            <w:tcW w:w="1271" w:type="dxa"/>
            <w:vAlign w:val="center"/>
          </w:tcPr>
          <w:p w:rsidR="00895567" w:rsidRPr="008060F0" w:rsidRDefault="00895567">
            <w:pPr>
              <w:jc w:val="center"/>
              <w:rPr>
                <w:rFonts w:ascii="仿宋_GB2312" w:eastAsia="仿宋_GB2312"/>
              </w:rPr>
            </w:pPr>
            <w:r w:rsidRPr="008060F0">
              <w:rPr>
                <w:rFonts w:ascii="仿宋_GB2312" w:eastAsia="仿宋_GB2312" w:cs="仿宋_GB2312"/>
              </w:rPr>
              <w:t>2002JS0264</w:t>
            </w:r>
          </w:p>
        </w:tc>
        <w:tc>
          <w:tcPr>
            <w:tcW w:w="1059" w:type="dxa"/>
            <w:vAlign w:val="center"/>
          </w:tcPr>
          <w:p w:rsidR="00895567" w:rsidRPr="008060F0" w:rsidRDefault="00895567">
            <w:pPr>
              <w:jc w:val="center"/>
              <w:rPr>
                <w:rFonts w:ascii="仿宋_GB2312" w:eastAsia="仿宋_GB2312"/>
              </w:rPr>
            </w:pPr>
            <w:r w:rsidRPr="008060F0">
              <w:rPr>
                <w:rFonts w:ascii="仿宋_GB2312" w:eastAsia="仿宋_GB2312" w:cs="仿宋_GB2312"/>
              </w:rPr>
              <w:t>C01</w:t>
            </w:r>
          </w:p>
        </w:tc>
        <w:tc>
          <w:tcPr>
            <w:tcW w:w="2615" w:type="dxa"/>
            <w:vAlign w:val="center"/>
          </w:tcPr>
          <w:p w:rsidR="00895567" w:rsidRPr="008060F0" w:rsidRDefault="00895567">
            <w:pPr>
              <w:jc w:val="center"/>
              <w:rPr>
                <w:rFonts w:ascii="仿宋_GB2312" w:eastAsia="仿宋_GB2312"/>
              </w:rPr>
            </w:pPr>
            <w:r w:rsidRPr="008060F0">
              <w:rPr>
                <w:rFonts w:ascii="仿宋_GB2312" w:eastAsia="仿宋_GB2312" w:cs="仿宋_GB2312" w:hint="eastAsia"/>
              </w:rPr>
              <w:t>上海市金山区张堰镇人民政府</w:t>
            </w:r>
            <w:r w:rsidRPr="008060F0">
              <w:rPr>
                <w:rFonts w:ascii="仿宋_GB2312" w:eastAsia="仿宋_GB2312" w:cs="仿宋_GB2312"/>
              </w:rPr>
              <w:t xml:space="preserve"> </w:t>
            </w:r>
          </w:p>
        </w:tc>
        <w:tc>
          <w:tcPr>
            <w:tcW w:w="3864" w:type="dxa"/>
            <w:vAlign w:val="center"/>
          </w:tcPr>
          <w:p w:rsidR="00895567" w:rsidRPr="008060F0" w:rsidRDefault="00895567">
            <w:pPr>
              <w:jc w:val="center"/>
              <w:rPr>
                <w:rFonts w:ascii="仿宋_GB2312" w:eastAsia="仿宋_GB2312"/>
              </w:rPr>
            </w:pPr>
            <w:r w:rsidRPr="008060F0">
              <w:rPr>
                <w:rFonts w:ascii="仿宋_GB2312" w:eastAsia="仿宋_GB2312" w:cs="仿宋_GB2312"/>
              </w:rPr>
              <w:t>2020</w:t>
            </w:r>
            <w:r w:rsidRPr="008060F0">
              <w:rPr>
                <w:rFonts w:ascii="仿宋_GB2312" w:eastAsia="仿宋_GB2312" w:cs="仿宋_GB2312" w:hint="eastAsia"/>
              </w:rPr>
              <w:t>年度张堰镇村庄改造项目（提高版）</w:t>
            </w:r>
          </w:p>
        </w:tc>
        <w:tc>
          <w:tcPr>
            <w:tcW w:w="2084" w:type="dxa"/>
            <w:vAlign w:val="center"/>
          </w:tcPr>
          <w:p w:rsidR="00895567" w:rsidRPr="008060F0" w:rsidRDefault="00895567">
            <w:pPr>
              <w:jc w:val="center"/>
              <w:rPr>
                <w:rFonts w:ascii="仿宋_GB2312" w:eastAsia="仿宋_GB2312"/>
              </w:rPr>
            </w:pPr>
            <w:r w:rsidRPr="008060F0">
              <w:rPr>
                <w:rFonts w:ascii="仿宋_GB2312" w:eastAsia="仿宋_GB2312" w:cs="仿宋_GB2312" w:hint="eastAsia"/>
              </w:rPr>
              <w:t>上海吉杰建筑工程有限公司</w:t>
            </w:r>
          </w:p>
        </w:tc>
        <w:tc>
          <w:tcPr>
            <w:tcW w:w="1267" w:type="dxa"/>
            <w:vAlign w:val="center"/>
          </w:tcPr>
          <w:p w:rsidR="00895567" w:rsidRPr="008060F0" w:rsidRDefault="00895567">
            <w:pPr>
              <w:jc w:val="center"/>
              <w:rPr>
                <w:rFonts w:ascii="仿宋_GB2312" w:eastAsia="仿宋_GB2312"/>
              </w:rPr>
            </w:pPr>
            <w:r w:rsidRPr="008060F0">
              <w:rPr>
                <w:rFonts w:ascii="仿宋_GB2312" w:eastAsia="仿宋_GB2312" w:cs="仿宋_GB2312"/>
              </w:rPr>
              <w:t>438.9536</w:t>
            </w:r>
          </w:p>
        </w:tc>
        <w:tc>
          <w:tcPr>
            <w:tcW w:w="1162" w:type="dxa"/>
            <w:vAlign w:val="center"/>
          </w:tcPr>
          <w:p w:rsidR="00895567" w:rsidRPr="008060F0" w:rsidRDefault="00895567">
            <w:pPr>
              <w:jc w:val="center"/>
              <w:rPr>
                <w:rFonts w:ascii="仿宋_GB2312" w:eastAsia="仿宋_GB2312"/>
              </w:rPr>
            </w:pPr>
            <w:r w:rsidRPr="008060F0">
              <w:rPr>
                <w:rFonts w:ascii="仿宋_GB2312" w:eastAsia="仿宋_GB2312" w:cs="仿宋_GB2312"/>
              </w:rPr>
              <w:t>0</w:t>
            </w:r>
          </w:p>
        </w:tc>
        <w:tc>
          <w:tcPr>
            <w:tcW w:w="704" w:type="dxa"/>
            <w:vAlign w:val="center"/>
          </w:tcPr>
          <w:p w:rsidR="00895567" w:rsidRPr="008060F0" w:rsidRDefault="00895567">
            <w:pPr>
              <w:jc w:val="center"/>
              <w:rPr>
                <w:rFonts w:ascii="仿宋_GB2312" w:eastAsia="仿宋_GB2312"/>
              </w:rPr>
            </w:pPr>
            <w:r w:rsidRPr="008060F0">
              <w:rPr>
                <w:rFonts w:ascii="仿宋_GB2312" w:eastAsia="仿宋_GB2312" w:cs="仿宋_GB2312" w:hint="eastAsia"/>
              </w:rPr>
              <w:t>公开招标</w:t>
            </w:r>
            <w:r w:rsidRPr="008060F0">
              <w:rPr>
                <w:rFonts w:ascii="仿宋_GB2312" w:eastAsia="仿宋_GB2312" w:cs="仿宋_GB2312"/>
              </w:rPr>
              <w:t xml:space="preserve"> </w:t>
            </w:r>
          </w:p>
        </w:tc>
      </w:tr>
      <w:tr w:rsidR="00895567">
        <w:trPr>
          <w:trHeight w:hRule="exact" w:val="624"/>
          <w:jc w:val="center"/>
        </w:trPr>
        <w:tc>
          <w:tcPr>
            <w:tcW w:w="468" w:type="dxa"/>
            <w:vAlign w:val="center"/>
          </w:tcPr>
          <w:p w:rsidR="00895567" w:rsidRPr="008060F0" w:rsidRDefault="00895567">
            <w:pPr>
              <w:jc w:val="center"/>
              <w:rPr>
                <w:rFonts w:ascii="仿宋_GB2312" w:eastAsia="仿宋_GB2312"/>
              </w:rPr>
            </w:pPr>
            <w:r w:rsidRPr="008060F0">
              <w:rPr>
                <w:rFonts w:ascii="仿宋_GB2312" w:eastAsia="仿宋_GB2312" w:cs="仿宋_GB2312"/>
              </w:rPr>
              <w:t>9</w:t>
            </w:r>
          </w:p>
        </w:tc>
        <w:tc>
          <w:tcPr>
            <w:tcW w:w="1271" w:type="dxa"/>
            <w:vAlign w:val="center"/>
          </w:tcPr>
          <w:p w:rsidR="00895567" w:rsidRPr="008060F0" w:rsidRDefault="00895567">
            <w:pPr>
              <w:jc w:val="center"/>
              <w:rPr>
                <w:rFonts w:ascii="仿宋_GB2312" w:eastAsia="仿宋_GB2312"/>
              </w:rPr>
            </w:pPr>
            <w:r w:rsidRPr="008060F0">
              <w:rPr>
                <w:rFonts w:ascii="仿宋_GB2312" w:eastAsia="仿宋_GB2312" w:cs="仿宋_GB2312"/>
              </w:rPr>
              <w:t>2002JS0258</w:t>
            </w:r>
          </w:p>
        </w:tc>
        <w:tc>
          <w:tcPr>
            <w:tcW w:w="1059" w:type="dxa"/>
            <w:vAlign w:val="center"/>
          </w:tcPr>
          <w:p w:rsidR="00895567" w:rsidRPr="008060F0" w:rsidRDefault="00895567">
            <w:pPr>
              <w:jc w:val="center"/>
              <w:rPr>
                <w:rFonts w:ascii="仿宋_GB2312" w:eastAsia="仿宋_GB2312"/>
              </w:rPr>
            </w:pPr>
            <w:r w:rsidRPr="008060F0">
              <w:rPr>
                <w:rFonts w:ascii="仿宋_GB2312" w:eastAsia="仿宋_GB2312" w:cs="仿宋_GB2312"/>
              </w:rPr>
              <w:t>C01</w:t>
            </w:r>
          </w:p>
        </w:tc>
        <w:tc>
          <w:tcPr>
            <w:tcW w:w="2615" w:type="dxa"/>
            <w:vAlign w:val="center"/>
          </w:tcPr>
          <w:p w:rsidR="00895567" w:rsidRPr="008060F0" w:rsidRDefault="00895567">
            <w:pPr>
              <w:jc w:val="center"/>
              <w:rPr>
                <w:rFonts w:ascii="仿宋_GB2312" w:eastAsia="仿宋_GB2312"/>
              </w:rPr>
            </w:pPr>
            <w:r w:rsidRPr="008060F0">
              <w:rPr>
                <w:rFonts w:ascii="仿宋_GB2312" w:eastAsia="仿宋_GB2312" w:cs="仿宋_GB2312" w:hint="eastAsia"/>
              </w:rPr>
              <w:t>上海市金山区枫泾镇水务站</w:t>
            </w:r>
          </w:p>
        </w:tc>
        <w:tc>
          <w:tcPr>
            <w:tcW w:w="3864" w:type="dxa"/>
            <w:vAlign w:val="center"/>
          </w:tcPr>
          <w:p w:rsidR="00895567" w:rsidRPr="008060F0" w:rsidRDefault="00895567">
            <w:pPr>
              <w:jc w:val="center"/>
              <w:rPr>
                <w:rFonts w:ascii="仿宋_GB2312" w:eastAsia="仿宋_GB2312"/>
              </w:rPr>
            </w:pPr>
            <w:r w:rsidRPr="008060F0">
              <w:rPr>
                <w:rFonts w:ascii="仿宋_GB2312" w:eastAsia="仿宋_GB2312" w:cs="仿宋_GB2312"/>
              </w:rPr>
              <w:t>2020</w:t>
            </w:r>
            <w:r w:rsidRPr="008060F0">
              <w:rPr>
                <w:rFonts w:ascii="仿宋_GB2312" w:eastAsia="仿宋_GB2312" w:cs="仿宋_GB2312" w:hint="eastAsia"/>
              </w:rPr>
              <w:t>年枫泾镇村级河道整治工程</w:t>
            </w:r>
            <w:r w:rsidRPr="008060F0">
              <w:rPr>
                <w:rFonts w:ascii="仿宋_GB2312" w:eastAsia="仿宋_GB2312" w:cs="仿宋_GB2312"/>
              </w:rPr>
              <w:t xml:space="preserve"> </w:t>
            </w:r>
          </w:p>
        </w:tc>
        <w:tc>
          <w:tcPr>
            <w:tcW w:w="2084" w:type="dxa"/>
            <w:vAlign w:val="center"/>
          </w:tcPr>
          <w:p w:rsidR="00895567" w:rsidRPr="008060F0" w:rsidRDefault="00895567">
            <w:pPr>
              <w:jc w:val="center"/>
              <w:rPr>
                <w:rFonts w:ascii="仿宋_GB2312" w:eastAsia="仿宋_GB2312"/>
              </w:rPr>
            </w:pPr>
            <w:r w:rsidRPr="008060F0">
              <w:rPr>
                <w:rFonts w:ascii="仿宋_GB2312" w:eastAsia="仿宋_GB2312" w:cs="仿宋_GB2312" w:hint="eastAsia"/>
              </w:rPr>
              <w:t>上海浦西建筑工程有限公司</w:t>
            </w:r>
          </w:p>
        </w:tc>
        <w:tc>
          <w:tcPr>
            <w:tcW w:w="1267" w:type="dxa"/>
            <w:vAlign w:val="center"/>
          </w:tcPr>
          <w:p w:rsidR="00895567" w:rsidRPr="008060F0" w:rsidRDefault="00895567">
            <w:pPr>
              <w:jc w:val="center"/>
              <w:rPr>
                <w:rFonts w:ascii="仿宋_GB2312" w:eastAsia="仿宋_GB2312"/>
              </w:rPr>
            </w:pPr>
            <w:r w:rsidRPr="008060F0">
              <w:rPr>
                <w:rFonts w:ascii="仿宋_GB2312" w:eastAsia="仿宋_GB2312" w:cs="仿宋_GB2312"/>
              </w:rPr>
              <w:t xml:space="preserve">2618.5820 </w:t>
            </w:r>
          </w:p>
        </w:tc>
        <w:tc>
          <w:tcPr>
            <w:tcW w:w="1162" w:type="dxa"/>
            <w:vAlign w:val="center"/>
          </w:tcPr>
          <w:p w:rsidR="00895567" w:rsidRPr="008060F0" w:rsidRDefault="00895567">
            <w:pPr>
              <w:jc w:val="center"/>
              <w:rPr>
                <w:rFonts w:ascii="仿宋_GB2312" w:eastAsia="仿宋_GB2312"/>
              </w:rPr>
            </w:pPr>
            <w:r w:rsidRPr="008060F0">
              <w:rPr>
                <w:rFonts w:ascii="仿宋_GB2312" w:eastAsia="仿宋_GB2312" w:cs="仿宋_GB2312"/>
              </w:rPr>
              <w:t>0</w:t>
            </w:r>
          </w:p>
        </w:tc>
        <w:tc>
          <w:tcPr>
            <w:tcW w:w="704" w:type="dxa"/>
            <w:vAlign w:val="center"/>
          </w:tcPr>
          <w:p w:rsidR="00895567" w:rsidRPr="008060F0" w:rsidRDefault="00895567">
            <w:pPr>
              <w:jc w:val="center"/>
              <w:rPr>
                <w:rFonts w:ascii="仿宋_GB2312" w:eastAsia="仿宋_GB2312"/>
              </w:rPr>
            </w:pPr>
            <w:r w:rsidRPr="008060F0">
              <w:rPr>
                <w:rFonts w:ascii="仿宋_GB2312" w:eastAsia="仿宋_GB2312" w:cs="仿宋_GB2312" w:hint="eastAsia"/>
              </w:rPr>
              <w:t>公开招标</w:t>
            </w:r>
            <w:r w:rsidRPr="008060F0">
              <w:rPr>
                <w:rFonts w:ascii="仿宋_GB2312" w:eastAsia="仿宋_GB2312" w:cs="仿宋_GB2312"/>
              </w:rPr>
              <w:t xml:space="preserve"> </w:t>
            </w:r>
          </w:p>
        </w:tc>
      </w:tr>
      <w:tr w:rsidR="00895567">
        <w:trPr>
          <w:trHeight w:hRule="exact" w:val="624"/>
          <w:jc w:val="center"/>
        </w:trPr>
        <w:tc>
          <w:tcPr>
            <w:tcW w:w="468" w:type="dxa"/>
            <w:vAlign w:val="center"/>
          </w:tcPr>
          <w:p w:rsidR="00895567" w:rsidRPr="008060F0" w:rsidRDefault="00895567">
            <w:pPr>
              <w:jc w:val="center"/>
              <w:rPr>
                <w:rFonts w:ascii="仿宋_GB2312" w:eastAsia="仿宋_GB2312"/>
              </w:rPr>
            </w:pPr>
            <w:r w:rsidRPr="008060F0">
              <w:rPr>
                <w:rFonts w:ascii="仿宋_GB2312" w:eastAsia="仿宋_GB2312" w:cs="仿宋_GB2312"/>
              </w:rPr>
              <w:t>10</w:t>
            </w:r>
          </w:p>
        </w:tc>
        <w:tc>
          <w:tcPr>
            <w:tcW w:w="1271" w:type="dxa"/>
            <w:vAlign w:val="center"/>
          </w:tcPr>
          <w:p w:rsidR="00895567" w:rsidRPr="008060F0" w:rsidRDefault="00895567">
            <w:pPr>
              <w:jc w:val="center"/>
              <w:rPr>
                <w:rFonts w:ascii="仿宋_GB2312" w:eastAsia="仿宋_GB2312"/>
              </w:rPr>
            </w:pPr>
            <w:r w:rsidRPr="008060F0">
              <w:rPr>
                <w:rFonts w:ascii="仿宋_GB2312" w:eastAsia="仿宋_GB2312" w:cs="仿宋_GB2312"/>
              </w:rPr>
              <w:t>2002JS0242</w:t>
            </w:r>
          </w:p>
        </w:tc>
        <w:tc>
          <w:tcPr>
            <w:tcW w:w="1059" w:type="dxa"/>
            <w:vAlign w:val="center"/>
          </w:tcPr>
          <w:p w:rsidR="00895567" w:rsidRPr="008060F0" w:rsidRDefault="00895567">
            <w:pPr>
              <w:jc w:val="center"/>
              <w:rPr>
                <w:rFonts w:ascii="仿宋_GB2312" w:eastAsia="仿宋_GB2312"/>
              </w:rPr>
            </w:pPr>
            <w:r w:rsidRPr="008060F0">
              <w:rPr>
                <w:rFonts w:ascii="仿宋_GB2312" w:eastAsia="仿宋_GB2312" w:cs="仿宋_GB2312"/>
              </w:rPr>
              <w:t>C01</w:t>
            </w:r>
          </w:p>
        </w:tc>
        <w:tc>
          <w:tcPr>
            <w:tcW w:w="2615" w:type="dxa"/>
            <w:vAlign w:val="center"/>
          </w:tcPr>
          <w:p w:rsidR="00895567" w:rsidRPr="008060F0" w:rsidRDefault="00895567">
            <w:pPr>
              <w:jc w:val="center"/>
              <w:rPr>
                <w:rFonts w:ascii="仿宋_GB2312" w:eastAsia="仿宋_GB2312"/>
              </w:rPr>
            </w:pPr>
            <w:r w:rsidRPr="008060F0">
              <w:rPr>
                <w:rFonts w:ascii="仿宋_GB2312" w:eastAsia="仿宋_GB2312" w:cs="仿宋_GB2312" w:hint="eastAsia"/>
              </w:rPr>
              <w:t>上海市金山区漕泾镇水库村村民委员会</w:t>
            </w:r>
          </w:p>
        </w:tc>
        <w:tc>
          <w:tcPr>
            <w:tcW w:w="3864" w:type="dxa"/>
            <w:vAlign w:val="center"/>
          </w:tcPr>
          <w:p w:rsidR="00895567" w:rsidRPr="008060F0" w:rsidRDefault="00895567">
            <w:pPr>
              <w:jc w:val="center"/>
              <w:rPr>
                <w:rFonts w:ascii="仿宋_GB2312" w:eastAsia="仿宋_GB2312"/>
              </w:rPr>
            </w:pPr>
            <w:r w:rsidRPr="008060F0">
              <w:rPr>
                <w:rFonts w:ascii="仿宋_GB2312" w:eastAsia="仿宋_GB2312" w:cs="仿宋_GB2312" w:hint="eastAsia"/>
              </w:rPr>
              <w:t>漕泾镇水库村水库里长岛集中居住点基础设施配套工程</w:t>
            </w:r>
          </w:p>
        </w:tc>
        <w:tc>
          <w:tcPr>
            <w:tcW w:w="2084" w:type="dxa"/>
            <w:vAlign w:val="center"/>
          </w:tcPr>
          <w:p w:rsidR="00895567" w:rsidRPr="008060F0" w:rsidRDefault="00895567">
            <w:pPr>
              <w:jc w:val="center"/>
              <w:rPr>
                <w:rFonts w:ascii="仿宋_GB2312" w:eastAsia="仿宋_GB2312"/>
              </w:rPr>
            </w:pPr>
            <w:r w:rsidRPr="008060F0">
              <w:rPr>
                <w:rFonts w:ascii="仿宋_GB2312" w:eastAsia="仿宋_GB2312" w:cs="仿宋_GB2312" w:hint="eastAsia"/>
              </w:rPr>
              <w:t>上海伟浩建设工程有限公司</w:t>
            </w:r>
            <w:r w:rsidRPr="008060F0">
              <w:rPr>
                <w:rFonts w:ascii="仿宋_GB2312" w:eastAsia="仿宋_GB2312" w:cs="仿宋_GB2312"/>
              </w:rPr>
              <w:t xml:space="preserve"> </w:t>
            </w:r>
          </w:p>
        </w:tc>
        <w:tc>
          <w:tcPr>
            <w:tcW w:w="1267" w:type="dxa"/>
            <w:vAlign w:val="center"/>
          </w:tcPr>
          <w:p w:rsidR="00895567" w:rsidRPr="008060F0" w:rsidRDefault="00895567">
            <w:pPr>
              <w:jc w:val="center"/>
              <w:rPr>
                <w:rFonts w:ascii="仿宋_GB2312" w:eastAsia="仿宋_GB2312"/>
              </w:rPr>
            </w:pPr>
            <w:r w:rsidRPr="008060F0">
              <w:rPr>
                <w:rFonts w:ascii="仿宋_GB2312" w:eastAsia="仿宋_GB2312" w:cs="仿宋_GB2312"/>
              </w:rPr>
              <w:t xml:space="preserve">1160.9900 </w:t>
            </w:r>
          </w:p>
        </w:tc>
        <w:tc>
          <w:tcPr>
            <w:tcW w:w="1162" w:type="dxa"/>
            <w:vAlign w:val="center"/>
          </w:tcPr>
          <w:p w:rsidR="00895567" w:rsidRPr="008060F0" w:rsidRDefault="00895567">
            <w:pPr>
              <w:jc w:val="center"/>
              <w:rPr>
                <w:rFonts w:ascii="仿宋_GB2312" w:eastAsia="仿宋_GB2312"/>
              </w:rPr>
            </w:pPr>
            <w:r w:rsidRPr="008060F0">
              <w:rPr>
                <w:rFonts w:ascii="仿宋_GB2312" w:eastAsia="仿宋_GB2312" w:cs="仿宋_GB2312"/>
              </w:rPr>
              <w:t>209</w:t>
            </w:r>
          </w:p>
        </w:tc>
        <w:tc>
          <w:tcPr>
            <w:tcW w:w="704" w:type="dxa"/>
            <w:vAlign w:val="center"/>
          </w:tcPr>
          <w:p w:rsidR="00895567" w:rsidRPr="008060F0" w:rsidRDefault="00895567">
            <w:pPr>
              <w:jc w:val="center"/>
              <w:rPr>
                <w:rFonts w:ascii="仿宋_GB2312" w:eastAsia="仿宋_GB2312"/>
              </w:rPr>
            </w:pPr>
            <w:r w:rsidRPr="008060F0">
              <w:rPr>
                <w:rFonts w:ascii="仿宋_GB2312" w:eastAsia="仿宋_GB2312" w:cs="仿宋_GB2312" w:hint="eastAsia"/>
              </w:rPr>
              <w:t>公开招标</w:t>
            </w:r>
            <w:r w:rsidRPr="008060F0">
              <w:rPr>
                <w:rFonts w:ascii="仿宋_GB2312" w:eastAsia="仿宋_GB2312" w:cs="仿宋_GB2312"/>
              </w:rPr>
              <w:t xml:space="preserve"> </w:t>
            </w:r>
          </w:p>
        </w:tc>
      </w:tr>
      <w:tr w:rsidR="00895567">
        <w:trPr>
          <w:trHeight w:hRule="exact" w:val="624"/>
          <w:jc w:val="center"/>
        </w:trPr>
        <w:tc>
          <w:tcPr>
            <w:tcW w:w="468" w:type="dxa"/>
            <w:vAlign w:val="center"/>
          </w:tcPr>
          <w:p w:rsidR="00895567" w:rsidRPr="008060F0" w:rsidRDefault="00895567">
            <w:pPr>
              <w:jc w:val="center"/>
              <w:rPr>
                <w:rFonts w:ascii="仿宋_GB2312" w:eastAsia="仿宋_GB2312"/>
              </w:rPr>
            </w:pPr>
            <w:r w:rsidRPr="008060F0">
              <w:rPr>
                <w:rFonts w:ascii="仿宋_GB2312" w:eastAsia="仿宋_GB2312" w:cs="仿宋_GB2312"/>
              </w:rPr>
              <w:t>11</w:t>
            </w:r>
          </w:p>
        </w:tc>
        <w:tc>
          <w:tcPr>
            <w:tcW w:w="1271" w:type="dxa"/>
            <w:vAlign w:val="center"/>
          </w:tcPr>
          <w:p w:rsidR="00895567" w:rsidRPr="008060F0" w:rsidRDefault="00895567">
            <w:pPr>
              <w:jc w:val="center"/>
              <w:rPr>
                <w:rFonts w:ascii="仿宋_GB2312" w:eastAsia="仿宋_GB2312"/>
              </w:rPr>
            </w:pPr>
            <w:r w:rsidRPr="008060F0">
              <w:rPr>
                <w:rFonts w:ascii="仿宋_GB2312" w:eastAsia="仿宋_GB2312" w:cs="仿宋_GB2312"/>
              </w:rPr>
              <w:t>2002JS0240</w:t>
            </w:r>
          </w:p>
        </w:tc>
        <w:tc>
          <w:tcPr>
            <w:tcW w:w="1059" w:type="dxa"/>
            <w:vAlign w:val="center"/>
          </w:tcPr>
          <w:p w:rsidR="00895567" w:rsidRPr="008060F0" w:rsidRDefault="00895567">
            <w:pPr>
              <w:jc w:val="center"/>
              <w:rPr>
                <w:rFonts w:ascii="仿宋_GB2312" w:eastAsia="仿宋_GB2312"/>
              </w:rPr>
            </w:pPr>
            <w:r w:rsidRPr="008060F0">
              <w:rPr>
                <w:rFonts w:ascii="仿宋_GB2312" w:eastAsia="仿宋_GB2312" w:cs="仿宋_GB2312"/>
              </w:rPr>
              <w:t>C01</w:t>
            </w:r>
          </w:p>
        </w:tc>
        <w:tc>
          <w:tcPr>
            <w:tcW w:w="2615" w:type="dxa"/>
            <w:vAlign w:val="center"/>
          </w:tcPr>
          <w:p w:rsidR="00895567" w:rsidRPr="008060F0" w:rsidRDefault="00895567">
            <w:pPr>
              <w:jc w:val="center"/>
              <w:rPr>
                <w:rFonts w:ascii="仿宋_GB2312" w:eastAsia="仿宋_GB2312"/>
              </w:rPr>
            </w:pPr>
            <w:r w:rsidRPr="008060F0">
              <w:rPr>
                <w:rFonts w:ascii="仿宋_GB2312" w:eastAsia="仿宋_GB2312" w:cs="仿宋_GB2312" w:hint="eastAsia"/>
              </w:rPr>
              <w:t>上海市金山区朱泾镇待泾村村民委员会</w:t>
            </w:r>
          </w:p>
        </w:tc>
        <w:tc>
          <w:tcPr>
            <w:tcW w:w="3864" w:type="dxa"/>
            <w:vAlign w:val="center"/>
          </w:tcPr>
          <w:p w:rsidR="00895567" w:rsidRPr="008060F0" w:rsidRDefault="00895567">
            <w:pPr>
              <w:jc w:val="center"/>
              <w:rPr>
                <w:rFonts w:ascii="仿宋_GB2312" w:eastAsia="仿宋_GB2312"/>
              </w:rPr>
            </w:pPr>
            <w:r w:rsidRPr="008060F0">
              <w:rPr>
                <w:rFonts w:ascii="仿宋_GB2312" w:eastAsia="仿宋_GB2312" w:cs="仿宋_GB2312" w:hint="eastAsia"/>
              </w:rPr>
              <w:t>朱泾镇待泾村集中居住点基础设施配套工程（一期）</w:t>
            </w:r>
          </w:p>
        </w:tc>
        <w:tc>
          <w:tcPr>
            <w:tcW w:w="2084" w:type="dxa"/>
            <w:vAlign w:val="center"/>
          </w:tcPr>
          <w:p w:rsidR="00895567" w:rsidRPr="008060F0" w:rsidRDefault="00895567">
            <w:pPr>
              <w:jc w:val="center"/>
              <w:rPr>
                <w:rFonts w:ascii="仿宋_GB2312" w:eastAsia="仿宋_GB2312"/>
              </w:rPr>
            </w:pPr>
            <w:r w:rsidRPr="008060F0">
              <w:rPr>
                <w:rFonts w:ascii="仿宋_GB2312" w:eastAsia="仿宋_GB2312" w:cs="仿宋_GB2312" w:hint="eastAsia"/>
              </w:rPr>
              <w:t>上海金春建设工程有限公司</w:t>
            </w:r>
          </w:p>
        </w:tc>
        <w:tc>
          <w:tcPr>
            <w:tcW w:w="1267" w:type="dxa"/>
            <w:vAlign w:val="center"/>
          </w:tcPr>
          <w:p w:rsidR="00895567" w:rsidRPr="008060F0" w:rsidRDefault="00895567">
            <w:pPr>
              <w:jc w:val="center"/>
              <w:rPr>
                <w:rFonts w:ascii="仿宋_GB2312" w:eastAsia="仿宋_GB2312"/>
              </w:rPr>
            </w:pPr>
            <w:r w:rsidRPr="008060F0">
              <w:rPr>
                <w:rFonts w:ascii="仿宋_GB2312" w:eastAsia="仿宋_GB2312" w:cs="仿宋_GB2312"/>
              </w:rPr>
              <w:t>1052.1139</w:t>
            </w:r>
          </w:p>
        </w:tc>
        <w:tc>
          <w:tcPr>
            <w:tcW w:w="1162" w:type="dxa"/>
            <w:vAlign w:val="center"/>
          </w:tcPr>
          <w:p w:rsidR="00895567" w:rsidRPr="008060F0" w:rsidRDefault="00895567">
            <w:pPr>
              <w:jc w:val="center"/>
              <w:rPr>
                <w:rFonts w:ascii="仿宋_GB2312" w:eastAsia="仿宋_GB2312"/>
              </w:rPr>
            </w:pPr>
            <w:r w:rsidRPr="008060F0">
              <w:rPr>
                <w:rFonts w:ascii="仿宋_GB2312" w:eastAsia="仿宋_GB2312" w:cs="仿宋_GB2312"/>
              </w:rPr>
              <w:t>360.16</w:t>
            </w:r>
          </w:p>
        </w:tc>
        <w:tc>
          <w:tcPr>
            <w:tcW w:w="704" w:type="dxa"/>
            <w:vAlign w:val="center"/>
          </w:tcPr>
          <w:p w:rsidR="00895567" w:rsidRPr="008060F0" w:rsidRDefault="00895567">
            <w:pPr>
              <w:jc w:val="center"/>
              <w:rPr>
                <w:rFonts w:ascii="仿宋_GB2312" w:eastAsia="仿宋_GB2312"/>
              </w:rPr>
            </w:pPr>
            <w:r w:rsidRPr="008060F0">
              <w:rPr>
                <w:rFonts w:ascii="仿宋_GB2312" w:eastAsia="仿宋_GB2312" w:cs="仿宋_GB2312" w:hint="eastAsia"/>
              </w:rPr>
              <w:t>公开招标</w:t>
            </w:r>
            <w:r w:rsidRPr="008060F0">
              <w:rPr>
                <w:rFonts w:ascii="仿宋_GB2312" w:eastAsia="仿宋_GB2312" w:cs="仿宋_GB2312"/>
              </w:rPr>
              <w:t xml:space="preserve"> </w:t>
            </w:r>
          </w:p>
        </w:tc>
      </w:tr>
      <w:tr w:rsidR="00895567">
        <w:trPr>
          <w:trHeight w:hRule="exact" w:val="624"/>
          <w:jc w:val="center"/>
        </w:trPr>
        <w:tc>
          <w:tcPr>
            <w:tcW w:w="468" w:type="dxa"/>
            <w:vAlign w:val="center"/>
          </w:tcPr>
          <w:p w:rsidR="00895567" w:rsidRPr="008060F0" w:rsidRDefault="00895567">
            <w:pPr>
              <w:jc w:val="center"/>
              <w:rPr>
                <w:rFonts w:ascii="仿宋_GB2312" w:eastAsia="仿宋_GB2312"/>
              </w:rPr>
            </w:pPr>
            <w:r w:rsidRPr="008060F0">
              <w:rPr>
                <w:rFonts w:ascii="仿宋_GB2312" w:eastAsia="仿宋_GB2312" w:cs="仿宋_GB2312"/>
              </w:rPr>
              <w:t>12</w:t>
            </w:r>
          </w:p>
        </w:tc>
        <w:tc>
          <w:tcPr>
            <w:tcW w:w="1271" w:type="dxa"/>
            <w:vAlign w:val="center"/>
          </w:tcPr>
          <w:p w:rsidR="00895567" w:rsidRPr="008060F0" w:rsidRDefault="00895567">
            <w:pPr>
              <w:jc w:val="center"/>
              <w:rPr>
                <w:rFonts w:ascii="仿宋_GB2312" w:eastAsia="仿宋_GB2312"/>
              </w:rPr>
            </w:pPr>
            <w:r w:rsidRPr="008060F0">
              <w:rPr>
                <w:rFonts w:ascii="仿宋_GB2312" w:eastAsia="仿宋_GB2312" w:cs="仿宋_GB2312"/>
              </w:rPr>
              <w:t>2002JS0227</w:t>
            </w:r>
          </w:p>
        </w:tc>
        <w:tc>
          <w:tcPr>
            <w:tcW w:w="1059" w:type="dxa"/>
            <w:vAlign w:val="center"/>
          </w:tcPr>
          <w:p w:rsidR="00895567" w:rsidRPr="008060F0" w:rsidRDefault="00895567">
            <w:pPr>
              <w:jc w:val="center"/>
              <w:rPr>
                <w:rFonts w:ascii="仿宋_GB2312" w:eastAsia="仿宋_GB2312"/>
              </w:rPr>
            </w:pPr>
            <w:r w:rsidRPr="008060F0">
              <w:rPr>
                <w:rFonts w:ascii="仿宋_GB2312" w:eastAsia="仿宋_GB2312" w:cs="仿宋_GB2312"/>
              </w:rPr>
              <w:t>C01</w:t>
            </w:r>
          </w:p>
        </w:tc>
        <w:tc>
          <w:tcPr>
            <w:tcW w:w="2615" w:type="dxa"/>
            <w:vAlign w:val="center"/>
          </w:tcPr>
          <w:p w:rsidR="00895567" w:rsidRPr="008060F0" w:rsidRDefault="00895567">
            <w:pPr>
              <w:jc w:val="center"/>
              <w:rPr>
                <w:rFonts w:ascii="仿宋_GB2312" w:eastAsia="仿宋_GB2312"/>
              </w:rPr>
            </w:pPr>
            <w:r w:rsidRPr="008060F0">
              <w:rPr>
                <w:rFonts w:ascii="仿宋_GB2312" w:eastAsia="仿宋_GB2312" w:cs="仿宋_GB2312" w:hint="eastAsia"/>
              </w:rPr>
              <w:t>上海西普尔－必凯实验动物有限公司</w:t>
            </w:r>
          </w:p>
        </w:tc>
        <w:tc>
          <w:tcPr>
            <w:tcW w:w="3864" w:type="dxa"/>
            <w:vAlign w:val="center"/>
          </w:tcPr>
          <w:p w:rsidR="00895567" w:rsidRPr="008060F0" w:rsidRDefault="00895567">
            <w:pPr>
              <w:jc w:val="center"/>
              <w:rPr>
                <w:rFonts w:ascii="仿宋_GB2312" w:eastAsia="仿宋_GB2312"/>
              </w:rPr>
            </w:pPr>
            <w:r w:rsidRPr="008060F0">
              <w:rPr>
                <w:rFonts w:ascii="仿宋_GB2312" w:eastAsia="仿宋_GB2312" w:cs="仿宋_GB2312" w:hint="eastAsia"/>
              </w:rPr>
              <w:t>啮齿类实验动物资源研发与应用技术创新中心项目</w:t>
            </w:r>
            <w:r w:rsidRPr="008060F0">
              <w:rPr>
                <w:rFonts w:ascii="仿宋_GB2312" w:eastAsia="仿宋_GB2312" w:cs="仿宋_GB2312"/>
              </w:rPr>
              <w:t xml:space="preserve"> </w:t>
            </w:r>
          </w:p>
        </w:tc>
        <w:tc>
          <w:tcPr>
            <w:tcW w:w="2084" w:type="dxa"/>
            <w:vAlign w:val="center"/>
          </w:tcPr>
          <w:p w:rsidR="00895567" w:rsidRPr="008060F0" w:rsidRDefault="00895567">
            <w:pPr>
              <w:jc w:val="center"/>
              <w:rPr>
                <w:rFonts w:ascii="仿宋_GB2312" w:eastAsia="仿宋_GB2312"/>
              </w:rPr>
            </w:pPr>
            <w:r w:rsidRPr="008060F0">
              <w:rPr>
                <w:rFonts w:ascii="仿宋_GB2312" w:eastAsia="仿宋_GB2312" w:cs="仿宋_GB2312" w:hint="eastAsia"/>
              </w:rPr>
              <w:t>上海普研建筑安装工程有限公司</w:t>
            </w:r>
          </w:p>
        </w:tc>
        <w:tc>
          <w:tcPr>
            <w:tcW w:w="1267" w:type="dxa"/>
            <w:vAlign w:val="center"/>
          </w:tcPr>
          <w:p w:rsidR="00895567" w:rsidRPr="008060F0" w:rsidRDefault="00895567">
            <w:pPr>
              <w:jc w:val="center"/>
              <w:rPr>
                <w:rFonts w:ascii="仿宋_GB2312" w:eastAsia="仿宋_GB2312"/>
              </w:rPr>
            </w:pPr>
            <w:r w:rsidRPr="008060F0">
              <w:rPr>
                <w:rFonts w:ascii="仿宋_GB2312" w:eastAsia="仿宋_GB2312" w:cs="仿宋_GB2312"/>
              </w:rPr>
              <w:t xml:space="preserve">1130.3190 </w:t>
            </w:r>
          </w:p>
        </w:tc>
        <w:tc>
          <w:tcPr>
            <w:tcW w:w="1162" w:type="dxa"/>
            <w:vAlign w:val="center"/>
          </w:tcPr>
          <w:p w:rsidR="00895567" w:rsidRPr="008060F0" w:rsidRDefault="00895567">
            <w:pPr>
              <w:jc w:val="center"/>
              <w:rPr>
                <w:rFonts w:ascii="仿宋_GB2312" w:eastAsia="仿宋_GB2312"/>
              </w:rPr>
            </w:pPr>
            <w:r w:rsidRPr="008060F0">
              <w:rPr>
                <w:rFonts w:ascii="仿宋_GB2312" w:eastAsia="仿宋_GB2312" w:cs="仿宋_GB2312"/>
              </w:rPr>
              <w:t>3257</w:t>
            </w:r>
          </w:p>
        </w:tc>
        <w:tc>
          <w:tcPr>
            <w:tcW w:w="704" w:type="dxa"/>
            <w:vAlign w:val="center"/>
          </w:tcPr>
          <w:p w:rsidR="00895567" w:rsidRPr="008060F0" w:rsidRDefault="00895567">
            <w:pPr>
              <w:jc w:val="center"/>
              <w:rPr>
                <w:rFonts w:ascii="仿宋_GB2312" w:eastAsia="仿宋_GB2312"/>
              </w:rPr>
            </w:pPr>
            <w:r w:rsidRPr="008060F0">
              <w:rPr>
                <w:rFonts w:ascii="仿宋_GB2312" w:eastAsia="仿宋_GB2312" w:cs="仿宋_GB2312" w:hint="eastAsia"/>
              </w:rPr>
              <w:t>公开招标</w:t>
            </w:r>
            <w:r w:rsidRPr="008060F0">
              <w:rPr>
                <w:rFonts w:ascii="仿宋_GB2312" w:eastAsia="仿宋_GB2312" w:cs="仿宋_GB2312"/>
              </w:rPr>
              <w:t xml:space="preserve"> </w:t>
            </w:r>
          </w:p>
        </w:tc>
      </w:tr>
      <w:tr w:rsidR="00895567">
        <w:trPr>
          <w:trHeight w:hRule="exact" w:val="624"/>
          <w:jc w:val="center"/>
        </w:trPr>
        <w:tc>
          <w:tcPr>
            <w:tcW w:w="468" w:type="dxa"/>
            <w:vAlign w:val="center"/>
          </w:tcPr>
          <w:p w:rsidR="00895567" w:rsidRPr="008060F0" w:rsidRDefault="00895567">
            <w:pPr>
              <w:jc w:val="center"/>
              <w:rPr>
                <w:rFonts w:ascii="仿宋_GB2312" w:eastAsia="仿宋_GB2312"/>
              </w:rPr>
            </w:pPr>
            <w:r w:rsidRPr="008060F0">
              <w:rPr>
                <w:rFonts w:ascii="仿宋_GB2312" w:eastAsia="仿宋_GB2312" w:cs="仿宋_GB2312"/>
              </w:rPr>
              <w:t>13</w:t>
            </w:r>
          </w:p>
        </w:tc>
        <w:tc>
          <w:tcPr>
            <w:tcW w:w="1271" w:type="dxa"/>
            <w:vAlign w:val="center"/>
          </w:tcPr>
          <w:p w:rsidR="00895567" w:rsidRPr="008060F0" w:rsidRDefault="00895567">
            <w:pPr>
              <w:jc w:val="center"/>
              <w:rPr>
                <w:rFonts w:ascii="仿宋_GB2312" w:eastAsia="仿宋_GB2312"/>
              </w:rPr>
            </w:pPr>
            <w:r w:rsidRPr="008060F0">
              <w:rPr>
                <w:rFonts w:ascii="仿宋_GB2312" w:eastAsia="仿宋_GB2312" w:cs="仿宋_GB2312"/>
              </w:rPr>
              <w:t>2002JS0172</w:t>
            </w:r>
          </w:p>
        </w:tc>
        <w:tc>
          <w:tcPr>
            <w:tcW w:w="1059" w:type="dxa"/>
            <w:vAlign w:val="center"/>
          </w:tcPr>
          <w:p w:rsidR="00895567" w:rsidRPr="008060F0" w:rsidRDefault="00895567">
            <w:pPr>
              <w:jc w:val="center"/>
              <w:rPr>
                <w:rFonts w:ascii="仿宋_GB2312" w:eastAsia="仿宋_GB2312"/>
              </w:rPr>
            </w:pPr>
            <w:r w:rsidRPr="008060F0">
              <w:rPr>
                <w:rFonts w:ascii="仿宋_GB2312" w:eastAsia="仿宋_GB2312" w:cs="仿宋_GB2312"/>
              </w:rPr>
              <w:t>C01</w:t>
            </w:r>
          </w:p>
        </w:tc>
        <w:tc>
          <w:tcPr>
            <w:tcW w:w="2615" w:type="dxa"/>
            <w:vAlign w:val="center"/>
          </w:tcPr>
          <w:p w:rsidR="00895567" w:rsidRPr="008060F0" w:rsidRDefault="00895567">
            <w:pPr>
              <w:jc w:val="center"/>
              <w:rPr>
                <w:rFonts w:ascii="仿宋_GB2312" w:eastAsia="仿宋_GB2312"/>
              </w:rPr>
            </w:pPr>
            <w:r w:rsidRPr="008060F0">
              <w:rPr>
                <w:rFonts w:ascii="仿宋_GB2312" w:eastAsia="仿宋_GB2312" w:cs="仿宋_GB2312" w:hint="eastAsia"/>
              </w:rPr>
              <w:t>上海市金山区亭林镇人民政府</w:t>
            </w:r>
          </w:p>
        </w:tc>
        <w:tc>
          <w:tcPr>
            <w:tcW w:w="3864" w:type="dxa"/>
            <w:vAlign w:val="center"/>
          </w:tcPr>
          <w:p w:rsidR="00895567" w:rsidRPr="008060F0" w:rsidRDefault="00895567">
            <w:pPr>
              <w:jc w:val="center"/>
              <w:rPr>
                <w:rFonts w:ascii="仿宋_GB2312" w:eastAsia="仿宋_GB2312"/>
              </w:rPr>
            </w:pPr>
            <w:r w:rsidRPr="008060F0">
              <w:rPr>
                <w:rFonts w:ascii="仿宋_GB2312" w:eastAsia="仿宋_GB2312" w:cs="仿宋_GB2312"/>
              </w:rPr>
              <w:t>2020</w:t>
            </w:r>
            <w:r w:rsidRPr="008060F0">
              <w:rPr>
                <w:rFonts w:ascii="仿宋_GB2312" w:eastAsia="仿宋_GB2312" w:cs="仿宋_GB2312" w:hint="eastAsia"/>
              </w:rPr>
              <w:t>年度亭林镇村庄改造项目</w:t>
            </w:r>
          </w:p>
        </w:tc>
        <w:tc>
          <w:tcPr>
            <w:tcW w:w="2084" w:type="dxa"/>
            <w:vAlign w:val="center"/>
          </w:tcPr>
          <w:p w:rsidR="00895567" w:rsidRPr="008060F0" w:rsidRDefault="00895567">
            <w:pPr>
              <w:jc w:val="center"/>
              <w:rPr>
                <w:rFonts w:ascii="仿宋_GB2312" w:eastAsia="仿宋_GB2312"/>
              </w:rPr>
            </w:pPr>
            <w:r w:rsidRPr="008060F0">
              <w:rPr>
                <w:rFonts w:ascii="仿宋_GB2312" w:eastAsia="仿宋_GB2312" w:cs="仿宋_GB2312" w:hint="eastAsia"/>
              </w:rPr>
              <w:t>上海富巷建筑安装工程有限公司</w:t>
            </w:r>
          </w:p>
        </w:tc>
        <w:tc>
          <w:tcPr>
            <w:tcW w:w="1267" w:type="dxa"/>
            <w:vAlign w:val="center"/>
          </w:tcPr>
          <w:p w:rsidR="00895567" w:rsidRPr="008060F0" w:rsidRDefault="00895567">
            <w:pPr>
              <w:jc w:val="center"/>
              <w:rPr>
                <w:rFonts w:ascii="仿宋_GB2312" w:eastAsia="仿宋_GB2312"/>
              </w:rPr>
            </w:pPr>
            <w:r w:rsidRPr="008060F0">
              <w:rPr>
                <w:rFonts w:ascii="仿宋_GB2312" w:eastAsia="仿宋_GB2312" w:cs="仿宋_GB2312"/>
              </w:rPr>
              <w:t>3268.7398</w:t>
            </w:r>
          </w:p>
        </w:tc>
        <w:tc>
          <w:tcPr>
            <w:tcW w:w="1162" w:type="dxa"/>
            <w:vAlign w:val="center"/>
          </w:tcPr>
          <w:p w:rsidR="00895567" w:rsidRPr="008060F0" w:rsidRDefault="00895567">
            <w:pPr>
              <w:jc w:val="center"/>
              <w:rPr>
                <w:rFonts w:ascii="仿宋_GB2312" w:eastAsia="仿宋_GB2312"/>
              </w:rPr>
            </w:pPr>
            <w:r w:rsidRPr="008060F0">
              <w:rPr>
                <w:rFonts w:ascii="仿宋_GB2312" w:eastAsia="仿宋_GB2312" w:cs="仿宋_GB2312"/>
              </w:rPr>
              <w:t>0</w:t>
            </w:r>
          </w:p>
        </w:tc>
        <w:tc>
          <w:tcPr>
            <w:tcW w:w="704" w:type="dxa"/>
            <w:vAlign w:val="center"/>
          </w:tcPr>
          <w:p w:rsidR="00895567" w:rsidRPr="008060F0" w:rsidRDefault="00895567">
            <w:pPr>
              <w:jc w:val="center"/>
              <w:rPr>
                <w:rFonts w:ascii="仿宋_GB2312" w:eastAsia="仿宋_GB2312"/>
              </w:rPr>
            </w:pPr>
            <w:r w:rsidRPr="008060F0">
              <w:rPr>
                <w:rFonts w:ascii="仿宋_GB2312" w:eastAsia="仿宋_GB2312" w:cs="仿宋_GB2312" w:hint="eastAsia"/>
              </w:rPr>
              <w:t>公开招标</w:t>
            </w:r>
            <w:r w:rsidRPr="008060F0">
              <w:rPr>
                <w:rFonts w:ascii="仿宋_GB2312" w:eastAsia="仿宋_GB2312" w:cs="仿宋_GB2312"/>
              </w:rPr>
              <w:t xml:space="preserve"> </w:t>
            </w:r>
          </w:p>
        </w:tc>
      </w:tr>
      <w:tr w:rsidR="00895567">
        <w:trPr>
          <w:trHeight w:hRule="exact" w:val="624"/>
          <w:jc w:val="center"/>
        </w:trPr>
        <w:tc>
          <w:tcPr>
            <w:tcW w:w="468" w:type="dxa"/>
            <w:vAlign w:val="center"/>
          </w:tcPr>
          <w:p w:rsidR="00895567" w:rsidRPr="008060F0" w:rsidRDefault="00895567">
            <w:pPr>
              <w:jc w:val="center"/>
              <w:rPr>
                <w:rFonts w:ascii="仿宋_GB2312" w:eastAsia="仿宋_GB2312"/>
              </w:rPr>
            </w:pPr>
            <w:r w:rsidRPr="008060F0">
              <w:rPr>
                <w:rFonts w:ascii="仿宋_GB2312" w:eastAsia="仿宋_GB2312" w:cs="仿宋_GB2312"/>
              </w:rPr>
              <w:t>14</w:t>
            </w:r>
          </w:p>
        </w:tc>
        <w:tc>
          <w:tcPr>
            <w:tcW w:w="1271" w:type="dxa"/>
            <w:vAlign w:val="center"/>
          </w:tcPr>
          <w:p w:rsidR="00895567" w:rsidRPr="008060F0" w:rsidRDefault="00895567">
            <w:pPr>
              <w:jc w:val="center"/>
              <w:rPr>
                <w:rFonts w:ascii="仿宋_GB2312" w:eastAsia="仿宋_GB2312"/>
              </w:rPr>
            </w:pPr>
            <w:r w:rsidRPr="008060F0">
              <w:rPr>
                <w:rFonts w:ascii="仿宋_GB2312" w:eastAsia="仿宋_GB2312" w:cs="仿宋_GB2312"/>
              </w:rPr>
              <w:t>2002JS0093</w:t>
            </w:r>
          </w:p>
        </w:tc>
        <w:tc>
          <w:tcPr>
            <w:tcW w:w="1059" w:type="dxa"/>
            <w:vAlign w:val="center"/>
          </w:tcPr>
          <w:p w:rsidR="00895567" w:rsidRPr="008060F0" w:rsidRDefault="00895567">
            <w:pPr>
              <w:jc w:val="center"/>
              <w:rPr>
                <w:rFonts w:ascii="仿宋_GB2312" w:eastAsia="仿宋_GB2312"/>
              </w:rPr>
            </w:pPr>
            <w:r w:rsidRPr="008060F0">
              <w:rPr>
                <w:rFonts w:ascii="仿宋_GB2312" w:eastAsia="仿宋_GB2312" w:cs="仿宋_GB2312"/>
              </w:rPr>
              <w:t>C03</w:t>
            </w:r>
          </w:p>
        </w:tc>
        <w:tc>
          <w:tcPr>
            <w:tcW w:w="2615" w:type="dxa"/>
            <w:vAlign w:val="center"/>
          </w:tcPr>
          <w:p w:rsidR="00895567" w:rsidRPr="008060F0" w:rsidRDefault="00895567">
            <w:pPr>
              <w:jc w:val="center"/>
              <w:rPr>
                <w:rFonts w:ascii="仿宋_GB2312" w:eastAsia="仿宋_GB2312"/>
              </w:rPr>
            </w:pPr>
            <w:r w:rsidRPr="008060F0">
              <w:rPr>
                <w:rFonts w:ascii="仿宋_GB2312" w:eastAsia="仿宋_GB2312" w:cs="仿宋_GB2312" w:hint="eastAsia"/>
              </w:rPr>
              <w:t>上海皓帆置业有限公司</w:t>
            </w:r>
          </w:p>
        </w:tc>
        <w:tc>
          <w:tcPr>
            <w:tcW w:w="3864" w:type="dxa"/>
            <w:vAlign w:val="center"/>
          </w:tcPr>
          <w:p w:rsidR="00895567" w:rsidRPr="008060F0" w:rsidRDefault="00895567">
            <w:pPr>
              <w:jc w:val="center"/>
              <w:rPr>
                <w:rFonts w:ascii="仿宋_GB2312" w:eastAsia="仿宋_GB2312"/>
              </w:rPr>
            </w:pPr>
            <w:r w:rsidRPr="008060F0">
              <w:rPr>
                <w:rFonts w:ascii="仿宋_GB2312" w:eastAsia="仿宋_GB2312" w:cs="仿宋_GB2312" w:hint="eastAsia"/>
              </w:rPr>
              <w:t>金山卫镇</w:t>
            </w:r>
            <w:r w:rsidRPr="008060F0">
              <w:rPr>
                <w:rFonts w:ascii="仿宋_GB2312" w:eastAsia="仿宋_GB2312" w:cs="仿宋_GB2312"/>
              </w:rPr>
              <w:t>L</w:t>
            </w:r>
            <w:r w:rsidRPr="008060F0">
              <w:rPr>
                <w:rFonts w:ascii="仿宋_GB2312" w:eastAsia="仿宋_GB2312" w:cs="仿宋_GB2312" w:hint="eastAsia"/>
              </w:rPr>
              <w:t>地块动迁安置房项目施工总承包三标段（除桩基工程）</w:t>
            </w:r>
          </w:p>
        </w:tc>
        <w:tc>
          <w:tcPr>
            <w:tcW w:w="2084" w:type="dxa"/>
            <w:vAlign w:val="center"/>
          </w:tcPr>
          <w:p w:rsidR="00895567" w:rsidRPr="008060F0" w:rsidRDefault="00895567">
            <w:pPr>
              <w:jc w:val="center"/>
              <w:rPr>
                <w:rFonts w:ascii="仿宋_GB2312" w:eastAsia="仿宋_GB2312"/>
              </w:rPr>
            </w:pPr>
            <w:r w:rsidRPr="008060F0">
              <w:rPr>
                <w:rFonts w:ascii="仿宋_GB2312" w:eastAsia="仿宋_GB2312" w:cs="仿宋_GB2312" w:hint="eastAsia"/>
              </w:rPr>
              <w:t>八冶建设集团有限公司</w:t>
            </w:r>
            <w:r w:rsidRPr="008060F0">
              <w:rPr>
                <w:rFonts w:ascii="仿宋_GB2312" w:eastAsia="仿宋_GB2312" w:cs="仿宋_GB2312"/>
              </w:rPr>
              <w:t xml:space="preserve"> </w:t>
            </w:r>
          </w:p>
        </w:tc>
        <w:tc>
          <w:tcPr>
            <w:tcW w:w="1267" w:type="dxa"/>
            <w:vAlign w:val="center"/>
          </w:tcPr>
          <w:p w:rsidR="00895567" w:rsidRPr="008060F0" w:rsidRDefault="00895567">
            <w:pPr>
              <w:jc w:val="center"/>
              <w:rPr>
                <w:rFonts w:ascii="仿宋_GB2312" w:eastAsia="仿宋_GB2312"/>
              </w:rPr>
            </w:pPr>
            <w:r w:rsidRPr="008060F0">
              <w:rPr>
                <w:rFonts w:ascii="仿宋_GB2312" w:eastAsia="仿宋_GB2312" w:cs="仿宋_GB2312"/>
              </w:rPr>
              <w:t>71998.9917</w:t>
            </w:r>
          </w:p>
        </w:tc>
        <w:tc>
          <w:tcPr>
            <w:tcW w:w="1162" w:type="dxa"/>
            <w:vAlign w:val="center"/>
          </w:tcPr>
          <w:p w:rsidR="00895567" w:rsidRPr="008060F0" w:rsidRDefault="00895567">
            <w:pPr>
              <w:jc w:val="center"/>
              <w:rPr>
                <w:rFonts w:ascii="仿宋_GB2312" w:eastAsia="仿宋_GB2312"/>
              </w:rPr>
            </w:pPr>
            <w:r w:rsidRPr="008060F0">
              <w:rPr>
                <w:rFonts w:ascii="仿宋_GB2312" w:eastAsia="仿宋_GB2312" w:cs="仿宋_GB2312"/>
              </w:rPr>
              <w:t>176776.37</w:t>
            </w:r>
          </w:p>
        </w:tc>
        <w:tc>
          <w:tcPr>
            <w:tcW w:w="704" w:type="dxa"/>
            <w:vAlign w:val="center"/>
          </w:tcPr>
          <w:p w:rsidR="00895567" w:rsidRPr="008060F0" w:rsidRDefault="00895567">
            <w:pPr>
              <w:jc w:val="center"/>
              <w:rPr>
                <w:rFonts w:ascii="仿宋_GB2312" w:eastAsia="仿宋_GB2312"/>
              </w:rPr>
            </w:pPr>
            <w:r w:rsidRPr="008060F0">
              <w:rPr>
                <w:rFonts w:ascii="仿宋_GB2312" w:eastAsia="仿宋_GB2312" w:cs="仿宋_GB2312" w:hint="eastAsia"/>
              </w:rPr>
              <w:t>公开招标</w:t>
            </w:r>
            <w:r w:rsidRPr="008060F0">
              <w:rPr>
                <w:rFonts w:ascii="仿宋_GB2312" w:eastAsia="仿宋_GB2312" w:cs="仿宋_GB2312"/>
              </w:rPr>
              <w:t xml:space="preserve"> </w:t>
            </w:r>
          </w:p>
        </w:tc>
      </w:tr>
      <w:tr w:rsidR="00895567">
        <w:trPr>
          <w:trHeight w:hRule="exact" w:val="624"/>
          <w:jc w:val="center"/>
        </w:trPr>
        <w:tc>
          <w:tcPr>
            <w:tcW w:w="468" w:type="dxa"/>
            <w:vAlign w:val="center"/>
          </w:tcPr>
          <w:p w:rsidR="00895567" w:rsidRPr="008060F0" w:rsidRDefault="00895567">
            <w:pPr>
              <w:jc w:val="center"/>
              <w:rPr>
                <w:rFonts w:ascii="仿宋_GB2312" w:eastAsia="仿宋_GB2312"/>
              </w:rPr>
            </w:pPr>
            <w:r w:rsidRPr="008060F0">
              <w:rPr>
                <w:rFonts w:ascii="仿宋_GB2312" w:eastAsia="仿宋_GB2312" w:cs="仿宋_GB2312"/>
              </w:rPr>
              <w:t>15</w:t>
            </w:r>
          </w:p>
        </w:tc>
        <w:tc>
          <w:tcPr>
            <w:tcW w:w="1271" w:type="dxa"/>
            <w:vAlign w:val="center"/>
          </w:tcPr>
          <w:p w:rsidR="00895567" w:rsidRPr="008060F0" w:rsidRDefault="00895567">
            <w:pPr>
              <w:jc w:val="center"/>
              <w:rPr>
                <w:rFonts w:ascii="仿宋_GB2312" w:eastAsia="仿宋_GB2312"/>
              </w:rPr>
            </w:pPr>
            <w:r w:rsidRPr="008060F0">
              <w:rPr>
                <w:rFonts w:ascii="仿宋_GB2312" w:eastAsia="仿宋_GB2312" w:cs="仿宋_GB2312"/>
              </w:rPr>
              <w:t>1702JS0137</w:t>
            </w:r>
          </w:p>
        </w:tc>
        <w:tc>
          <w:tcPr>
            <w:tcW w:w="1059" w:type="dxa"/>
            <w:vAlign w:val="center"/>
          </w:tcPr>
          <w:p w:rsidR="00895567" w:rsidRPr="008060F0" w:rsidRDefault="00895567">
            <w:pPr>
              <w:jc w:val="center"/>
              <w:rPr>
                <w:rFonts w:ascii="仿宋_GB2312" w:eastAsia="仿宋_GB2312"/>
              </w:rPr>
            </w:pPr>
            <w:r w:rsidRPr="008060F0">
              <w:rPr>
                <w:rFonts w:ascii="仿宋_GB2312" w:eastAsia="仿宋_GB2312" w:cs="仿宋_GB2312"/>
              </w:rPr>
              <w:t>C01ZG002</w:t>
            </w:r>
          </w:p>
        </w:tc>
        <w:tc>
          <w:tcPr>
            <w:tcW w:w="2615" w:type="dxa"/>
            <w:vAlign w:val="center"/>
          </w:tcPr>
          <w:p w:rsidR="00895567" w:rsidRPr="008060F0" w:rsidRDefault="00895567">
            <w:pPr>
              <w:jc w:val="center"/>
              <w:rPr>
                <w:rFonts w:ascii="仿宋_GB2312" w:eastAsia="仿宋_GB2312"/>
              </w:rPr>
            </w:pPr>
            <w:r w:rsidRPr="008060F0">
              <w:rPr>
                <w:rFonts w:ascii="仿宋_GB2312" w:eastAsia="仿宋_GB2312" w:cs="仿宋_GB2312" w:hint="eastAsia"/>
              </w:rPr>
              <w:t>上海金山土地开发服务有限公司</w:t>
            </w:r>
          </w:p>
        </w:tc>
        <w:tc>
          <w:tcPr>
            <w:tcW w:w="3864" w:type="dxa"/>
            <w:vAlign w:val="center"/>
          </w:tcPr>
          <w:p w:rsidR="00895567" w:rsidRPr="008060F0" w:rsidRDefault="00895567">
            <w:pPr>
              <w:jc w:val="center"/>
              <w:rPr>
                <w:rFonts w:ascii="仿宋_GB2312" w:eastAsia="仿宋_GB2312"/>
              </w:rPr>
            </w:pPr>
            <w:r w:rsidRPr="008060F0">
              <w:rPr>
                <w:rFonts w:ascii="仿宋_GB2312" w:eastAsia="仿宋_GB2312" w:cs="仿宋_GB2312" w:hint="eastAsia"/>
              </w:rPr>
              <w:t>金山区亭林镇亭林大型居住社区</w:t>
            </w:r>
            <w:r w:rsidRPr="008060F0">
              <w:rPr>
                <w:rFonts w:ascii="仿宋_GB2312" w:eastAsia="仿宋_GB2312" w:cs="仿宋_GB2312"/>
              </w:rPr>
              <w:t>22-05</w:t>
            </w:r>
            <w:r w:rsidRPr="008060F0">
              <w:rPr>
                <w:rFonts w:ascii="仿宋_GB2312" w:eastAsia="仿宋_GB2312" w:cs="仿宋_GB2312" w:hint="eastAsia"/>
              </w:rPr>
              <w:t>地块商业项目室内精装修工程</w:t>
            </w:r>
            <w:r w:rsidRPr="008060F0">
              <w:rPr>
                <w:rFonts w:ascii="仿宋_GB2312" w:eastAsia="仿宋_GB2312" w:cs="仿宋_GB2312"/>
              </w:rPr>
              <w:t xml:space="preserve"> </w:t>
            </w:r>
          </w:p>
        </w:tc>
        <w:tc>
          <w:tcPr>
            <w:tcW w:w="2084" w:type="dxa"/>
            <w:vAlign w:val="center"/>
          </w:tcPr>
          <w:p w:rsidR="00895567" w:rsidRPr="008060F0" w:rsidRDefault="00895567">
            <w:pPr>
              <w:jc w:val="center"/>
              <w:rPr>
                <w:rFonts w:ascii="仿宋_GB2312" w:eastAsia="仿宋_GB2312"/>
              </w:rPr>
            </w:pPr>
            <w:r w:rsidRPr="008060F0">
              <w:rPr>
                <w:rFonts w:ascii="仿宋_GB2312" w:eastAsia="仿宋_GB2312" w:cs="仿宋_GB2312" w:hint="eastAsia"/>
              </w:rPr>
              <w:t>上海盛泉建筑工程有限公司</w:t>
            </w:r>
            <w:r w:rsidRPr="008060F0">
              <w:rPr>
                <w:rFonts w:ascii="仿宋_GB2312" w:eastAsia="仿宋_GB2312" w:cs="仿宋_GB2312"/>
              </w:rPr>
              <w:t xml:space="preserve"> </w:t>
            </w:r>
          </w:p>
        </w:tc>
        <w:tc>
          <w:tcPr>
            <w:tcW w:w="1267" w:type="dxa"/>
            <w:vAlign w:val="center"/>
          </w:tcPr>
          <w:p w:rsidR="00895567" w:rsidRPr="008060F0" w:rsidRDefault="00895567">
            <w:pPr>
              <w:jc w:val="center"/>
              <w:rPr>
                <w:rFonts w:ascii="仿宋_GB2312" w:eastAsia="仿宋_GB2312"/>
              </w:rPr>
            </w:pPr>
            <w:r w:rsidRPr="008060F0">
              <w:rPr>
                <w:rFonts w:ascii="仿宋_GB2312" w:eastAsia="仿宋_GB2312" w:cs="仿宋_GB2312"/>
              </w:rPr>
              <w:t xml:space="preserve">748.5130 </w:t>
            </w:r>
          </w:p>
        </w:tc>
        <w:tc>
          <w:tcPr>
            <w:tcW w:w="1162" w:type="dxa"/>
            <w:vAlign w:val="center"/>
          </w:tcPr>
          <w:p w:rsidR="00895567" w:rsidRPr="008060F0" w:rsidRDefault="00895567">
            <w:pPr>
              <w:jc w:val="center"/>
              <w:rPr>
                <w:rFonts w:ascii="仿宋_GB2312" w:eastAsia="仿宋_GB2312"/>
              </w:rPr>
            </w:pPr>
            <w:r w:rsidRPr="008060F0">
              <w:rPr>
                <w:rFonts w:ascii="仿宋_GB2312" w:eastAsia="仿宋_GB2312" w:cs="仿宋_GB2312"/>
              </w:rPr>
              <w:t>0</w:t>
            </w:r>
          </w:p>
        </w:tc>
        <w:tc>
          <w:tcPr>
            <w:tcW w:w="704" w:type="dxa"/>
            <w:vAlign w:val="center"/>
          </w:tcPr>
          <w:p w:rsidR="00895567" w:rsidRPr="008060F0" w:rsidRDefault="00895567">
            <w:pPr>
              <w:jc w:val="center"/>
              <w:rPr>
                <w:rFonts w:ascii="仿宋_GB2312" w:eastAsia="仿宋_GB2312"/>
              </w:rPr>
            </w:pPr>
            <w:r w:rsidRPr="008060F0">
              <w:rPr>
                <w:rFonts w:ascii="仿宋_GB2312" w:eastAsia="仿宋_GB2312" w:cs="仿宋_GB2312" w:hint="eastAsia"/>
              </w:rPr>
              <w:t>公开招标</w:t>
            </w:r>
            <w:r w:rsidRPr="008060F0">
              <w:rPr>
                <w:rFonts w:ascii="仿宋_GB2312" w:eastAsia="仿宋_GB2312" w:cs="仿宋_GB2312"/>
              </w:rPr>
              <w:t xml:space="preserve"> </w:t>
            </w:r>
          </w:p>
        </w:tc>
      </w:tr>
    </w:tbl>
    <w:p w:rsidR="00895567" w:rsidRDefault="00895567" w:rsidP="00B0038A">
      <w:pPr>
        <w:snapToGrid w:val="0"/>
        <w:spacing w:before="240" w:line="240" w:lineRule="atLeast"/>
      </w:pPr>
    </w:p>
    <w:sectPr w:rsidR="00895567" w:rsidSect="00003F98">
      <w:pgSz w:w="16838" w:h="11906" w:orient="landscape"/>
      <w:pgMar w:top="1304" w:right="1440" w:bottom="1304"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567" w:rsidRDefault="00895567" w:rsidP="00003F98">
      <w:r>
        <w:separator/>
      </w:r>
    </w:p>
  </w:endnote>
  <w:endnote w:type="continuationSeparator" w:id="0">
    <w:p w:rsidR="00895567" w:rsidRDefault="00895567" w:rsidP="00003F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panose1 w:val="00000000000000000000"/>
    <w:charset w:val="86"/>
    <w:family w:val="script"/>
    <w:notTrueType/>
    <w:pitch w:val="default"/>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567" w:rsidRDefault="00895567">
    <w:pPr>
      <w:pStyle w:val="Footer"/>
      <w:jc w:val="center"/>
      <w:rPr>
        <w:rFonts w:cs="Times New Roman"/>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567" w:rsidRDefault="00895567" w:rsidP="00003F98">
      <w:r>
        <w:separator/>
      </w:r>
    </w:p>
  </w:footnote>
  <w:footnote w:type="continuationSeparator" w:id="0">
    <w:p w:rsidR="00895567" w:rsidRDefault="00895567" w:rsidP="00003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567" w:rsidRDefault="00895567">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08AF"/>
    <w:rsid w:val="00000FBB"/>
    <w:rsid w:val="000015A1"/>
    <w:rsid w:val="00002ACB"/>
    <w:rsid w:val="00002B4F"/>
    <w:rsid w:val="00002C37"/>
    <w:rsid w:val="00003F17"/>
    <w:rsid w:val="00003F98"/>
    <w:rsid w:val="00004302"/>
    <w:rsid w:val="000047ED"/>
    <w:rsid w:val="00004980"/>
    <w:rsid w:val="000049E7"/>
    <w:rsid w:val="00004D7E"/>
    <w:rsid w:val="00004E9D"/>
    <w:rsid w:val="00005221"/>
    <w:rsid w:val="00005A17"/>
    <w:rsid w:val="0000651D"/>
    <w:rsid w:val="0000687A"/>
    <w:rsid w:val="00011114"/>
    <w:rsid w:val="00011505"/>
    <w:rsid w:val="00011D1A"/>
    <w:rsid w:val="0001228E"/>
    <w:rsid w:val="00013AB1"/>
    <w:rsid w:val="0001412D"/>
    <w:rsid w:val="0001418B"/>
    <w:rsid w:val="000155BC"/>
    <w:rsid w:val="000179CE"/>
    <w:rsid w:val="00020DFF"/>
    <w:rsid w:val="000210C8"/>
    <w:rsid w:val="00021EF0"/>
    <w:rsid w:val="0002274A"/>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3EAD"/>
    <w:rsid w:val="00034C25"/>
    <w:rsid w:val="0003587A"/>
    <w:rsid w:val="000369DF"/>
    <w:rsid w:val="00036DFA"/>
    <w:rsid w:val="000370FA"/>
    <w:rsid w:val="000379F5"/>
    <w:rsid w:val="00037F7D"/>
    <w:rsid w:val="000402B5"/>
    <w:rsid w:val="000407C1"/>
    <w:rsid w:val="00040872"/>
    <w:rsid w:val="00040EA1"/>
    <w:rsid w:val="00041D4F"/>
    <w:rsid w:val="00042B90"/>
    <w:rsid w:val="00044199"/>
    <w:rsid w:val="000457F0"/>
    <w:rsid w:val="00045EE7"/>
    <w:rsid w:val="000463AA"/>
    <w:rsid w:val="0004663B"/>
    <w:rsid w:val="00046A8C"/>
    <w:rsid w:val="000475E0"/>
    <w:rsid w:val="0004782C"/>
    <w:rsid w:val="00047D31"/>
    <w:rsid w:val="00047DAA"/>
    <w:rsid w:val="000502A9"/>
    <w:rsid w:val="000506B9"/>
    <w:rsid w:val="00051514"/>
    <w:rsid w:val="000526C6"/>
    <w:rsid w:val="00052EBA"/>
    <w:rsid w:val="000541ED"/>
    <w:rsid w:val="0005453F"/>
    <w:rsid w:val="00055012"/>
    <w:rsid w:val="000564B4"/>
    <w:rsid w:val="00057B13"/>
    <w:rsid w:val="00060A6C"/>
    <w:rsid w:val="00061502"/>
    <w:rsid w:val="00061FB8"/>
    <w:rsid w:val="00062153"/>
    <w:rsid w:val="00062281"/>
    <w:rsid w:val="0006326F"/>
    <w:rsid w:val="0006443C"/>
    <w:rsid w:val="0006510C"/>
    <w:rsid w:val="000663D5"/>
    <w:rsid w:val="00067A05"/>
    <w:rsid w:val="00067F4E"/>
    <w:rsid w:val="000704C8"/>
    <w:rsid w:val="00070CE9"/>
    <w:rsid w:val="00072B3B"/>
    <w:rsid w:val="000730B1"/>
    <w:rsid w:val="000731F0"/>
    <w:rsid w:val="00073554"/>
    <w:rsid w:val="00074123"/>
    <w:rsid w:val="00074C45"/>
    <w:rsid w:val="000750DB"/>
    <w:rsid w:val="0007597B"/>
    <w:rsid w:val="00076148"/>
    <w:rsid w:val="00076AF3"/>
    <w:rsid w:val="00076BC4"/>
    <w:rsid w:val="000773D2"/>
    <w:rsid w:val="00077982"/>
    <w:rsid w:val="000820E3"/>
    <w:rsid w:val="00082227"/>
    <w:rsid w:val="00082EB2"/>
    <w:rsid w:val="000830F7"/>
    <w:rsid w:val="000831E6"/>
    <w:rsid w:val="00083ABF"/>
    <w:rsid w:val="00083F91"/>
    <w:rsid w:val="00084B9C"/>
    <w:rsid w:val="0008526D"/>
    <w:rsid w:val="000868FE"/>
    <w:rsid w:val="00086964"/>
    <w:rsid w:val="000875A5"/>
    <w:rsid w:val="00087F16"/>
    <w:rsid w:val="0009021A"/>
    <w:rsid w:val="000905CF"/>
    <w:rsid w:val="00091BF0"/>
    <w:rsid w:val="00092385"/>
    <w:rsid w:val="000927AF"/>
    <w:rsid w:val="000929F6"/>
    <w:rsid w:val="00092D33"/>
    <w:rsid w:val="0009318B"/>
    <w:rsid w:val="000931D4"/>
    <w:rsid w:val="00093689"/>
    <w:rsid w:val="0009469D"/>
    <w:rsid w:val="00094D20"/>
    <w:rsid w:val="000950E6"/>
    <w:rsid w:val="000953F3"/>
    <w:rsid w:val="000956BF"/>
    <w:rsid w:val="00096F97"/>
    <w:rsid w:val="00097AC0"/>
    <w:rsid w:val="00097EC9"/>
    <w:rsid w:val="00097FE0"/>
    <w:rsid w:val="000A031B"/>
    <w:rsid w:val="000A0BAD"/>
    <w:rsid w:val="000A0D36"/>
    <w:rsid w:val="000A1043"/>
    <w:rsid w:val="000A143C"/>
    <w:rsid w:val="000A1824"/>
    <w:rsid w:val="000A28CA"/>
    <w:rsid w:val="000A32A2"/>
    <w:rsid w:val="000A3549"/>
    <w:rsid w:val="000A354B"/>
    <w:rsid w:val="000A365E"/>
    <w:rsid w:val="000A369E"/>
    <w:rsid w:val="000A3786"/>
    <w:rsid w:val="000A3C71"/>
    <w:rsid w:val="000A4776"/>
    <w:rsid w:val="000A4F60"/>
    <w:rsid w:val="000A5835"/>
    <w:rsid w:val="000A6C8F"/>
    <w:rsid w:val="000A7073"/>
    <w:rsid w:val="000B009C"/>
    <w:rsid w:val="000B054E"/>
    <w:rsid w:val="000B1807"/>
    <w:rsid w:val="000B1E8E"/>
    <w:rsid w:val="000B214E"/>
    <w:rsid w:val="000B302F"/>
    <w:rsid w:val="000B3287"/>
    <w:rsid w:val="000B3593"/>
    <w:rsid w:val="000B3619"/>
    <w:rsid w:val="000B3CA3"/>
    <w:rsid w:val="000B456D"/>
    <w:rsid w:val="000B5187"/>
    <w:rsid w:val="000B6BE3"/>
    <w:rsid w:val="000C03E1"/>
    <w:rsid w:val="000C094A"/>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C7EB0"/>
    <w:rsid w:val="000D099F"/>
    <w:rsid w:val="000D3832"/>
    <w:rsid w:val="000D4B28"/>
    <w:rsid w:val="000D4B9F"/>
    <w:rsid w:val="000D57F7"/>
    <w:rsid w:val="000D5D8B"/>
    <w:rsid w:val="000D5F27"/>
    <w:rsid w:val="000D7A78"/>
    <w:rsid w:val="000D7D91"/>
    <w:rsid w:val="000E104B"/>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A22"/>
    <w:rsid w:val="000F5A07"/>
    <w:rsid w:val="000F6277"/>
    <w:rsid w:val="000F649B"/>
    <w:rsid w:val="000F6672"/>
    <w:rsid w:val="00100401"/>
    <w:rsid w:val="00100837"/>
    <w:rsid w:val="0010249C"/>
    <w:rsid w:val="001027F1"/>
    <w:rsid w:val="0010286C"/>
    <w:rsid w:val="0010370A"/>
    <w:rsid w:val="001051BC"/>
    <w:rsid w:val="0010565D"/>
    <w:rsid w:val="00105D5C"/>
    <w:rsid w:val="00106096"/>
    <w:rsid w:val="00107421"/>
    <w:rsid w:val="00107949"/>
    <w:rsid w:val="00107E71"/>
    <w:rsid w:val="001106AD"/>
    <w:rsid w:val="001106E0"/>
    <w:rsid w:val="00110A85"/>
    <w:rsid w:val="00110FC5"/>
    <w:rsid w:val="0011156F"/>
    <w:rsid w:val="00113C01"/>
    <w:rsid w:val="00114266"/>
    <w:rsid w:val="001150C6"/>
    <w:rsid w:val="00115488"/>
    <w:rsid w:val="00115A6F"/>
    <w:rsid w:val="00116358"/>
    <w:rsid w:val="001177FB"/>
    <w:rsid w:val="001178AF"/>
    <w:rsid w:val="001209B3"/>
    <w:rsid w:val="00120AB6"/>
    <w:rsid w:val="00120B45"/>
    <w:rsid w:val="00120E35"/>
    <w:rsid w:val="001211A2"/>
    <w:rsid w:val="001212D9"/>
    <w:rsid w:val="0012145C"/>
    <w:rsid w:val="00121BBB"/>
    <w:rsid w:val="00123533"/>
    <w:rsid w:val="00123BF0"/>
    <w:rsid w:val="0012568D"/>
    <w:rsid w:val="0012647E"/>
    <w:rsid w:val="001273D1"/>
    <w:rsid w:val="00127731"/>
    <w:rsid w:val="00130DB9"/>
    <w:rsid w:val="00130F9F"/>
    <w:rsid w:val="0013131E"/>
    <w:rsid w:val="001313C1"/>
    <w:rsid w:val="00132842"/>
    <w:rsid w:val="00133104"/>
    <w:rsid w:val="001339E7"/>
    <w:rsid w:val="00134334"/>
    <w:rsid w:val="00134AC8"/>
    <w:rsid w:val="00134DE2"/>
    <w:rsid w:val="00135809"/>
    <w:rsid w:val="00135B7A"/>
    <w:rsid w:val="00136078"/>
    <w:rsid w:val="0013622A"/>
    <w:rsid w:val="001371A4"/>
    <w:rsid w:val="00137231"/>
    <w:rsid w:val="00137B83"/>
    <w:rsid w:val="001405C7"/>
    <w:rsid w:val="00140FE5"/>
    <w:rsid w:val="001411AA"/>
    <w:rsid w:val="00141FF0"/>
    <w:rsid w:val="001426FE"/>
    <w:rsid w:val="001427BB"/>
    <w:rsid w:val="00142839"/>
    <w:rsid w:val="00142AB8"/>
    <w:rsid w:val="001430A1"/>
    <w:rsid w:val="00144813"/>
    <w:rsid w:val="00145998"/>
    <w:rsid w:val="00145EF0"/>
    <w:rsid w:val="0014620A"/>
    <w:rsid w:val="00147317"/>
    <w:rsid w:val="001473D7"/>
    <w:rsid w:val="00147ECC"/>
    <w:rsid w:val="00150215"/>
    <w:rsid w:val="00150E12"/>
    <w:rsid w:val="00151602"/>
    <w:rsid w:val="00151FB3"/>
    <w:rsid w:val="001543AA"/>
    <w:rsid w:val="0015607C"/>
    <w:rsid w:val="00157BE5"/>
    <w:rsid w:val="001600B9"/>
    <w:rsid w:val="001606C9"/>
    <w:rsid w:val="00164684"/>
    <w:rsid w:val="00164CCB"/>
    <w:rsid w:val="00164F0D"/>
    <w:rsid w:val="00165103"/>
    <w:rsid w:val="00165330"/>
    <w:rsid w:val="001659B3"/>
    <w:rsid w:val="00165BE9"/>
    <w:rsid w:val="00166093"/>
    <w:rsid w:val="00166D74"/>
    <w:rsid w:val="00167D85"/>
    <w:rsid w:val="00170233"/>
    <w:rsid w:val="00170588"/>
    <w:rsid w:val="001706CA"/>
    <w:rsid w:val="00170DAD"/>
    <w:rsid w:val="00170EB3"/>
    <w:rsid w:val="001719F3"/>
    <w:rsid w:val="00171F21"/>
    <w:rsid w:val="00171FBA"/>
    <w:rsid w:val="0017279E"/>
    <w:rsid w:val="00172AB8"/>
    <w:rsid w:val="0017455F"/>
    <w:rsid w:val="00174B82"/>
    <w:rsid w:val="00175A87"/>
    <w:rsid w:val="00177D34"/>
    <w:rsid w:val="00180505"/>
    <w:rsid w:val="0018199F"/>
    <w:rsid w:val="0018238E"/>
    <w:rsid w:val="00182F9E"/>
    <w:rsid w:val="00184118"/>
    <w:rsid w:val="001857F7"/>
    <w:rsid w:val="00185C83"/>
    <w:rsid w:val="00185E40"/>
    <w:rsid w:val="0018682D"/>
    <w:rsid w:val="00186A2D"/>
    <w:rsid w:val="001870E4"/>
    <w:rsid w:val="00187B69"/>
    <w:rsid w:val="00190FAE"/>
    <w:rsid w:val="00191A7A"/>
    <w:rsid w:val="00192428"/>
    <w:rsid w:val="001938B6"/>
    <w:rsid w:val="00193DA5"/>
    <w:rsid w:val="00194383"/>
    <w:rsid w:val="001946AD"/>
    <w:rsid w:val="00195469"/>
    <w:rsid w:val="00195741"/>
    <w:rsid w:val="00195AAB"/>
    <w:rsid w:val="00196BFE"/>
    <w:rsid w:val="00197412"/>
    <w:rsid w:val="0019741B"/>
    <w:rsid w:val="001A0089"/>
    <w:rsid w:val="001A0178"/>
    <w:rsid w:val="001A0799"/>
    <w:rsid w:val="001A2475"/>
    <w:rsid w:val="001A4623"/>
    <w:rsid w:val="001A4CE2"/>
    <w:rsid w:val="001A537E"/>
    <w:rsid w:val="001A5CF6"/>
    <w:rsid w:val="001A6923"/>
    <w:rsid w:val="001A78AA"/>
    <w:rsid w:val="001A7EBD"/>
    <w:rsid w:val="001B0117"/>
    <w:rsid w:val="001B0F69"/>
    <w:rsid w:val="001B34DC"/>
    <w:rsid w:val="001B3C2E"/>
    <w:rsid w:val="001B510C"/>
    <w:rsid w:val="001B5E51"/>
    <w:rsid w:val="001B6A25"/>
    <w:rsid w:val="001B6C48"/>
    <w:rsid w:val="001C07D3"/>
    <w:rsid w:val="001C124A"/>
    <w:rsid w:val="001C13E5"/>
    <w:rsid w:val="001C1B3E"/>
    <w:rsid w:val="001C1B8E"/>
    <w:rsid w:val="001C1F1D"/>
    <w:rsid w:val="001C25C8"/>
    <w:rsid w:val="001C339C"/>
    <w:rsid w:val="001C4AFF"/>
    <w:rsid w:val="001C629D"/>
    <w:rsid w:val="001D0DDB"/>
    <w:rsid w:val="001D2332"/>
    <w:rsid w:val="001D3D2A"/>
    <w:rsid w:val="001D461B"/>
    <w:rsid w:val="001D4BAB"/>
    <w:rsid w:val="001D5231"/>
    <w:rsid w:val="001D554A"/>
    <w:rsid w:val="001D5679"/>
    <w:rsid w:val="001D5D00"/>
    <w:rsid w:val="001D5EDB"/>
    <w:rsid w:val="001D793D"/>
    <w:rsid w:val="001D7B4E"/>
    <w:rsid w:val="001E08C0"/>
    <w:rsid w:val="001E1CA2"/>
    <w:rsid w:val="001E3BBE"/>
    <w:rsid w:val="001E4BD2"/>
    <w:rsid w:val="001E6495"/>
    <w:rsid w:val="001E70B3"/>
    <w:rsid w:val="001E72C4"/>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3959"/>
    <w:rsid w:val="00203BB7"/>
    <w:rsid w:val="0020413E"/>
    <w:rsid w:val="00204169"/>
    <w:rsid w:val="00204318"/>
    <w:rsid w:val="00206ED6"/>
    <w:rsid w:val="00207431"/>
    <w:rsid w:val="00207868"/>
    <w:rsid w:val="0020787A"/>
    <w:rsid w:val="00207982"/>
    <w:rsid w:val="00207A51"/>
    <w:rsid w:val="002101D9"/>
    <w:rsid w:val="002108D7"/>
    <w:rsid w:val="00210AA2"/>
    <w:rsid w:val="00211237"/>
    <w:rsid w:val="0021194D"/>
    <w:rsid w:val="00211DE1"/>
    <w:rsid w:val="00212661"/>
    <w:rsid w:val="00213263"/>
    <w:rsid w:val="002144DE"/>
    <w:rsid w:val="00214D06"/>
    <w:rsid w:val="00214FEF"/>
    <w:rsid w:val="00216834"/>
    <w:rsid w:val="002174E5"/>
    <w:rsid w:val="00217CD6"/>
    <w:rsid w:val="00217D6B"/>
    <w:rsid w:val="00217ECD"/>
    <w:rsid w:val="002203A8"/>
    <w:rsid w:val="002206F3"/>
    <w:rsid w:val="00221CC3"/>
    <w:rsid w:val="00222DC4"/>
    <w:rsid w:val="002237EE"/>
    <w:rsid w:val="00224069"/>
    <w:rsid w:val="002254EF"/>
    <w:rsid w:val="002258B5"/>
    <w:rsid w:val="00226594"/>
    <w:rsid w:val="0022670E"/>
    <w:rsid w:val="0022701C"/>
    <w:rsid w:val="002270F3"/>
    <w:rsid w:val="002276AD"/>
    <w:rsid w:val="00227E0F"/>
    <w:rsid w:val="002302FB"/>
    <w:rsid w:val="00230C54"/>
    <w:rsid w:val="002334E7"/>
    <w:rsid w:val="0023398B"/>
    <w:rsid w:val="002343EE"/>
    <w:rsid w:val="00234854"/>
    <w:rsid w:val="002352C6"/>
    <w:rsid w:val="0023541F"/>
    <w:rsid w:val="00235833"/>
    <w:rsid w:val="002366E4"/>
    <w:rsid w:val="002372D5"/>
    <w:rsid w:val="00237890"/>
    <w:rsid w:val="00240C20"/>
    <w:rsid w:val="0024137C"/>
    <w:rsid w:val="00242989"/>
    <w:rsid w:val="0024461F"/>
    <w:rsid w:val="00244A18"/>
    <w:rsid w:val="00244F68"/>
    <w:rsid w:val="002451F4"/>
    <w:rsid w:val="00246836"/>
    <w:rsid w:val="00246978"/>
    <w:rsid w:val="00247684"/>
    <w:rsid w:val="0024795A"/>
    <w:rsid w:val="00247EB5"/>
    <w:rsid w:val="002509F2"/>
    <w:rsid w:val="0025194B"/>
    <w:rsid w:val="00252790"/>
    <w:rsid w:val="0025296F"/>
    <w:rsid w:val="00252E95"/>
    <w:rsid w:val="00253F20"/>
    <w:rsid w:val="002541F4"/>
    <w:rsid w:val="002543FA"/>
    <w:rsid w:val="002562D3"/>
    <w:rsid w:val="00256C37"/>
    <w:rsid w:val="0025717E"/>
    <w:rsid w:val="002573B0"/>
    <w:rsid w:val="00260481"/>
    <w:rsid w:val="002622B5"/>
    <w:rsid w:val="00262D38"/>
    <w:rsid w:val="00262F4D"/>
    <w:rsid w:val="002635AF"/>
    <w:rsid w:val="00263A27"/>
    <w:rsid w:val="00264053"/>
    <w:rsid w:val="00264DF3"/>
    <w:rsid w:val="00265008"/>
    <w:rsid w:val="00265719"/>
    <w:rsid w:val="00265879"/>
    <w:rsid w:val="00265DB1"/>
    <w:rsid w:val="00265DF4"/>
    <w:rsid w:val="00266ECD"/>
    <w:rsid w:val="00267344"/>
    <w:rsid w:val="002700DC"/>
    <w:rsid w:val="0027043E"/>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AD4"/>
    <w:rsid w:val="00281D1E"/>
    <w:rsid w:val="00281FB0"/>
    <w:rsid w:val="002824A9"/>
    <w:rsid w:val="002824C9"/>
    <w:rsid w:val="002830CA"/>
    <w:rsid w:val="00283623"/>
    <w:rsid w:val="00283BCA"/>
    <w:rsid w:val="00283E24"/>
    <w:rsid w:val="00284228"/>
    <w:rsid w:val="00284A5D"/>
    <w:rsid w:val="00284FBA"/>
    <w:rsid w:val="00285E26"/>
    <w:rsid w:val="002872B3"/>
    <w:rsid w:val="00287FDA"/>
    <w:rsid w:val="00291709"/>
    <w:rsid w:val="00293669"/>
    <w:rsid w:val="002943EB"/>
    <w:rsid w:val="00295034"/>
    <w:rsid w:val="00295F0C"/>
    <w:rsid w:val="00296FD4"/>
    <w:rsid w:val="002A1796"/>
    <w:rsid w:val="002A23EF"/>
    <w:rsid w:val="002A267C"/>
    <w:rsid w:val="002A2F0E"/>
    <w:rsid w:val="002A33DD"/>
    <w:rsid w:val="002A3A90"/>
    <w:rsid w:val="002A5417"/>
    <w:rsid w:val="002A614A"/>
    <w:rsid w:val="002A71BC"/>
    <w:rsid w:val="002A7387"/>
    <w:rsid w:val="002A761E"/>
    <w:rsid w:val="002B0010"/>
    <w:rsid w:val="002B0D13"/>
    <w:rsid w:val="002B11B5"/>
    <w:rsid w:val="002B143E"/>
    <w:rsid w:val="002B17A4"/>
    <w:rsid w:val="002B2057"/>
    <w:rsid w:val="002B29AE"/>
    <w:rsid w:val="002B32AB"/>
    <w:rsid w:val="002B39BD"/>
    <w:rsid w:val="002B3AFD"/>
    <w:rsid w:val="002B3CBA"/>
    <w:rsid w:val="002B46CE"/>
    <w:rsid w:val="002B4B68"/>
    <w:rsid w:val="002B522D"/>
    <w:rsid w:val="002B54D5"/>
    <w:rsid w:val="002B5D32"/>
    <w:rsid w:val="002B62CB"/>
    <w:rsid w:val="002B6637"/>
    <w:rsid w:val="002B6C52"/>
    <w:rsid w:val="002B6E43"/>
    <w:rsid w:val="002B70DA"/>
    <w:rsid w:val="002B721A"/>
    <w:rsid w:val="002B7568"/>
    <w:rsid w:val="002B79E1"/>
    <w:rsid w:val="002B7C7F"/>
    <w:rsid w:val="002C0227"/>
    <w:rsid w:val="002C03DA"/>
    <w:rsid w:val="002C06C0"/>
    <w:rsid w:val="002C186C"/>
    <w:rsid w:val="002C441C"/>
    <w:rsid w:val="002C636E"/>
    <w:rsid w:val="002C7567"/>
    <w:rsid w:val="002C772C"/>
    <w:rsid w:val="002D061E"/>
    <w:rsid w:val="002D0F5E"/>
    <w:rsid w:val="002D143F"/>
    <w:rsid w:val="002D251D"/>
    <w:rsid w:val="002D36E0"/>
    <w:rsid w:val="002D3CA5"/>
    <w:rsid w:val="002D59B8"/>
    <w:rsid w:val="002D6219"/>
    <w:rsid w:val="002D682E"/>
    <w:rsid w:val="002D6AAE"/>
    <w:rsid w:val="002E0137"/>
    <w:rsid w:val="002E1059"/>
    <w:rsid w:val="002E106C"/>
    <w:rsid w:val="002E1840"/>
    <w:rsid w:val="002E1AEB"/>
    <w:rsid w:val="002E2AEB"/>
    <w:rsid w:val="002E2C53"/>
    <w:rsid w:val="002E2E90"/>
    <w:rsid w:val="002E3133"/>
    <w:rsid w:val="002E3172"/>
    <w:rsid w:val="002E31B3"/>
    <w:rsid w:val="002E3209"/>
    <w:rsid w:val="002E3D93"/>
    <w:rsid w:val="002E4466"/>
    <w:rsid w:val="002E4BDA"/>
    <w:rsid w:val="002E6CCB"/>
    <w:rsid w:val="002F0234"/>
    <w:rsid w:val="002F0A5B"/>
    <w:rsid w:val="002F1167"/>
    <w:rsid w:val="002F133F"/>
    <w:rsid w:val="002F3714"/>
    <w:rsid w:val="002F3815"/>
    <w:rsid w:val="002F4B44"/>
    <w:rsid w:val="002F5EE7"/>
    <w:rsid w:val="002F61C8"/>
    <w:rsid w:val="002F6839"/>
    <w:rsid w:val="002F7523"/>
    <w:rsid w:val="002F7FD2"/>
    <w:rsid w:val="003001F2"/>
    <w:rsid w:val="003005A1"/>
    <w:rsid w:val="003012FF"/>
    <w:rsid w:val="003025C1"/>
    <w:rsid w:val="003026A8"/>
    <w:rsid w:val="00304835"/>
    <w:rsid w:val="00305DA1"/>
    <w:rsid w:val="00305DB4"/>
    <w:rsid w:val="003065C3"/>
    <w:rsid w:val="00307580"/>
    <w:rsid w:val="003078BA"/>
    <w:rsid w:val="0031001D"/>
    <w:rsid w:val="003116BA"/>
    <w:rsid w:val="0031172E"/>
    <w:rsid w:val="003117D5"/>
    <w:rsid w:val="0031197F"/>
    <w:rsid w:val="00311DC3"/>
    <w:rsid w:val="0031252D"/>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12CA"/>
    <w:rsid w:val="00332531"/>
    <w:rsid w:val="00332D16"/>
    <w:rsid w:val="00332E73"/>
    <w:rsid w:val="0033424D"/>
    <w:rsid w:val="00334FB5"/>
    <w:rsid w:val="00335B1B"/>
    <w:rsid w:val="00335EA2"/>
    <w:rsid w:val="00337350"/>
    <w:rsid w:val="0034033D"/>
    <w:rsid w:val="0034041F"/>
    <w:rsid w:val="00343CC6"/>
    <w:rsid w:val="00344172"/>
    <w:rsid w:val="0034449E"/>
    <w:rsid w:val="0034475A"/>
    <w:rsid w:val="00344F94"/>
    <w:rsid w:val="003455D7"/>
    <w:rsid w:val="00345AB4"/>
    <w:rsid w:val="00346585"/>
    <w:rsid w:val="00346B8C"/>
    <w:rsid w:val="00346CC8"/>
    <w:rsid w:val="003474AB"/>
    <w:rsid w:val="00347DAB"/>
    <w:rsid w:val="00351BA6"/>
    <w:rsid w:val="00352CAF"/>
    <w:rsid w:val="003531EA"/>
    <w:rsid w:val="0035353E"/>
    <w:rsid w:val="0035403B"/>
    <w:rsid w:val="00354A86"/>
    <w:rsid w:val="00355DA5"/>
    <w:rsid w:val="00357716"/>
    <w:rsid w:val="003606EA"/>
    <w:rsid w:val="003607F2"/>
    <w:rsid w:val="00361452"/>
    <w:rsid w:val="00361574"/>
    <w:rsid w:val="003617D1"/>
    <w:rsid w:val="00361DD6"/>
    <w:rsid w:val="00362325"/>
    <w:rsid w:val="003624D9"/>
    <w:rsid w:val="00362BD8"/>
    <w:rsid w:val="00363643"/>
    <w:rsid w:val="00363AAE"/>
    <w:rsid w:val="00364AED"/>
    <w:rsid w:val="003650D6"/>
    <w:rsid w:val="00365179"/>
    <w:rsid w:val="00365368"/>
    <w:rsid w:val="00367212"/>
    <w:rsid w:val="003679C5"/>
    <w:rsid w:val="00367AAA"/>
    <w:rsid w:val="003706EA"/>
    <w:rsid w:val="00371436"/>
    <w:rsid w:val="003714CA"/>
    <w:rsid w:val="003728A0"/>
    <w:rsid w:val="00372904"/>
    <w:rsid w:val="0037327B"/>
    <w:rsid w:val="00373A69"/>
    <w:rsid w:val="00373AE3"/>
    <w:rsid w:val="003743B1"/>
    <w:rsid w:val="0037480C"/>
    <w:rsid w:val="00375EEE"/>
    <w:rsid w:val="00376A38"/>
    <w:rsid w:val="00376C52"/>
    <w:rsid w:val="0037738F"/>
    <w:rsid w:val="0037770C"/>
    <w:rsid w:val="00377F60"/>
    <w:rsid w:val="00380D62"/>
    <w:rsid w:val="003816F8"/>
    <w:rsid w:val="003837D6"/>
    <w:rsid w:val="003855C5"/>
    <w:rsid w:val="003856DE"/>
    <w:rsid w:val="003873BE"/>
    <w:rsid w:val="00387FC6"/>
    <w:rsid w:val="00390342"/>
    <w:rsid w:val="00390F59"/>
    <w:rsid w:val="003910D4"/>
    <w:rsid w:val="00391161"/>
    <w:rsid w:val="00392569"/>
    <w:rsid w:val="00392CDC"/>
    <w:rsid w:val="00393419"/>
    <w:rsid w:val="003937E0"/>
    <w:rsid w:val="003943F6"/>
    <w:rsid w:val="0039456E"/>
    <w:rsid w:val="00394882"/>
    <w:rsid w:val="00394B60"/>
    <w:rsid w:val="00395672"/>
    <w:rsid w:val="003958EB"/>
    <w:rsid w:val="003973A3"/>
    <w:rsid w:val="00397D34"/>
    <w:rsid w:val="00397F63"/>
    <w:rsid w:val="003A02A9"/>
    <w:rsid w:val="003A0679"/>
    <w:rsid w:val="003A07C2"/>
    <w:rsid w:val="003A0937"/>
    <w:rsid w:val="003A0F5F"/>
    <w:rsid w:val="003A15A2"/>
    <w:rsid w:val="003A1801"/>
    <w:rsid w:val="003A1876"/>
    <w:rsid w:val="003A1879"/>
    <w:rsid w:val="003A24FB"/>
    <w:rsid w:val="003A2712"/>
    <w:rsid w:val="003A3572"/>
    <w:rsid w:val="003A606C"/>
    <w:rsid w:val="003A61A9"/>
    <w:rsid w:val="003A6CC8"/>
    <w:rsid w:val="003A6F3B"/>
    <w:rsid w:val="003A708E"/>
    <w:rsid w:val="003A738E"/>
    <w:rsid w:val="003A7C86"/>
    <w:rsid w:val="003B0433"/>
    <w:rsid w:val="003B0A46"/>
    <w:rsid w:val="003B1475"/>
    <w:rsid w:val="003B2783"/>
    <w:rsid w:val="003B2A50"/>
    <w:rsid w:val="003B2B2C"/>
    <w:rsid w:val="003B34DB"/>
    <w:rsid w:val="003B3994"/>
    <w:rsid w:val="003B3D51"/>
    <w:rsid w:val="003B4067"/>
    <w:rsid w:val="003B426F"/>
    <w:rsid w:val="003B4524"/>
    <w:rsid w:val="003B5347"/>
    <w:rsid w:val="003B5482"/>
    <w:rsid w:val="003B59A4"/>
    <w:rsid w:val="003B697C"/>
    <w:rsid w:val="003C0068"/>
    <w:rsid w:val="003C17CD"/>
    <w:rsid w:val="003C2BD0"/>
    <w:rsid w:val="003C3C01"/>
    <w:rsid w:val="003C49B4"/>
    <w:rsid w:val="003C4E9B"/>
    <w:rsid w:val="003C5ABE"/>
    <w:rsid w:val="003C603A"/>
    <w:rsid w:val="003C60F9"/>
    <w:rsid w:val="003C678A"/>
    <w:rsid w:val="003C7820"/>
    <w:rsid w:val="003D0021"/>
    <w:rsid w:val="003D009B"/>
    <w:rsid w:val="003D1B86"/>
    <w:rsid w:val="003D26EF"/>
    <w:rsid w:val="003D30DE"/>
    <w:rsid w:val="003D3562"/>
    <w:rsid w:val="003D3840"/>
    <w:rsid w:val="003D3BA5"/>
    <w:rsid w:val="003D42B2"/>
    <w:rsid w:val="003D4683"/>
    <w:rsid w:val="003D55A9"/>
    <w:rsid w:val="003D5BB9"/>
    <w:rsid w:val="003D687C"/>
    <w:rsid w:val="003D69DD"/>
    <w:rsid w:val="003D7CC8"/>
    <w:rsid w:val="003E005F"/>
    <w:rsid w:val="003E0470"/>
    <w:rsid w:val="003E1AE1"/>
    <w:rsid w:val="003E2088"/>
    <w:rsid w:val="003E2959"/>
    <w:rsid w:val="003E3009"/>
    <w:rsid w:val="003E4D50"/>
    <w:rsid w:val="003E5BF4"/>
    <w:rsid w:val="003E6B87"/>
    <w:rsid w:val="003E6CA4"/>
    <w:rsid w:val="003E6ED7"/>
    <w:rsid w:val="003E7091"/>
    <w:rsid w:val="003E7101"/>
    <w:rsid w:val="003E73D8"/>
    <w:rsid w:val="003F0977"/>
    <w:rsid w:val="003F10BF"/>
    <w:rsid w:val="003F1AAC"/>
    <w:rsid w:val="003F1C6F"/>
    <w:rsid w:val="003F2D04"/>
    <w:rsid w:val="003F37FC"/>
    <w:rsid w:val="003F3D50"/>
    <w:rsid w:val="003F42A2"/>
    <w:rsid w:val="003F4E46"/>
    <w:rsid w:val="003F52DF"/>
    <w:rsid w:val="003F7C89"/>
    <w:rsid w:val="00400554"/>
    <w:rsid w:val="00400842"/>
    <w:rsid w:val="0040158D"/>
    <w:rsid w:val="00401F48"/>
    <w:rsid w:val="0040235E"/>
    <w:rsid w:val="00403249"/>
    <w:rsid w:val="004037E2"/>
    <w:rsid w:val="004063BD"/>
    <w:rsid w:val="0040728A"/>
    <w:rsid w:val="00410284"/>
    <w:rsid w:val="00410494"/>
    <w:rsid w:val="00411BB0"/>
    <w:rsid w:val="004121F8"/>
    <w:rsid w:val="0041232C"/>
    <w:rsid w:val="0041459C"/>
    <w:rsid w:val="004150E0"/>
    <w:rsid w:val="00415B04"/>
    <w:rsid w:val="00416566"/>
    <w:rsid w:val="00416962"/>
    <w:rsid w:val="00416DCD"/>
    <w:rsid w:val="00416E85"/>
    <w:rsid w:val="004203FC"/>
    <w:rsid w:val="004210DF"/>
    <w:rsid w:val="0042125E"/>
    <w:rsid w:val="0042139F"/>
    <w:rsid w:val="00421AFD"/>
    <w:rsid w:val="00421E97"/>
    <w:rsid w:val="004230FD"/>
    <w:rsid w:val="0042383D"/>
    <w:rsid w:val="00424597"/>
    <w:rsid w:val="004250EF"/>
    <w:rsid w:val="00425847"/>
    <w:rsid w:val="00426699"/>
    <w:rsid w:val="00426A2D"/>
    <w:rsid w:val="00426C9C"/>
    <w:rsid w:val="00427A43"/>
    <w:rsid w:val="00427CFB"/>
    <w:rsid w:val="0043065F"/>
    <w:rsid w:val="00430A1F"/>
    <w:rsid w:val="00430A48"/>
    <w:rsid w:val="00430C81"/>
    <w:rsid w:val="004312B8"/>
    <w:rsid w:val="00431623"/>
    <w:rsid w:val="00431EBC"/>
    <w:rsid w:val="004326C1"/>
    <w:rsid w:val="00432900"/>
    <w:rsid w:val="00433372"/>
    <w:rsid w:val="004337B3"/>
    <w:rsid w:val="0043491E"/>
    <w:rsid w:val="00435308"/>
    <w:rsid w:val="0043556D"/>
    <w:rsid w:val="004357E7"/>
    <w:rsid w:val="00435A52"/>
    <w:rsid w:val="00435A71"/>
    <w:rsid w:val="00435CE1"/>
    <w:rsid w:val="00436626"/>
    <w:rsid w:val="00436653"/>
    <w:rsid w:val="00436809"/>
    <w:rsid w:val="00437A78"/>
    <w:rsid w:val="00437BBB"/>
    <w:rsid w:val="00440344"/>
    <w:rsid w:val="00442C85"/>
    <w:rsid w:val="00444B18"/>
    <w:rsid w:val="00444EEE"/>
    <w:rsid w:val="0044546A"/>
    <w:rsid w:val="00445868"/>
    <w:rsid w:val="00445CB8"/>
    <w:rsid w:val="00445D6B"/>
    <w:rsid w:val="00445F4D"/>
    <w:rsid w:val="00446105"/>
    <w:rsid w:val="00446A60"/>
    <w:rsid w:val="00446EEA"/>
    <w:rsid w:val="00447903"/>
    <w:rsid w:val="00447B2B"/>
    <w:rsid w:val="00447F76"/>
    <w:rsid w:val="00450A3D"/>
    <w:rsid w:val="00451A25"/>
    <w:rsid w:val="00452C3B"/>
    <w:rsid w:val="00452ED5"/>
    <w:rsid w:val="00453860"/>
    <w:rsid w:val="0045387F"/>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5AAF"/>
    <w:rsid w:val="00467257"/>
    <w:rsid w:val="004738CE"/>
    <w:rsid w:val="00473E4A"/>
    <w:rsid w:val="004754AE"/>
    <w:rsid w:val="0047636D"/>
    <w:rsid w:val="00476F24"/>
    <w:rsid w:val="004800E1"/>
    <w:rsid w:val="004804F4"/>
    <w:rsid w:val="0048090C"/>
    <w:rsid w:val="00482C5B"/>
    <w:rsid w:val="0048328F"/>
    <w:rsid w:val="00483CCC"/>
    <w:rsid w:val="00483FE9"/>
    <w:rsid w:val="00484205"/>
    <w:rsid w:val="00484830"/>
    <w:rsid w:val="00485457"/>
    <w:rsid w:val="00485F89"/>
    <w:rsid w:val="004868EA"/>
    <w:rsid w:val="00486A0C"/>
    <w:rsid w:val="00487C78"/>
    <w:rsid w:val="00487F14"/>
    <w:rsid w:val="00490557"/>
    <w:rsid w:val="0049094E"/>
    <w:rsid w:val="00492E5E"/>
    <w:rsid w:val="00493E29"/>
    <w:rsid w:val="00493F71"/>
    <w:rsid w:val="00494670"/>
    <w:rsid w:val="00495C48"/>
    <w:rsid w:val="00496216"/>
    <w:rsid w:val="0049640C"/>
    <w:rsid w:val="00496892"/>
    <w:rsid w:val="0049692E"/>
    <w:rsid w:val="00496E45"/>
    <w:rsid w:val="00496ED7"/>
    <w:rsid w:val="0049771E"/>
    <w:rsid w:val="00497875"/>
    <w:rsid w:val="00497A24"/>
    <w:rsid w:val="004A05E9"/>
    <w:rsid w:val="004A0E28"/>
    <w:rsid w:val="004A1F8E"/>
    <w:rsid w:val="004A21D7"/>
    <w:rsid w:val="004A2D22"/>
    <w:rsid w:val="004A363D"/>
    <w:rsid w:val="004A4550"/>
    <w:rsid w:val="004A6D08"/>
    <w:rsid w:val="004A700E"/>
    <w:rsid w:val="004B0D80"/>
    <w:rsid w:val="004B15EB"/>
    <w:rsid w:val="004B1760"/>
    <w:rsid w:val="004B2977"/>
    <w:rsid w:val="004B49BC"/>
    <w:rsid w:val="004B5284"/>
    <w:rsid w:val="004B5FF8"/>
    <w:rsid w:val="004B6682"/>
    <w:rsid w:val="004B7788"/>
    <w:rsid w:val="004B7B69"/>
    <w:rsid w:val="004B7E8F"/>
    <w:rsid w:val="004C045B"/>
    <w:rsid w:val="004C0B7F"/>
    <w:rsid w:val="004C119D"/>
    <w:rsid w:val="004C1990"/>
    <w:rsid w:val="004C1EC5"/>
    <w:rsid w:val="004C2877"/>
    <w:rsid w:val="004C28E2"/>
    <w:rsid w:val="004C3470"/>
    <w:rsid w:val="004C3B68"/>
    <w:rsid w:val="004C3CB7"/>
    <w:rsid w:val="004C4134"/>
    <w:rsid w:val="004C4885"/>
    <w:rsid w:val="004C518A"/>
    <w:rsid w:val="004C6035"/>
    <w:rsid w:val="004C6B0D"/>
    <w:rsid w:val="004C6E32"/>
    <w:rsid w:val="004C783B"/>
    <w:rsid w:val="004C7FE6"/>
    <w:rsid w:val="004D05FC"/>
    <w:rsid w:val="004D14EC"/>
    <w:rsid w:val="004D1A9F"/>
    <w:rsid w:val="004D1DE8"/>
    <w:rsid w:val="004D3051"/>
    <w:rsid w:val="004D50AB"/>
    <w:rsid w:val="004D58CB"/>
    <w:rsid w:val="004D5F74"/>
    <w:rsid w:val="004D6354"/>
    <w:rsid w:val="004D6AA3"/>
    <w:rsid w:val="004E0024"/>
    <w:rsid w:val="004E00BB"/>
    <w:rsid w:val="004E0425"/>
    <w:rsid w:val="004E0548"/>
    <w:rsid w:val="004E0DDD"/>
    <w:rsid w:val="004E512E"/>
    <w:rsid w:val="004E7690"/>
    <w:rsid w:val="004E7F9D"/>
    <w:rsid w:val="004F1B2B"/>
    <w:rsid w:val="004F2AD7"/>
    <w:rsid w:val="004F33BD"/>
    <w:rsid w:val="004F3D76"/>
    <w:rsid w:val="004F487D"/>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4A35"/>
    <w:rsid w:val="005062B2"/>
    <w:rsid w:val="00506C1E"/>
    <w:rsid w:val="00507536"/>
    <w:rsid w:val="005075F9"/>
    <w:rsid w:val="00510740"/>
    <w:rsid w:val="0051130D"/>
    <w:rsid w:val="00511C5B"/>
    <w:rsid w:val="00513C82"/>
    <w:rsid w:val="00514721"/>
    <w:rsid w:val="0051499E"/>
    <w:rsid w:val="00514B03"/>
    <w:rsid w:val="005161D7"/>
    <w:rsid w:val="005172A0"/>
    <w:rsid w:val="00520CB5"/>
    <w:rsid w:val="005211B0"/>
    <w:rsid w:val="00521B4F"/>
    <w:rsid w:val="005230A9"/>
    <w:rsid w:val="005232F4"/>
    <w:rsid w:val="0052332B"/>
    <w:rsid w:val="00525275"/>
    <w:rsid w:val="00525D9B"/>
    <w:rsid w:val="005265BF"/>
    <w:rsid w:val="00526760"/>
    <w:rsid w:val="00526F7C"/>
    <w:rsid w:val="00526F8C"/>
    <w:rsid w:val="00527DB7"/>
    <w:rsid w:val="00530042"/>
    <w:rsid w:val="005328E9"/>
    <w:rsid w:val="00533833"/>
    <w:rsid w:val="00533E44"/>
    <w:rsid w:val="00533FBF"/>
    <w:rsid w:val="00534038"/>
    <w:rsid w:val="00534527"/>
    <w:rsid w:val="00534683"/>
    <w:rsid w:val="00534733"/>
    <w:rsid w:val="00535456"/>
    <w:rsid w:val="00535769"/>
    <w:rsid w:val="005357A6"/>
    <w:rsid w:val="00536669"/>
    <w:rsid w:val="00540DCA"/>
    <w:rsid w:val="00541C26"/>
    <w:rsid w:val="00543241"/>
    <w:rsid w:val="00543CDE"/>
    <w:rsid w:val="005440AB"/>
    <w:rsid w:val="005448A2"/>
    <w:rsid w:val="005449CB"/>
    <w:rsid w:val="00544ACE"/>
    <w:rsid w:val="0054582A"/>
    <w:rsid w:val="00546874"/>
    <w:rsid w:val="00547DE3"/>
    <w:rsid w:val="00550977"/>
    <w:rsid w:val="0055294D"/>
    <w:rsid w:val="00552C76"/>
    <w:rsid w:val="00552D23"/>
    <w:rsid w:val="005530BF"/>
    <w:rsid w:val="005534C0"/>
    <w:rsid w:val="0055444C"/>
    <w:rsid w:val="0055738F"/>
    <w:rsid w:val="005576EB"/>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D5F"/>
    <w:rsid w:val="005762AD"/>
    <w:rsid w:val="00576A36"/>
    <w:rsid w:val="00577324"/>
    <w:rsid w:val="00577FCE"/>
    <w:rsid w:val="00581069"/>
    <w:rsid w:val="00581510"/>
    <w:rsid w:val="005815D6"/>
    <w:rsid w:val="005818A3"/>
    <w:rsid w:val="00581CC3"/>
    <w:rsid w:val="00581ED8"/>
    <w:rsid w:val="005824D6"/>
    <w:rsid w:val="0058265F"/>
    <w:rsid w:val="00582EC2"/>
    <w:rsid w:val="00583175"/>
    <w:rsid w:val="005832F3"/>
    <w:rsid w:val="0058454A"/>
    <w:rsid w:val="0058548F"/>
    <w:rsid w:val="00590A0A"/>
    <w:rsid w:val="00592497"/>
    <w:rsid w:val="005924C0"/>
    <w:rsid w:val="005929B8"/>
    <w:rsid w:val="00592AD6"/>
    <w:rsid w:val="00593443"/>
    <w:rsid w:val="00594C68"/>
    <w:rsid w:val="005952DA"/>
    <w:rsid w:val="00595CFB"/>
    <w:rsid w:val="00596B33"/>
    <w:rsid w:val="00597B0C"/>
    <w:rsid w:val="005A0379"/>
    <w:rsid w:val="005A066C"/>
    <w:rsid w:val="005A155A"/>
    <w:rsid w:val="005A1E11"/>
    <w:rsid w:val="005A3528"/>
    <w:rsid w:val="005A4358"/>
    <w:rsid w:val="005A4E22"/>
    <w:rsid w:val="005A5115"/>
    <w:rsid w:val="005A6E61"/>
    <w:rsid w:val="005A73B9"/>
    <w:rsid w:val="005A76F6"/>
    <w:rsid w:val="005A7E44"/>
    <w:rsid w:val="005B08A1"/>
    <w:rsid w:val="005B0E0C"/>
    <w:rsid w:val="005B15F7"/>
    <w:rsid w:val="005B1846"/>
    <w:rsid w:val="005B200C"/>
    <w:rsid w:val="005B2113"/>
    <w:rsid w:val="005B344F"/>
    <w:rsid w:val="005B35A0"/>
    <w:rsid w:val="005B35D9"/>
    <w:rsid w:val="005B3A5C"/>
    <w:rsid w:val="005B409C"/>
    <w:rsid w:val="005B4DAD"/>
    <w:rsid w:val="005B5BC1"/>
    <w:rsid w:val="005B6185"/>
    <w:rsid w:val="005B6283"/>
    <w:rsid w:val="005B6881"/>
    <w:rsid w:val="005B7B96"/>
    <w:rsid w:val="005C085B"/>
    <w:rsid w:val="005C1A2D"/>
    <w:rsid w:val="005C235C"/>
    <w:rsid w:val="005C2427"/>
    <w:rsid w:val="005C45FD"/>
    <w:rsid w:val="005C4F27"/>
    <w:rsid w:val="005C52DA"/>
    <w:rsid w:val="005C593A"/>
    <w:rsid w:val="005C61AA"/>
    <w:rsid w:val="005C666C"/>
    <w:rsid w:val="005C6BEA"/>
    <w:rsid w:val="005C6DE6"/>
    <w:rsid w:val="005C6F92"/>
    <w:rsid w:val="005C74B7"/>
    <w:rsid w:val="005C7D00"/>
    <w:rsid w:val="005C7D15"/>
    <w:rsid w:val="005C7E3F"/>
    <w:rsid w:val="005D082A"/>
    <w:rsid w:val="005D1625"/>
    <w:rsid w:val="005D2519"/>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43B"/>
    <w:rsid w:val="005E1B89"/>
    <w:rsid w:val="005E247F"/>
    <w:rsid w:val="005E25F1"/>
    <w:rsid w:val="005E2681"/>
    <w:rsid w:val="005E2751"/>
    <w:rsid w:val="005E319C"/>
    <w:rsid w:val="005E4541"/>
    <w:rsid w:val="005E46DC"/>
    <w:rsid w:val="005E4C38"/>
    <w:rsid w:val="005E4E11"/>
    <w:rsid w:val="005E5061"/>
    <w:rsid w:val="005E5E8D"/>
    <w:rsid w:val="005E5F5F"/>
    <w:rsid w:val="005E7A3E"/>
    <w:rsid w:val="005E7F57"/>
    <w:rsid w:val="005F01C9"/>
    <w:rsid w:val="005F0DB3"/>
    <w:rsid w:val="005F1E33"/>
    <w:rsid w:val="005F24E3"/>
    <w:rsid w:val="005F48D6"/>
    <w:rsid w:val="005F4BD1"/>
    <w:rsid w:val="005F5476"/>
    <w:rsid w:val="005F6314"/>
    <w:rsid w:val="005F6F11"/>
    <w:rsid w:val="005F7839"/>
    <w:rsid w:val="005F790E"/>
    <w:rsid w:val="00601A7A"/>
    <w:rsid w:val="00601D99"/>
    <w:rsid w:val="0060253D"/>
    <w:rsid w:val="00603C22"/>
    <w:rsid w:val="00604001"/>
    <w:rsid w:val="00605684"/>
    <w:rsid w:val="006072AF"/>
    <w:rsid w:val="0061074F"/>
    <w:rsid w:val="006107EB"/>
    <w:rsid w:val="0061081B"/>
    <w:rsid w:val="0061173B"/>
    <w:rsid w:val="0061242F"/>
    <w:rsid w:val="00612FD5"/>
    <w:rsid w:val="00613578"/>
    <w:rsid w:val="006137B8"/>
    <w:rsid w:val="00613ED1"/>
    <w:rsid w:val="0061416E"/>
    <w:rsid w:val="0061455B"/>
    <w:rsid w:val="00614B88"/>
    <w:rsid w:val="00614BDF"/>
    <w:rsid w:val="006152D8"/>
    <w:rsid w:val="00615874"/>
    <w:rsid w:val="006174BF"/>
    <w:rsid w:val="00620400"/>
    <w:rsid w:val="00620705"/>
    <w:rsid w:val="00621440"/>
    <w:rsid w:val="00621506"/>
    <w:rsid w:val="006215C4"/>
    <w:rsid w:val="00621B27"/>
    <w:rsid w:val="00621BCE"/>
    <w:rsid w:val="00622073"/>
    <w:rsid w:val="00622422"/>
    <w:rsid w:val="006228C7"/>
    <w:rsid w:val="006228FD"/>
    <w:rsid w:val="0062364F"/>
    <w:rsid w:val="00625559"/>
    <w:rsid w:val="00625688"/>
    <w:rsid w:val="00625FA5"/>
    <w:rsid w:val="00626191"/>
    <w:rsid w:val="0062762A"/>
    <w:rsid w:val="00630BD7"/>
    <w:rsid w:val="00631083"/>
    <w:rsid w:val="00631992"/>
    <w:rsid w:val="00631CA5"/>
    <w:rsid w:val="0063283B"/>
    <w:rsid w:val="006329D1"/>
    <w:rsid w:val="00632E8B"/>
    <w:rsid w:val="00632EE0"/>
    <w:rsid w:val="0063383F"/>
    <w:rsid w:val="00634E3C"/>
    <w:rsid w:val="00635142"/>
    <w:rsid w:val="006359E0"/>
    <w:rsid w:val="0063737B"/>
    <w:rsid w:val="00637F28"/>
    <w:rsid w:val="00640ACD"/>
    <w:rsid w:val="00641D0A"/>
    <w:rsid w:val="0064216A"/>
    <w:rsid w:val="00642429"/>
    <w:rsid w:val="00642E2A"/>
    <w:rsid w:val="00645817"/>
    <w:rsid w:val="00647170"/>
    <w:rsid w:val="00647616"/>
    <w:rsid w:val="00647ABA"/>
    <w:rsid w:val="006504A6"/>
    <w:rsid w:val="006509B5"/>
    <w:rsid w:val="00650A96"/>
    <w:rsid w:val="0065144F"/>
    <w:rsid w:val="0065226C"/>
    <w:rsid w:val="0065261B"/>
    <w:rsid w:val="00653B15"/>
    <w:rsid w:val="00653F0F"/>
    <w:rsid w:val="00654075"/>
    <w:rsid w:val="00654154"/>
    <w:rsid w:val="00654B46"/>
    <w:rsid w:val="00654BD5"/>
    <w:rsid w:val="0065599F"/>
    <w:rsid w:val="00656EC3"/>
    <w:rsid w:val="0066025B"/>
    <w:rsid w:val="0066065B"/>
    <w:rsid w:val="00661E64"/>
    <w:rsid w:val="00661E73"/>
    <w:rsid w:val="0066242A"/>
    <w:rsid w:val="006632D3"/>
    <w:rsid w:val="00663B4A"/>
    <w:rsid w:val="006643D9"/>
    <w:rsid w:val="006643E5"/>
    <w:rsid w:val="00665079"/>
    <w:rsid w:val="00665A25"/>
    <w:rsid w:val="00666DCA"/>
    <w:rsid w:val="006670FE"/>
    <w:rsid w:val="0066762F"/>
    <w:rsid w:val="00667F67"/>
    <w:rsid w:val="00670423"/>
    <w:rsid w:val="00670D2A"/>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112"/>
    <w:rsid w:val="00677C4B"/>
    <w:rsid w:val="00677CDF"/>
    <w:rsid w:val="00680447"/>
    <w:rsid w:val="006807DB"/>
    <w:rsid w:val="0068222B"/>
    <w:rsid w:val="00682587"/>
    <w:rsid w:val="00683520"/>
    <w:rsid w:val="0068402C"/>
    <w:rsid w:val="0068533E"/>
    <w:rsid w:val="00685F44"/>
    <w:rsid w:val="0068690C"/>
    <w:rsid w:val="00686B0E"/>
    <w:rsid w:val="00686FC1"/>
    <w:rsid w:val="00687EDC"/>
    <w:rsid w:val="0069014C"/>
    <w:rsid w:val="00691128"/>
    <w:rsid w:val="00691B08"/>
    <w:rsid w:val="00691C12"/>
    <w:rsid w:val="00692698"/>
    <w:rsid w:val="00692DC9"/>
    <w:rsid w:val="00693C62"/>
    <w:rsid w:val="00693C7B"/>
    <w:rsid w:val="00694E7C"/>
    <w:rsid w:val="00696173"/>
    <w:rsid w:val="0069683B"/>
    <w:rsid w:val="0069778B"/>
    <w:rsid w:val="006A2585"/>
    <w:rsid w:val="006A2844"/>
    <w:rsid w:val="006A33D3"/>
    <w:rsid w:val="006A3942"/>
    <w:rsid w:val="006A3ED4"/>
    <w:rsid w:val="006A482E"/>
    <w:rsid w:val="006A6174"/>
    <w:rsid w:val="006A636F"/>
    <w:rsid w:val="006A7BA0"/>
    <w:rsid w:val="006B053F"/>
    <w:rsid w:val="006B13A4"/>
    <w:rsid w:val="006B1E76"/>
    <w:rsid w:val="006B2C9C"/>
    <w:rsid w:val="006B3512"/>
    <w:rsid w:val="006B396A"/>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1C43"/>
    <w:rsid w:val="006D2BD8"/>
    <w:rsid w:val="006D3562"/>
    <w:rsid w:val="006D3D25"/>
    <w:rsid w:val="006D3FD0"/>
    <w:rsid w:val="006D469A"/>
    <w:rsid w:val="006D54D3"/>
    <w:rsid w:val="006D690E"/>
    <w:rsid w:val="006E02C2"/>
    <w:rsid w:val="006E0D28"/>
    <w:rsid w:val="006E1AFE"/>
    <w:rsid w:val="006E2527"/>
    <w:rsid w:val="006E31E7"/>
    <w:rsid w:val="006E3AC7"/>
    <w:rsid w:val="006E3B4F"/>
    <w:rsid w:val="006E406B"/>
    <w:rsid w:val="006E4E6D"/>
    <w:rsid w:val="006E52D5"/>
    <w:rsid w:val="006E53B8"/>
    <w:rsid w:val="006E56C8"/>
    <w:rsid w:val="006E5A47"/>
    <w:rsid w:val="006E6457"/>
    <w:rsid w:val="006E657B"/>
    <w:rsid w:val="006E7535"/>
    <w:rsid w:val="006E7968"/>
    <w:rsid w:val="006F0D7D"/>
    <w:rsid w:val="006F17A2"/>
    <w:rsid w:val="006F1F29"/>
    <w:rsid w:val="006F2BAE"/>
    <w:rsid w:val="006F3A21"/>
    <w:rsid w:val="006F3A92"/>
    <w:rsid w:val="006F42B7"/>
    <w:rsid w:val="006F48DD"/>
    <w:rsid w:val="006F4E29"/>
    <w:rsid w:val="006F5BE9"/>
    <w:rsid w:val="006F5F46"/>
    <w:rsid w:val="006F6423"/>
    <w:rsid w:val="006F6E21"/>
    <w:rsid w:val="006F6E45"/>
    <w:rsid w:val="006F701B"/>
    <w:rsid w:val="00700E6E"/>
    <w:rsid w:val="00700ECB"/>
    <w:rsid w:val="007019C9"/>
    <w:rsid w:val="00702998"/>
    <w:rsid w:val="00703D57"/>
    <w:rsid w:val="00705044"/>
    <w:rsid w:val="00705045"/>
    <w:rsid w:val="007053E6"/>
    <w:rsid w:val="0070599A"/>
    <w:rsid w:val="00705C47"/>
    <w:rsid w:val="00705EEC"/>
    <w:rsid w:val="00705F6F"/>
    <w:rsid w:val="007067BD"/>
    <w:rsid w:val="00706850"/>
    <w:rsid w:val="00706941"/>
    <w:rsid w:val="00710797"/>
    <w:rsid w:val="00710F1A"/>
    <w:rsid w:val="00711BD2"/>
    <w:rsid w:val="00711D5B"/>
    <w:rsid w:val="00713C60"/>
    <w:rsid w:val="00715713"/>
    <w:rsid w:val="00715B61"/>
    <w:rsid w:val="0071645A"/>
    <w:rsid w:val="00716594"/>
    <w:rsid w:val="007174D1"/>
    <w:rsid w:val="00717A35"/>
    <w:rsid w:val="00721D6D"/>
    <w:rsid w:val="00722B1C"/>
    <w:rsid w:val="007246AF"/>
    <w:rsid w:val="007253BC"/>
    <w:rsid w:val="007253D2"/>
    <w:rsid w:val="0072637F"/>
    <w:rsid w:val="00726B5C"/>
    <w:rsid w:val="0072762C"/>
    <w:rsid w:val="00727D4C"/>
    <w:rsid w:val="00730214"/>
    <w:rsid w:val="00730B81"/>
    <w:rsid w:val="00730BE1"/>
    <w:rsid w:val="00732F0F"/>
    <w:rsid w:val="00733EDC"/>
    <w:rsid w:val="00734AD2"/>
    <w:rsid w:val="00735000"/>
    <w:rsid w:val="00735190"/>
    <w:rsid w:val="00735199"/>
    <w:rsid w:val="00735EE4"/>
    <w:rsid w:val="00736793"/>
    <w:rsid w:val="00736951"/>
    <w:rsid w:val="007377A1"/>
    <w:rsid w:val="00740115"/>
    <w:rsid w:val="00741304"/>
    <w:rsid w:val="00742600"/>
    <w:rsid w:val="00742892"/>
    <w:rsid w:val="00743B10"/>
    <w:rsid w:val="00744FB7"/>
    <w:rsid w:val="0074577C"/>
    <w:rsid w:val="007457DE"/>
    <w:rsid w:val="00745A2C"/>
    <w:rsid w:val="00745B88"/>
    <w:rsid w:val="00745EDE"/>
    <w:rsid w:val="00747D97"/>
    <w:rsid w:val="00747E17"/>
    <w:rsid w:val="00750B42"/>
    <w:rsid w:val="00750E8D"/>
    <w:rsid w:val="00751525"/>
    <w:rsid w:val="00751896"/>
    <w:rsid w:val="00753A6A"/>
    <w:rsid w:val="00753CCD"/>
    <w:rsid w:val="0075462A"/>
    <w:rsid w:val="00754E33"/>
    <w:rsid w:val="007551ED"/>
    <w:rsid w:val="007567F3"/>
    <w:rsid w:val="007569D8"/>
    <w:rsid w:val="0075778D"/>
    <w:rsid w:val="0075793C"/>
    <w:rsid w:val="00757FF3"/>
    <w:rsid w:val="00760138"/>
    <w:rsid w:val="00760E98"/>
    <w:rsid w:val="00760F73"/>
    <w:rsid w:val="00762003"/>
    <w:rsid w:val="00762021"/>
    <w:rsid w:val="00762580"/>
    <w:rsid w:val="0076328C"/>
    <w:rsid w:val="0076370A"/>
    <w:rsid w:val="00763E79"/>
    <w:rsid w:val="00765E35"/>
    <w:rsid w:val="00766EAF"/>
    <w:rsid w:val="00767632"/>
    <w:rsid w:val="00767A53"/>
    <w:rsid w:val="00770813"/>
    <w:rsid w:val="00770C14"/>
    <w:rsid w:val="007723C9"/>
    <w:rsid w:val="00773D8D"/>
    <w:rsid w:val="00774156"/>
    <w:rsid w:val="007743CD"/>
    <w:rsid w:val="007745D1"/>
    <w:rsid w:val="00774A2E"/>
    <w:rsid w:val="00775A29"/>
    <w:rsid w:val="00776BCA"/>
    <w:rsid w:val="00776D5B"/>
    <w:rsid w:val="00776ECA"/>
    <w:rsid w:val="00777317"/>
    <w:rsid w:val="00777558"/>
    <w:rsid w:val="00777D97"/>
    <w:rsid w:val="007812FE"/>
    <w:rsid w:val="00781779"/>
    <w:rsid w:val="00782113"/>
    <w:rsid w:val="00782580"/>
    <w:rsid w:val="00782CDD"/>
    <w:rsid w:val="00783704"/>
    <w:rsid w:val="00783C64"/>
    <w:rsid w:val="0078449A"/>
    <w:rsid w:val="00784FD2"/>
    <w:rsid w:val="00786A87"/>
    <w:rsid w:val="00786DB4"/>
    <w:rsid w:val="007875A6"/>
    <w:rsid w:val="00787782"/>
    <w:rsid w:val="0078779C"/>
    <w:rsid w:val="00792493"/>
    <w:rsid w:val="007936AB"/>
    <w:rsid w:val="007948D4"/>
    <w:rsid w:val="00794A8D"/>
    <w:rsid w:val="00795059"/>
    <w:rsid w:val="00795DBD"/>
    <w:rsid w:val="00796251"/>
    <w:rsid w:val="007963EC"/>
    <w:rsid w:val="00796AA8"/>
    <w:rsid w:val="007973D3"/>
    <w:rsid w:val="007A0820"/>
    <w:rsid w:val="007A13E6"/>
    <w:rsid w:val="007A16B0"/>
    <w:rsid w:val="007A20C2"/>
    <w:rsid w:val="007A249F"/>
    <w:rsid w:val="007A3C8E"/>
    <w:rsid w:val="007A4545"/>
    <w:rsid w:val="007A5AF6"/>
    <w:rsid w:val="007A5B5D"/>
    <w:rsid w:val="007A68CF"/>
    <w:rsid w:val="007A77F7"/>
    <w:rsid w:val="007A791E"/>
    <w:rsid w:val="007A7970"/>
    <w:rsid w:val="007A7C03"/>
    <w:rsid w:val="007A7FAA"/>
    <w:rsid w:val="007B0223"/>
    <w:rsid w:val="007B19E6"/>
    <w:rsid w:val="007B1C36"/>
    <w:rsid w:val="007B20CF"/>
    <w:rsid w:val="007B2789"/>
    <w:rsid w:val="007B2D8C"/>
    <w:rsid w:val="007B33DB"/>
    <w:rsid w:val="007B34D0"/>
    <w:rsid w:val="007B38B6"/>
    <w:rsid w:val="007B3E5D"/>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4DC8"/>
    <w:rsid w:val="007C5F2F"/>
    <w:rsid w:val="007C758F"/>
    <w:rsid w:val="007C7B34"/>
    <w:rsid w:val="007D005C"/>
    <w:rsid w:val="007D0886"/>
    <w:rsid w:val="007D1721"/>
    <w:rsid w:val="007D25AD"/>
    <w:rsid w:val="007D2C18"/>
    <w:rsid w:val="007D2E9A"/>
    <w:rsid w:val="007D3208"/>
    <w:rsid w:val="007D3730"/>
    <w:rsid w:val="007D4259"/>
    <w:rsid w:val="007D42E5"/>
    <w:rsid w:val="007D4779"/>
    <w:rsid w:val="007D5E24"/>
    <w:rsid w:val="007D65FA"/>
    <w:rsid w:val="007D6671"/>
    <w:rsid w:val="007D6CEA"/>
    <w:rsid w:val="007E0178"/>
    <w:rsid w:val="007E0253"/>
    <w:rsid w:val="007E0822"/>
    <w:rsid w:val="007E15B9"/>
    <w:rsid w:val="007E2175"/>
    <w:rsid w:val="007E220B"/>
    <w:rsid w:val="007E2741"/>
    <w:rsid w:val="007E3B9F"/>
    <w:rsid w:val="007E3CCB"/>
    <w:rsid w:val="007E4838"/>
    <w:rsid w:val="007E4CC3"/>
    <w:rsid w:val="007E4D17"/>
    <w:rsid w:val="007E6798"/>
    <w:rsid w:val="007E6CFF"/>
    <w:rsid w:val="007E7D61"/>
    <w:rsid w:val="007F05E1"/>
    <w:rsid w:val="007F1174"/>
    <w:rsid w:val="007F1420"/>
    <w:rsid w:val="007F178F"/>
    <w:rsid w:val="007F189D"/>
    <w:rsid w:val="007F1944"/>
    <w:rsid w:val="007F1DE5"/>
    <w:rsid w:val="007F288A"/>
    <w:rsid w:val="007F2CFB"/>
    <w:rsid w:val="007F2EFF"/>
    <w:rsid w:val="007F62B6"/>
    <w:rsid w:val="007F733F"/>
    <w:rsid w:val="00800460"/>
    <w:rsid w:val="00801476"/>
    <w:rsid w:val="0080179A"/>
    <w:rsid w:val="00801C0A"/>
    <w:rsid w:val="00801C75"/>
    <w:rsid w:val="008028BA"/>
    <w:rsid w:val="00802D5C"/>
    <w:rsid w:val="008035D9"/>
    <w:rsid w:val="00804D53"/>
    <w:rsid w:val="008055F3"/>
    <w:rsid w:val="00805DB8"/>
    <w:rsid w:val="008060F0"/>
    <w:rsid w:val="0080650D"/>
    <w:rsid w:val="008076E9"/>
    <w:rsid w:val="00807FF8"/>
    <w:rsid w:val="00810C86"/>
    <w:rsid w:val="008118D4"/>
    <w:rsid w:val="008123CB"/>
    <w:rsid w:val="00813FD2"/>
    <w:rsid w:val="00814031"/>
    <w:rsid w:val="00814158"/>
    <w:rsid w:val="00814C32"/>
    <w:rsid w:val="008163EB"/>
    <w:rsid w:val="00816D11"/>
    <w:rsid w:val="00820591"/>
    <w:rsid w:val="008224D2"/>
    <w:rsid w:val="00823907"/>
    <w:rsid w:val="00823C27"/>
    <w:rsid w:val="00824A1D"/>
    <w:rsid w:val="008250B3"/>
    <w:rsid w:val="008251EE"/>
    <w:rsid w:val="00825450"/>
    <w:rsid w:val="00826267"/>
    <w:rsid w:val="008272F5"/>
    <w:rsid w:val="00827E3B"/>
    <w:rsid w:val="0083004C"/>
    <w:rsid w:val="00830055"/>
    <w:rsid w:val="0083030B"/>
    <w:rsid w:val="00830327"/>
    <w:rsid w:val="00831288"/>
    <w:rsid w:val="00831B24"/>
    <w:rsid w:val="00831C8C"/>
    <w:rsid w:val="00832BEC"/>
    <w:rsid w:val="00833E58"/>
    <w:rsid w:val="00834005"/>
    <w:rsid w:val="00834780"/>
    <w:rsid w:val="0083536B"/>
    <w:rsid w:val="00835532"/>
    <w:rsid w:val="00835E75"/>
    <w:rsid w:val="00835FCC"/>
    <w:rsid w:val="0083622C"/>
    <w:rsid w:val="00837012"/>
    <w:rsid w:val="0083777A"/>
    <w:rsid w:val="008407DB"/>
    <w:rsid w:val="00841221"/>
    <w:rsid w:val="00843566"/>
    <w:rsid w:val="0084530A"/>
    <w:rsid w:val="00846809"/>
    <w:rsid w:val="00846A39"/>
    <w:rsid w:val="00846D48"/>
    <w:rsid w:val="0084709E"/>
    <w:rsid w:val="00847120"/>
    <w:rsid w:val="00847AA0"/>
    <w:rsid w:val="008501D5"/>
    <w:rsid w:val="0085058C"/>
    <w:rsid w:val="008508E8"/>
    <w:rsid w:val="008509F0"/>
    <w:rsid w:val="008512EB"/>
    <w:rsid w:val="00851730"/>
    <w:rsid w:val="0085305F"/>
    <w:rsid w:val="00853592"/>
    <w:rsid w:val="008539C5"/>
    <w:rsid w:val="00854CD9"/>
    <w:rsid w:val="00855974"/>
    <w:rsid w:val="00857752"/>
    <w:rsid w:val="0086028B"/>
    <w:rsid w:val="00860CFF"/>
    <w:rsid w:val="008614DA"/>
    <w:rsid w:val="00861B5F"/>
    <w:rsid w:val="0086215C"/>
    <w:rsid w:val="008622EB"/>
    <w:rsid w:val="00862E97"/>
    <w:rsid w:val="00863EED"/>
    <w:rsid w:val="00864B1C"/>
    <w:rsid w:val="00865374"/>
    <w:rsid w:val="0086555D"/>
    <w:rsid w:val="00865C8B"/>
    <w:rsid w:val="00870786"/>
    <w:rsid w:val="0087083E"/>
    <w:rsid w:val="00871327"/>
    <w:rsid w:val="00871690"/>
    <w:rsid w:val="008719E4"/>
    <w:rsid w:val="00873FBD"/>
    <w:rsid w:val="008740B2"/>
    <w:rsid w:val="008742A6"/>
    <w:rsid w:val="008746B1"/>
    <w:rsid w:val="00875474"/>
    <w:rsid w:val="008762BF"/>
    <w:rsid w:val="0087689C"/>
    <w:rsid w:val="00876DA9"/>
    <w:rsid w:val="008776D3"/>
    <w:rsid w:val="0087776F"/>
    <w:rsid w:val="00877A87"/>
    <w:rsid w:val="00877E12"/>
    <w:rsid w:val="00880216"/>
    <w:rsid w:val="00880254"/>
    <w:rsid w:val="0088335B"/>
    <w:rsid w:val="00883520"/>
    <w:rsid w:val="008843D1"/>
    <w:rsid w:val="00884559"/>
    <w:rsid w:val="008848D0"/>
    <w:rsid w:val="00885191"/>
    <w:rsid w:val="008853B4"/>
    <w:rsid w:val="00885B25"/>
    <w:rsid w:val="00885F3B"/>
    <w:rsid w:val="00886A8C"/>
    <w:rsid w:val="00890A86"/>
    <w:rsid w:val="00891913"/>
    <w:rsid w:val="00891D3D"/>
    <w:rsid w:val="0089213E"/>
    <w:rsid w:val="00892406"/>
    <w:rsid w:val="00892EBD"/>
    <w:rsid w:val="00893373"/>
    <w:rsid w:val="008934A9"/>
    <w:rsid w:val="00894267"/>
    <w:rsid w:val="00894B0F"/>
    <w:rsid w:val="00894B94"/>
    <w:rsid w:val="00895555"/>
    <w:rsid w:val="00895567"/>
    <w:rsid w:val="008958A2"/>
    <w:rsid w:val="0089623B"/>
    <w:rsid w:val="00897829"/>
    <w:rsid w:val="008978E8"/>
    <w:rsid w:val="008A0BAC"/>
    <w:rsid w:val="008A0D44"/>
    <w:rsid w:val="008A1032"/>
    <w:rsid w:val="008A1185"/>
    <w:rsid w:val="008A2270"/>
    <w:rsid w:val="008A2557"/>
    <w:rsid w:val="008A2578"/>
    <w:rsid w:val="008A5209"/>
    <w:rsid w:val="008A5728"/>
    <w:rsid w:val="008A6180"/>
    <w:rsid w:val="008A6E23"/>
    <w:rsid w:val="008B148A"/>
    <w:rsid w:val="008B22D6"/>
    <w:rsid w:val="008B2682"/>
    <w:rsid w:val="008B2999"/>
    <w:rsid w:val="008B4923"/>
    <w:rsid w:val="008B6462"/>
    <w:rsid w:val="008B6AF6"/>
    <w:rsid w:val="008B74E5"/>
    <w:rsid w:val="008B77B1"/>
    <w:rsid w:val="008B7ACD"/>
    <w:rsid w:val="008C139B"/>
    <w:rsid w:val="008C1658"/>
    <w:rsid w:val="008C1DDE"/>
    <w:rsid w:val="008C229C"/>
    <w:rsid w:val="008C2CAB"/>
    <w:rsid w:val="008C4605"/>
    <w:rsid w:val="008C46DC"/>
    <w:rsid w:val="008C5398"/>
    <w:rsid w:val="008C5518"/>
    <w:rsid w:val="008C5D3A"/>
    <w:rsid w:val="008C5F55"/>
    <w:rsid w:val="008C68F5"/>
    <w:rsid w:val="008C70E8"/>
    <w:rsid w:val="008D0321"/>
    <w:rsid w:val="008D105F"/>
    <w:rsid w:val="008D11BF"/>
    <w:rsid w:val="008D13B1"/>
    <w:rsid w:val="008D1B6B"/>
    <w:rsid w:val="008D1C51"/>
    <w:rsid w:val="008D1EFE"/>
    <w:rsid w:val="008D1F11"/>
    <w:rsid w:val="008D2CFC"/>
    <w:rsid w:val="008D2E6C"/>
    <w:rsid w:val="008D3675"/>
    <w:rsid w:val="008D51AE"/>
    <w:rsid w:val="008D5C74"/>
    <w:rsid w:val="008D6149"/>
    <w:rsid w:val="008D62E4"/>
    <w:rsid w:val="008D7A68"/>
    <w:rsid w:val="008E12A9"/>
    <w:rsid w:val="008E236E"/>
    <w:rsid w:val="008E29F8"/>
    <w:rsid w:val="008E3494"/>
    <w:rsid w:val="008E3926"/>
    <w:rsid w:val="008E4FF8"/>
    <w:rsid w:val="008E518E"/>
    <w:rsid w:val="008E6375"/>
    <w:rsid w:val="008E6577"/>
    <w:rsid w:val="008E7255"/>
    <w:rsid w:val="008E7C0C"/>
    <w:rsid w:val="008F07E0"/>
    <w:rsid w:val="008F0930"/>
    <w:rsid w:val="008F1127"/>
    <w:rsid w:val="008F3972"/>
    <w:rsid w:val="008F4267"/>
    <w:rsid w:val="008F44FD"/>
    <w:rsid w:val="008F4D7A"/>
    <w:rsid w:val="008F4E06"/>
    <w:rsid w:val="008F4F7A"/>
    <w:rsid w:val="008F56A1"/>
    <w:rsid w:val="008F6A6C"/>
    <w:rsid w:val="008F6D24"/>
    <w:rsid w:val="008F6E44"/>
    <w:rsid w:val="008F6F96"/>
    <w:rsid w:val="008F7D68"/>
    <w:rsid w:val="008F7F39"/>
    <w:rsid w:val="00900956"/>
    <w:rsid w:val="00901FFB"/>
    <w:rsid w:val="0090231A"/>
    <w:rsid w:val="00902590"/>
    <w:rsid w:val="00902CF5"/>
    <w:rsid w:val="00902E9A"/>
    <w:rsid w:val="0090337F"/>
    <w:rsid w:val="00903C57"/>
    <w:rsid w:val="0090460C"/>
    <w:rsid w:val="0090562E"/>
    <w:rsid w:val="00905C53"/>
    <w:rsid w:val="009060E1"/>
    <w:rsid w:val="00906D5E"/>
    <w:rsid w:val="00906EE5"/>
    <w:rsid w:val="00907ED0"/>
    <w:rsid w:val="00913284"/>
    <w:rsid w:val="009132F2"/>
    <w:rsid w:val="00913E0F"/>
    <w:rsid w:val="0091478D"/>
    <w:rsid w:val="00914AF2"/>
    <w:rsid w:val="00914DF3"/>
    <w:rsid w:val="00914E68"/>
    <w:rsid w:val="00916CCD"/>
    <w:rsid w:val="009173C8"/>
    <w:rsid w:val="00920230"/>
    <w:rsid w:val="00920E46"/>
    <w:rsid w:val="0092151A"/>
    <w:rsid w:val="009215D0"/>
    <w:rsid w:val="00921DFB"/>
    <w:rsid w:val="009226A0"/>
    <w:rsid w:val="00923519"/>
    <w:rsid w:val="00924318"/>
    <w:rsid w:val="00924558"/>
    <w:rsid w:val="0092463A"/>
    <w:rsid w:val="00925382"/>
    <w:rsid w:val="00926235"/>
    <w:rsid w:val="00926F42"/>
    <w:rsid w:val="00926F67"/>
    <w:rsid w:val="00927385"/>
    <w:rsid w:val="00927650"/>
    <w:rsid w:val="009303E1"/>
    <w:rsid w:val="00930C68"/>
    <w:rsid w:val="009310BA"/>
    <w:rsid w:val="00931258"/>
    <w:rsid w:val="0093178A"/>
    <w:rsid w:val="00931DDD"/>
    <w:rsid w:val="00932C87"/>
    <w:rsid w:val="009333F0"/>
    <w:rsid w:val="00933709"/>
    <w:rsid w:val="00933E15"/>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37A1"/>
    <w:rsid w:val="0095498F"/>
    <w:rsid w:val="00954A11"/>
    <w:rsid w:val="00954AC8"/>
    <w:rsid w:val="0095521A"/>
    <w:rsid w:val="00955659"/>
    <w:rsid w:val="009562EF"/>
    <w:rsid w:val="0095746E"/>
    <w:rsid w:val="00957CE2"/>
    <w:rsid w:val="009600AC"/>
    <w:rsid w:val="00960250"/>
    <w:rsid w:val="0096038B"/>
    <w:rsid w:val="0096069A"/>
    <w:rsid w:val="00961A90"/>
    <w:rsid w:val="00962668"/>
    <w:rsid w:val="00964528"/>
    <w:rsid w:val="009659A9"/>
    <w:rsid w:val="00965ACC"/>
    <w:rsid w:val="00966338"/>
    <w:rsid w:val="00966D07"/>
    <w:rsid w:val="0096754E"/>
    <w:rsid w:val="00970659"/>
    <w:rsid w:val="00970ABB"/>
    <w:rsid w:val="00970D60"/>
    <w:rsid w:val="00972868"/>
    <w:rsid w:val="00973186"/>
    <w:rsid w:val="00973638"/>
    <w:rsid w:val="00973F11"/>
    <w:rsid w:val="00974E29"/>
    <w:rsid w:val="00975D9D"/>
    <w:rsid w:val="00976AB8"/>
    <w:rsid w:val="00977078"/>
    <w:rsid w:val="00977E05"/>
    <w:rsid w:val="00980249"/>
    <w:rsid w:val="0098087A"/>
    <w:rsid w:val="00980C77"/>
    <w:rsid w:val="00982D08"/>
    <w:rsid w:val="00982D3A"/>
    <w:rsid w:val="00982E44"/>
    <w:rsid w:val="00983051"/>
    <w:rsid w:val="0098368E"/>
    <w:rsid w:val="0098667D"/>
    <w:rsid w:val="00986B23"/>
    <w:rsid w:val="00986C77"/>
    <w:rsid w:val="00987C05"/>
    <w:rsid w:val="00987FB4"/>
    <w:rsid w:val="00990E46"/>
    <w:rsid w:val="009928F3"/>
    <w:rsid w:val="009931D6"/>
    <w:rsid w:val="0099480F"/>
    <w:rsid w:val="00994C3F"/>
    <w:rsid w:val="00994CE4"/>
    <w:rsid w:val="00996067"/>
    <w:rsid w:val="009967EB"/>
    <w:rsid w:val="00996C9F"/>
    <w:rsid w:val="0099764D"/>
    <w:rsid w:val="009A087D"/>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2E0E"/>
    <w:rsid w:val="009C347E"/>
    <w:rsid w:val="009C39EC"/>
    <w:rsid w:val="009C6275"/>
    <w:rsid w:val="009C7738"/>
    <w:rsid w:val="009C7C12"/>
    <w:rsid w:val="009D064E"/>
    <w:rsid w:val="009D0968"/>
    <w:rsid w:val="009D1BAC"/>
    <w:rsid w:val="009D239E"/>
    <w:rsid w:val="009D2C13"/>
    <w:rsid w:val="009D3B1B"/>
    <w:rsid w:val="009D4519"/>
    <w:rsid w:val="009D52F5"/>
    <w:rsid w:val="009D5746"/>
    <w:rsid w:val="009D6307"/>
    <w:rsid w:val="009D69F2"/>
    <w:rsid w:val="009D6D66"/>
    <w:rsid w:val="009D6E7B"/>
    <w:rsid w:val="009D728D"/>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9AD"/>
    <w:rsid w:val="009F0EF7"/>
    <w:rsid w:val="009F1165"/>
    <w:rsid w:val="009F2860"/>
    <w:rsid w:val="009F3631"/>
    <w:rsid w:val="009F3CDA"/>
    <w:rsid w:val="009F41ED"/>
    <w:rsid w:val="009F5DAF"/>
    <w:rsid w:val="009F6E9E"/>
    <w:rsid w:val="00A01D23"/>
    <w:rsid w:val="00A02C0C"/>
    <w:rsid w:val="00A03BDA"/>
    <w:rsid w:val="00A03FCF"/>
    <w:rsid w:val="00A0463D"/>
    <w:rsid w:val="00A04670"/>
    <w:rsid w:val="00A047ED"/>
    <w:rsid w:val="00A053CA"/>
    <w:rsid w:val="00A055E3"/>
    <w:rsid w:val="00A06FC6"/>
    <w:rsid w:val="00A07FBC"/>
    <w:rsid w:val="00A11DD7"/>
    <w:rsid w:val="00A1201E"/>
    <w:rsid w:val="00A126B8"/>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A39"/>
    <w:rsid w:val="00A26EB2"/>
    <w:rsid w:val="00A26F1E"/>
    <w:rsid w:val="00A274E7"/>
    <w:rsid w:val="00A277CE"/>
    <w:rsid w:val="00A27905"/>
    <w:rsid w:val="00A27CBF"/>
    <w:rsid w:val="00A30F63"/>
    <w:rsid w:val="00A31756"/>
    <w:rsid w:val="00A31918"/>
    <w:rsid w:val="00A320D6"/>
    <w:rsid w:val="00A32326"/>
    <w:rsid w:val="00A32B4D"/>
    <w:rsid w:val="00A32D14"/>
    <w:rsid w:val="00A33140"/>
    <w:rsid w:val="00A33A05"/>
    <w:rsid w:val="00A34132"/>
    <w:rsid w:val="00A34F47"/>
    <w:rsid w:val="00A3510A"/>
    <w:rsid w:val="00A35D80"/>
    <w:rsid w:val="00A37872"/>
    <w:rsid w:val="00A37B17"/>
    <w:rsid w:val="00A404C3"/>
    <w:rsid w:val="00A40C98"/>
    <w:rsid w:val="00A416ED"/>
    <w:rsid w:val="00A41770"/>
    <w:rsid w:val="00A41DD1"/>
    <w:rsid w:val="00A44D58"/>
    <w:rsid w:val="00A46B98"/>
    <w:rsid w:val="00A470D2"/>
    <w:rsid w:val="00A47B2E"/>
    <w:rsid w:val="00A506FC"/>
    <w:rsid w:val="00A5104A"/>
    <w:rsid w:val="00A51C13"/>
    <w:rsid w:val="00A51D84"/>
    <w:rsid w:val="00A52235"/>
    <w:rsid w:val="00A53A68"/>
    <w:rsid w:val="00A54CBC"/>
    <w:rsid w:val="00A54E90"/>
    <w:rsid w:val="00A55DD3"/>
    <w:rsid w:val="00A562E1"/>
    <w:rsid w:val="00A56750"/>
    <w:rsid w:val="00A57157"/>
    <w:rsid w:val="00A57402"/>
    <w:rsid w:val="00A57C76"/>
    <w:rsid w:val="00A57F04"/>
    <w:rsid w:val="00A614C1"/>
    <w:rsid w:val="00A61CBC"/>
    <w:rsid w:val="00A62B96"/>
    <w:rsid w:val="00A630ED"/>
    <w:rsid w:val="00A6476D"/>
    <w:rsid w:val="00A64E6B"/>
    <w:rsid w:val="00A70AC6"/>
    <w:rsid w:val="00A70BC4"/>
    <w:rsid w:val="00A7137F"/>
    <w:rsid w:val="00A713EF"/>
    <w:rsid w:val="00A71AEF"/>
    <w:rsid w:val="00A71DB1"/>
    <w:rsid w:val="00A71F07"/>
    <w:rsid w:val="00A725FB"/>
    <w:rsid w:val="00A7316A"/>
    <w:rsid w:val="00A74C0E"/>
    <w:rsid w:val="00A74D84"/>
    <w:rsid w:val="00A75179"/>
    <w:rsid w:val="00A75277"/>
    <w:rsid w:val="00A768F6"/>
    <w:rsid w:val="00A76C49"/>
    <w:rsid w:val="00A778CB"/>
    <w:rsid w:val="00A77E91"/>
    <w:rsid w:val="00A800A4"/>
    <w:rsid w:val="00A803FE"/>
    <w:rsid w:val="00A80599"/>
    <w:rsid w:val="00A80782"/>
    <w:rsid w:val="00A81AF2"/>
    <w:rsid w:val="00A81CC3"/>
    <w:rsid w:val="00A8274B"/>
    <w:rsid w:val="00A8277B"/>
    <w:rsid w:val="00A82E4F"/>
    <w:rsid w:val="00A8316A"/>
    <w:rsid w:val="00A838D7"/>
    <w:rsid w:val="00A840FE"/>
    <w:rsid w:val="00A84277"/>
    <w:rsid w:val="00A8432D"/>
    <w:rsid w:val="00A84639"/>
    <w:rsid w:val="00A8523D"/>
    <w:rsid w:val="00A85407"/>
    <w:rsid w:val="00A85466"/>
    <w:rsid w:val="00A87568"/>
    <w:rsid w:val="00A87676"/>
    <w:rsid w:val="00A916A7"/>
    <w:rsid w:val="00A91D6B"/>
    <w:rsid w:val="00A942B1"/>
    <w:rsid w:val="00A9458F"/>
    <w:rsid w:val="00A9616F"/>
    <w:rsid w:val="00AA0756"/>
    <w:rsid w:val="00AA0AA1"/>
    <w:rsid w:val="00AA0D76"/>
    <w:rsid w:val="00AA0ECF"/>
    <w:rsid w:val="00AA14A9"/>
    <w:rsid w:val="00AA1B20"/>
    <w:rsid w:val="00AA372F"/>
    <w:rsid w:val="00AA37D3"/>
    <w:rsid w:val="00AA5544"/>
    <w:rsid w:val="00AA55C9"/>
    <w:rsid w:val="00AA5FF6"/>
    <w:rsid w:val="00AB01AF"/>
    <w:rsid w:val="00AB0448"/>
    <w:rsid w:val="00AB0DE4"/>
    <w:rsid w:val="00AB2494"/>
    <w:rsid w:val="00AB257C"/>
    <w:rsid w:val="00AB30A9"/>
    <w:rsid w:val="00AB3CCE"/>
    <w:rsid w:val="00AB53C9"/>
    <w:rsid w:val="00AB5759"/>
    <w:rsid w:val="00AB5C39"/>
    <w:rsid w:val="00AB5FA5"/>
    <w:rsid w:val="00AB6482"/>
    <w:rsid w:val="00AB7C0D"/>
    <w:rsid w:val="00AC007F"/>
    <w:rsid w:val="00AC009A"/>
    <w:rsid w:val="00AC1427"/>
    <w:rsid w:val="00AC1580"/>
    <w:rsid w:val="00AC1770"/>
    <w:rsid w:val="00AC2250"/>
    <w:rsid w:val="00AC2F4D"/>
    <w:rsid w:val="00AC5871"/>
    <w:rsid w:val="00AC593C"/>
    <w:rsid w:val="00AC5ABF"/>
    <w:rsid w:val="00AC6218"/>
    <w:rsid w:val="00AC624A"/>
    <w:rsid w:val="00AC7145"/>
    <w:rsid w:val="00AC7B9F"/>
    <w:rsid w:val="00AC7ECD"/>
    <w:rsid w:val="00AD0059"/>
    <w:rsid w:val="00AD0079"/>
    <w:rsid w:val="00AD1180"/>
    <w:rsid w:val="00AD11CF"/>
    <w:rsid w:val="00AD217F"/>
    <w:rsid w:val="00AD21F9"/>
    <w:rsid w:val="00AD247B"/>
    <w:rsid w:val="00AD260F"/>
    <w:rsid w:val="00AD488F"/>
    <w:rsid w:val="00AD534D"/>
    <w:rsid w:val="00AD55CA"/>
    <w:rsid w:val="00AD5869"/>
    <w:rsid w:val="00AD678D"/>
    <w:rsid w:val="00AD7402"/>
    <w:rsid w:val="00AD793F"/>
    <w:rsid w:val="00AD7D2E"/>
    <w:rsid w:val="00AE0D4E"/>
    <w:rsid w:val="00AE1013"/>
    <w:rsid w:val="00AE1736"/>
    <w:rsid w:val="00AE328E"/>
    <w:rsid w:val="00AE3926"/>
    <w:rsid w:val="00AE4D4C"/>
    <w:rsid w:val="00AF0062"/>
    <w:rsid w:val="00AF03F7"/>
    <w:rsid w:val="00AF06CF"/>
    <w:rsid w:val="00AF06F3"/>
    <w:rsid w:val="00AF1037"/>
    <w:rsid w:val="00AF1049"/>
    <w:rsid w:val="00AF10C4"/>
    <w:rsid w:val="00AF1B65"/>
    <w:rsid w:val="00AF2ECE"/>
    <w:rsid w:val="00AF2F47"/>
    <w:rsid w:val="00AF3218"/>
    <w:rsid w:val="00AF40C7"/>
    <w:rsid w:val="00AF4313"/>
    <w:rsid w:val="00AF4D75"/>
    <w:rsid w:val="00AF4F82"/>
    <w:rsid w:val="00AF637F"/>
    <w:rsid w:val="00AF7024"/>
    <w:rsid w:val="00AF7B4D"/>
    <w:rsid w:val="00AF7EC1"/>
    <w:rsid w:val="00B00098"/>
    <w:rsid w:val="00B0038A"/>
    <w:rsid w:val="00B00D77"/>
    <w:rsid w:val="00B0150C"/>
    <w:rsid w:val="00B016D5"/>
    <w:rsid w:val="00B03081"/>
    <w:rsid w:val="00B03242"/>
    <w:rsid w:val="00B03AAB"/>
    <w:rsid w:val="00B040B6"/>
    <w:rsid w:val="00B04DBD"/>
    <w:rsid w:val="00B06A3F"/>
    <w:rsid w:val="00B06FE2"/>
    <w:rsid w:val="00B0734E"/>
    <w:rsid w:val="00B073C2"/>
    <w:rsid w:val="00B07832"/>
    <w:rsid w:val="00B07B5E"/>
    <w:rsid w:val="00B1061F"/>
    <w:rsid w:val="00B12EA0"/>
    <w:rsid w:val="00B13082"/>
    <w:rsid w:val="00B1320F"/>
    <w:rsid w:val="00B14BE1"/>
    <w:rsid w:val="00B152C5"/>
    <w:rsid w:val="00B15D42"/>
    <w:rsid w:val="00B163CE"/>
    <w:rsid w:val="00B16785"/>
    <w:rsid w:val="00B178F1"/>
    <w:rsid w:val="00B20007"/>
    <w:rsid w:val="00B20342"/>
    <w:rsid w:val="00B20614"/>
    <w:rsid w:val="00B219CE"/>
    <w:rsid w:val="00B22324"/>
    <w:rsid w:val="00B2589E"/>
    <w:rsid w:val="00B26AC4"/>
    <w:rsid w:val="00B27D11"/>
    <w:rsid w:val="00B31068"/>
    <w:rsid w:val="00B31A78"/>
    <w:rsid w:val="00B31BA9"/>
    <w:rsid w:val="00B31F49"/>
    <w:rsid w:val="00B32F36"/>
    <w:rsid w:val="00B34A2D"/>
    <w:rsid w:val="00B34B6A"/>
    <w:rsid w:val="00B35612"/>
    <w:rsid w:val="00B35EB5"/>
    <w:rsid w:val="00B35FC8"/>
    <w:rsid w:val="00B36125"/>
    <w:rsid w:val="00B36160"/>
    <w:rsid w:val="00B379E9"/>
    <w:rsid w:val="00B41E91"/>
    <w:rsid w:val="00B41ED1"/>
    <w:rsid w:val="00B422A4"/>
    <w:rsid w:val="00B424D4"/>
    <w:rsid w:val="00B42BA7"/>
    <w:rsid w:val="00B43AB9"/>
    <w:rsid w:val="00B4452B"/>
    <w:rsid w:val="00B44EA7"/>
    <w:rsid w:val="00B45830"/>
    <w:rsid w:val="00B4592C"/>
    <w:rsid w:val="00B45E60"/>
    <w:rsid w:val="00B460B8"/>
    <w:rsid w:val="00B46688"/>
    <w:rsid w:val="00B46B6A"/>
    <w:rsid w:val="00B46FC8"/>
    <w:rsid w:val="00B47077"/>
    <w:rsid w:val="00B47E0F"/>
    <w:rsid w:val="00B504BC"/>
    <w:rsid w:val="00B509F0"/>
    <w:rsid w:val="00B53BBC"/>
    <w:rsid w:val="00B60A07"/>
    <w:rsid w:val="00B60FF0"/>
    <w:rsid w:val="00B61937"/>
    <w:rsid w:val="00B61A54"/>
    <w:rsid w:val="00B650F0"/>
    <w:rsid w:val="00B6573F"/>
    <w:rsid w:val="00B660D9"/>
    <w:rsid w:val="00B668CE"/>
    <w:rsid w:val="00B67112"/>
    <w:rsid w:val="00B67525"/>
    <w:rsid w:val="00B67610"/>
    <w:rsid w:val="00B67AEF"/>
    <w:rsid w:val="00B71CE8"/>
    <w:rsid w:val="00B7203C"/>
    <w:rsid w:val="00B72C67"/>
    <w:rsid w:val="00B73C47"/>
    <w:rsid w:val="00B74CA9"/>
    <w:rsid w:val="00B75F6F"/>
    <w:rsid w:val="00B77146"/>
    <w:rsid w:val="00B776DF"/>
    <w:rsid w:val="00B77935"/>
    <w:rsid w:val="00B77D85"/>
    <w:rsid w:val="00B80362"/>
    <w:rsid w:val="00B80D06"/>
    <w:rsid w:val="00B8113D"/>
    <w:rsid w:val="00B815E3"/>
    <w:rsid w:val="00B818CA"/>
    <w:rsid w:val="00B8194E"/>
    <w:rsid w:val="00B83796"/>
    <w:rsid w:val="00B83A17"/>
    <w:rsid w:val="00B83B3C"/>
    <w:rsid w:val="00B843BD"/>
    <w:rsid w:val="00B845DB"/>
    <w:rsid w:val="00B85017"/>
    <w:rsid w:val="00B8534F"/>
    <w:rsid w:val="00B856FD"/>
    <w:rsid w:val="00B8570D"/>
    <w:rsid w:val="00B863DE"/>
    <w:rsid w:val="00B866EB"/>
    <w:rsid w:val="00B86BF2"/>
    <w:rsid w:val="00B86C7D"/>
    <w:rsid w:val="00B8725D"/>
    <w:rsid w:val="00B87E4B"/>
    <w:rsid w:val="00B90347"/>
    <w:rsid w:val="00B91313"/>
    <w:rsid w:val="00B944BD"/>
    <w:rsid w:val="00B947BD"/>
    <w:rsid w:val="00B94FD9"/>
    <w:rsid w:val="00B96336"/>
    <w:rsid w:val="00B9665A"/>
    <w:rsid w:val="00BA14D2"/>
    <w:rsid w:val="00BA2AAA"/>
    <w:rsid w:val="00BA2EF3"/>
    <w:rsid w:val="00BA44F6"/>
    <w:rsid w:val="00BA4724"/>
    <w:rsid w:val="00BA4A95"/>
    <w:rsid w:val="00BA4C28"/>
    <w:rsid w:val="00BA4FFA"/>
    <w:rsid w:val="00BA6AB6"/>
    <w:rsid w:val="00BA6CF2"/>
    <w:rsid w:val="00BA7803"/>
    <w:rsid w:val="00BB2948"/>
    <w:rsid w:val="00BB4798"/>
    <w:rsid w:val="00BB5E06"/>
    <w:rsid w:val="00BB5F51"/>
    <w:rsid w:val="00BB63A1"/>
    <w:rsid w:val="00BC2308"/>
    <w:rsid w:val="00BC3031"/>
    <w:rsid w:val="00BC38C2"/>
    <w:rsid w:val="00BC3941"/>
    <w:rsid w:val="00BC3A69"/>
    <w:rsid w:val="00BC585F"/>
    <w:rsid w:val="00BC5D62"/>
    <w:rsid w:val="00BC725F"/>
    <w:rsid w:val="00BC7B72"/>
    <w:rsid w:val="00BC7D15"/>
    <w:rsid w:val="00BC7E84"/>
    <w:rsid w:val="00BD0121"/>
    <w:rsid w:val="00BD029D"/>
    <w:rsid w:val="00BD199F"/>
    <w:rsid w:val="00BD206F"/>
    <w:rsid w:val="00BD373C"/>
    <w:rsid w:val="00BD4359"/>
    <w:rsid w:val="00BD4A1A"/>
    <w:rsid w:val="00BD5469"/>
    <w:rsid w:val="00BD6373"/>
    <w:rsid w:val="00BD67E3"/>
    <w:rsid w:val="00BD7BD7"/>
    <w:rsid w:val="00BE065F"/>
    <w:rsid w:val="00BE0E17"/>
    <w:rsid w:val="00BE1760"/>
    <w:rsid w:val="00BE258C"/>
    <w:rsid w:val="00BE2727"/>
    <w:rsid w:val="00BE36E4"/>
    <w:rsid w:val="00BE4E52"/>
    <w:rsid w:val="00BE63F2"/>
    <w:rsid w:val="00BE7655"/>
    <w:rsid w:val="00BE774C"/>
    <w:rsid w:val="00BF015F"/>
    <w:rsid w:val="00BF0D63"/>
    <w:rsid w:val="00BF25BE"/>
    <w:rsid w:val="00BF2DF4"/>
    <w:rsid w:val="00BF3270"/>
    <w:rsid w:val="00BF3390"/>
    <w:rsid w:val="00BF33AF"/>
    <w:rsid w:val="00BF3C0A"/>
    <w:rsid w:val="00BF455E"/>
    <w:rsid w:val="00BF557D"/>
    <w:rsid w:val="00BF5C9B"/>
    <w:rsid w:val="00BF5CC4"/>
    <w:rsid w:val="00BF62C6"/>
    <w:rsid w:val="00BF7866"/>
    <w:rsid w:val="00C00852"/>
    <w:rsid w:val="00C0094C"/>
    <w:rsid w:val="00C015F3"/>
    <w:rsid w:val="00C0199B"/>
    <w:rsid w:val="00C0287B"/>
    <w:rsid w:val="00C03195"/>
    <w:rsid w:val="00C03E53"/>
    <w:rsid w:val="00C03FEA"/>
    <w:rsid w:val="00C0470A"/>
    <w:rsid w:val="00C047D6"/>
    <w:rsid w:val="00C047F4"/>
    <w:rsid w:val="00C04838"/>
    <w:rsid w:val="00C04A6D"/>
    <w:rsid w:val="00C04BC9"/>
    <w:rsid w:val="00C0521A"/>
    <w:rsid w:val="00C056A7"/>
    <w:rsid w:val="00C05CA7"/>
    <w:rsid w:val="00C06326"/>
    <w:rsid w:val="00C06405"/>
    <w:rsid w:val="00C06421"/>
    <w:rsid w:val="00C0735B"/>
    <w:rsid w:val="00C07925"/>
    <w:rsid w:val="00C10745"/>
    <w:rsid w:val="00C11E16"/>
    <w:rsid w:val="00C128CB"/>
    <w:rsid w:val="00C131D0"/>
    <w:rsid w:val="00C1341F"/>
    <w:rsid w:val="00C13DC7"/>
    <w:rsid w:val="00C140C5"/>
    <w:rsid w:val="00C147D8"/>
    <w:rsid w:val="00C14ACB"/>
    <w:rsid w:val="00C15C3A"/>
    <w:rsid w:val="00C15EBC"/>
    <w:rsid w:val="00C16EA6"/>
    <w:rsid w:val="00C17627"/>
    <w:rsid w:val="00C20B08"/>
    <w:rsid w:val="00C20C2F"/>
    <w:rsid w:val="00C2282F"/>
    <w:rsid w:val="00C23965"/>
    <w:rsid w:val="00C24340"/>
    <w:rsid w:val="00C24B65"/>
    <w:rsid w:val="00C24CF1"/>
    <w:rsid w:val="00C267E6"/>
    <w:rsid w:val="00C2682B"/>
    <w:rsid w:val="00C26F89"/>
    <w:rsid w:val="00C27106"/>
    <w:rsid w:val="00C2736F"/>
    <w:rsid w:val="00C313E2"/>
    <w:rsid w:val="00C3370B"/>
    <w:rsid w:val="00C34A6B"/>
    <w:rsid w:val="00C34CD9"/>
    <w:rsid w:val="00C3543F"/>
    <w:rsid w:val="00C3554A"/>
    <w:rsid w:val="00C357F0"/>
    <w:rsid w:val="00C3616B"/>
    <w:rsid w:val="00C367FA"/>
    <w:rsid w:val="00C40B58"/>
    <w:rsid w:val="00C40C4C"/>
    <w:rsid w:val="00C41363"/>
    <w:rsid w:val="00C4147F"/>
    <w:rsid w:val="00C42197"/>
    <w:rsid w:val="00C44443"/>
    <w:rsid w:val="00C446F6"/>
    <w:rsid w:val="00C44CAD"/>
    <w:rsid w:val="00C45897"/>
    <w:rsid w:val="00C45D49"/>
    <w:rsid w:val="00C45E92"/>
    <w:rsid w:val="00C46162"/>
    <w:rsid w:val="00C46BA8"/>
    <w:rsid w:val="00C47003"/>
    <w:rsid w:val="00C503F2"/>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3D65"/>
    <w:rsid w:val="00C64CC2"/>
    <w:rsid w:val="00C65343"/>
    <w:rsid w:val="00C66204"/>
    <w:rsid w:val="00C663AD"/>
    <w:rsid w:val="00C66805"/>
    <w:rsid w:val="00C668A8"/>
    <w:rsid w:val="00C67C6A"/>
    <w:rsid w:val="00C70C8B"/>
    <w:rsid w:val="00C71DBE"/>
    <w:rsid w:val="00C72EAE"/>
    <w:rsid w:val="00C73204"/>
    <w:rsid w:val="00C73211"/>
    <w:rsid w:val="00C73EE0"/>
    <w:rsid w:val="00C7424B"/>
    <w:rsid w:val="00C76054"/>
    <w:rsid w:val="00C765E1"/>
    <w:rsid w:val="00C76827"/>
    <w:rsid w:val="00C77060"/>
    <w:rsid w:val="00C80580"/>
    <w:rsid w:val="00C80A47"/>
    <w:rsid w:val="00C80F42"/>
    <w:rsid w:val="00C81A65"/>
    <w:rsid w:val="00C81BB5"/>
    <w:rsid w:val="00C81DCA"/>
    <w:rsid w:val="00C8231C"/>
    <w:rsid w:val="00C837F1"/>
    <w:rsid w:val="00C86B44"/>
    <w:rsid w:val="00C86CBD"/>
    <w:rsid w:val="00C8746A"/>
    <w:rsid w:val="00C8790C"/>
    <w:rsid w:val="00C904AD"/>
    <w:rsid w:val="00C90A61"/>
    <w:rsid w:val="00C90AAC"/>
    <w:rsid w:val="00C91731"/>
    <w:rsid w:val="00C91C01"/>
    <w:rsid w:val="00C920BF"/>
    <w:rsid w:val="00C921BC"/>
    <w:rsid w:val="00C92797"/>
    <w:rsid w:val="00C93673"/>
    <w:rsid w:val="00C9598B"/>
    <w:rsid w:val="00C95B04"/>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89A"/>
    <w:rsid w:val="00CA7BE9"/>
    <w:rsid w:val="00CB0455"/>
    <w:rsid w:val="00CB1446"/>
    <w:rsid w:val="00CB1C46"/>
    <w:rsid w:val="00CB2440"/>
    <w:rsid w:val="00CB2C0B"/>
    <w:rsid w:val="00CB30D5"/>
    <w:rsid w:val="00CB3B16"/>
    <w:rsid w:val="00CB50F5"/>
    <w:rsid w:val="00CB5308"/>
    <w:rsid w:val="00CB5A3B"/>
    <w:rsid w:val="00CB5A43"/>
    <w:rsid w:val="00CB5E3A"/>
    <w:rsid w:val="00CB6950"/>
    <w:rsid w:val="00CB6BB6"/>
    <w:rsid w:val="00CB6DED"/>
    <w:rsid w:val="00CB7CB4"/>
    <w:rsid w:val="00CC075F"/>
    <w:rsid w:val="00CC0E3B"/>
    <w:rsid w:val="00CC1416"/>
    <w:rsid w:val="00CC2490"/>
    <w:rsid w:val="00CC2D38"/>
    <w:rsid w:val="00CC2F5C"/>
    <w:rsid w:val="00CC30E6"/>
    <w:rsid w:val="00CC3FA0"/>
    <w:rsid w:val="00CC4247"/>
    <w:rsid w:val="00CC4405"/>
    <w:rsid w:val="00CC47EA"/>
    <w:rsid w:val="00CC4A89"/>
    <w:rsid w:val="00CC54EF"/>
    <w:rsid w:val="00CC631A"/>
    <w:rsid w:val="00CC6E4E"/>
    <w:rsid w:val="00CC76DE"/>
    <w:rsid w:val="00CC77A6"/>
    <w:rsid w:val="00CC77DE"/>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B18"/>
    <w:rsid w:val="00CE7DDB"/>
    <w:rsid w:val="00CF06BF"/>
    <w:rsid w:val="00CF072C"/>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0B8F"/>
    <w:rsid w:val="00D013D3"/>
    <w:rsid w:val="00D01D31"/>
    <w:rsid w:val="00D02030"/>
    <w:rsid w:val="00D02565"/>
    <w:rsid w:val="00D02847"/>
    <w:rsid w:val="00D02B31"/>
    <w:rsid w:val="00D039D5"/>
    <w:rsid w:val="00D05A0D"/>
    <w:rsid w:val="00D077A0"/>
    <w:rsid w:val="00D12184"/>
    <w:rsid w:val="00D12435"/>
    <w:rsid w:val="00D1267A"/>
    <w:rsid w:val="00D13266"/>
    <w:rsid w:val="00D13B6E"/>
    <w:rsid w:val="00D13CBD"/>
    <w:rsid w:val="00D13F9F"/>
    <w:rsid w:val="00D14284"/>
    <w:rsid w:val="00D14D42"/>
    <w:rsid w:val="00D15A36"/>
    <w:rsid w:val="00D15F2A"/>
    <w:rsid w:val="00D17AC5"/>
    <w:rsid w:val="00D17FFC"/>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22B3"/>
    <w:rsid w:val="00D33761"/>
    <w:rsid w:val="00D33FAC"/>
    <w:rsid w:val="00D34831"/>
    <w:rsid w:val="00D368BF"/>
    <w:rsid w:val="00D37F30"/>
    <w:rsid w:val="00D42145"/>
    <w:rsid w:val="00D43AFD"/>
    <w:rsid w:val="00D443D8"/>
    <w:rsid w:val="00D45152"/>
    <w:rsid w:val="00D451A5"/>
    <w:rsid w:val="00D476DC"/>
    <w:rsid w:val="00D47A80"/>
    <w:rsid w:val="00D47A9E"/>
    <w:rsid w:val="00D47BE7"/>
    <w:rsid w:val="00D509DF"/>
    <w:rsid w:val="00D50F18"/>
    <w:rsid w:val="00D50FAE"/>
    <w:rsid w:val="00D5115B"/>
    <w:rsid w:val="00D511B7"/>
    <w:rsid w:val="00D51880"/>
    <w:rsid w:val="00D5275D"/>
    <w:rsid w:val="00D52FCA"/>
    <w:rsid w:val="00D5331E"/>
    <w:rsid w:val="00D53FDB"/>
    <w:rsid w:val="00D54AA9"/>
    <w:rsid w:val="00D54D3C"/>
    <w:rsid w:val="00D550B9"/>
    <w:rsid w:val="00D5538C"/>
    <w:rsid w:val="00D56016"/>
    <w:rsid w:val="00D56B66"/>
    <w:rsid w:val="00D56BF0"/>
    <w:rsid w:val="00D6061D"/>
    <w:rsid w:val="00D60A46"/>
    <w:rsid w:val="00D6146F"/>
    <w:rsid w:val="00D6199D"/>
    <w:rsid w:val="00D61EBE"/>
    <w:rsid w:val="00D62054"/>
    <w:rsid w:val="00D62639"/>
    <w:rsid w:val="00D64E3A"/>
    <w:rsid w:val="00D64F0B"/>
    <w:rsid w:val="00D65B7C"/>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3CD5"/>
    <w:rsid w:val="00D8408C"/>
    <w:rsid w:val="00D8450E"/>
    <w:rsid w:val="00D84F26"/>
    <w:rsid w:val="00D85062"/>
    <w:rsid w:val="00D85A3D"/>
    <w:rsid w:val="00D86CFC"/>
    <w:rsid w:val="00D92F0A"/>
    <w:rsid w:val="00D92F27"/>
    <w:rsid w:val="00D93CA3"/>
    <w:rsid w:val="00D940F7"/>
    <w:rsid w:val="00D947BA"/>
    <w:rsid w:val="00D94880"/>
    <w:rsid w:val="00D95481"/>
    <w:rsid w:val="00D95CD6"/>
    <w:rsid w:val="00D95D92"/>
    <w:rsid w:val="00D96889"/>
    <w:rsid w:val="00D9692A"/>
    <w:rsid w:val="00D96BFC"/>
    <w:rsid w:val="00D97BC1"/>
    <w:rsid w:val="00D97F22"/>
    <w:rsid w:val="00DA08B5"/>
    <w:rsid w:val="00DA11FF"/>
    <w:rsid w:val="00DA1E2C"/>
    <w:rsid w:val="00DA21D6"/>
    <w:rsid w:val="00DA3918"/>
    <w:rsid w:val="00DA41A4"/>
    <w:rsid w:val="00DA4E99"/>
    <w:rsid w:val="00DA5150"/>
    <w:rsid w:val="00DA59D7"/>
    <w:rsid w:val="00DA6274"/>
    <w:rsid w:val="00DB0727"/>
    <w:rsid w:val="00DB0DC9"/>
    <w:rsid w:val="00DB2B62"/>
    <w:rsid w:val="00DB2CD6"/>
    <w:rsid w:val="00DB3384"/>
    <w:rsid w:val="00DB3663"/>
    <w:rsid w:val="00DB4AFC"/>
    <w:rsid w:val="00DB4E63"/>
    <w:rsid w:val="00DB50B5"/>
    <w:rsid w:val="00DB6217"/>
    <w:rsid w:val="00DB6A9F"/>
    <w:rsid w:val="00DB6DC5"/>
    <w:rsid w:val="00DB7179"/>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1989"/>
    <w:rsid w:val="00DD20C9"/>
    <w:rsid w:val="00DD2153"/>
    <w:rsid w:val="00DD29F1"/>
    <w:rsid w:val="00DD2E34"/>
    <w:rsid w:val="00DD2FBA"/>
    <w:rsid w:val="00DD40F2"/>
    <w:rsid w:val="00DD495A"/>
    <w:rsid w:val="00DD4EC8"/>
    <w:rsid w:val="00DD5A76"/>
    <w:rsid w:val="00DD621C"/>
    <w:rsid w:val="00DD6B88"/>
    <w:rsid w:val="00DD6CB9"/>
    <w:rsid w:val="00DD6E21"/>
    <w:rsid w:val="00DE03EF"/>
    <w:rsid w:val="00DE0792"/>
    <w:rsid w:val="00DE0898"/>
    <w:rsid w:val="00DE0955"/>
    <w:rsid w:val="00DE11A9"/>
    <w:rsid w:val="00DE26B3"/>
    <w:rsid w:val="00DE2DCC"/>
    <w:rsid w:val="00DE43FB"/>
    <w:rsid w:val="00DE443A"/>
    <w:rsid w:val="00DE4F02"/>
    <w:rsid w:val="00DE5903"/>
    <w:rsid w:val="00DE64B2"/>
    <w:rsid w:val="00DE6E9D"/>
    <w:rsid w:val="00DE7298"/>
    <w:rsid w:val="00DE7753"/>
    <w:rsid w:val="00DF02A9"/>
    <w:rsid w:val="00DF061D"/>
    <w:rsid w:val="00DF0689"/>
    <w:rsid w:val="00DF0DCB"/>
    <w:rsid w:val="00DF1AEC"/>
    <w:rsid w:val="00DF341C"/>
    <w:rsid w:val="00DF4499"/>
    <w:rsid w:val="00DF46CF"/>
    <w:rsid w:val="00DF55F7"/>
    <w:rsid w:val="00DF649B"/>
    <w:rsid w:val="00DF7AF7"/>
    <w:rsid w:val="00DF7C40"/>
    <w:rsid w:val="00E00B68"/>
    <w:rsid w:val="00E00F3B"/>
    <w:rsid w:val="00E030AD"/>
    <w:rsid w:val="00E04070"/>
    <w:rsid w:val="00E043DC"/>
    <w:rsid w:val="00E04EAE"/>
    <w:rsid w:val="00E06DA5"/>
    <w:rsid w:val="00E0714D"/>
    <w:rsid w:val="00E077A0"/>
    <w:rsid w:val="00E12B31"/>
    <w:rsid w:val="00E12D87"/>
    <w:rsid w:val="00E13891"/>
    <w:rsid w:val="00E15844"/>
    <w:rsid w:val="00E1666D"/>
    <w:rsid w:val="00E1724E"/>
    <w:rsid w:val="00E174A7"/>
    <w:rsid w:val="00E176C9"/>
    <w:rsid w:val="00E20A87"/>
    <w:rsid w:val="00E20E57"/>
    <w:rsid w:val="00E21446"/>
    <w:rsid w:val="00E21793"/>
    <w:rsid w:val="00E231AB"/>
    <w:rsid w:val="00E23404"/>
    <w:rsid w:val="00E24AC0"/>
    <w:rsid w:val="00E24EBD"/>
    <w:rsid w:val="00E250F2"/>
    <w:rsid w:val="00E252B2"/>
    <w:rsid w:val="00E25541"/>
    <w:rsid w:val="00E25ED3"/>
    <w:rsid w:val="00E2673C"/>
    <w:rsid w:val="00E267A4"/>
    <w:rsid w:val="00E277C0"/>
    <w:rsid w:val="00E277F4"/>
    <w:rsid w:val="00E308D4"/>
    <w:rsid w:val="00E319BD"/>
    <w:rsid w:val="00E31B8E"/>
    <w:rsid w:val="00E31CBB"/>
    <w:rsid w:val="00E33EE4"/>
    <w:rsid w:val="00E34107"/>
    <w:rsid w:val="00E34586"/>
    <w:rsid w:val="00E348A5"/>
    <w:rsid w:val="00E34C99"/>
    <w:rsid w:val="00E35872"/>
    <w:rsid w:val="00E37FD3"/>
    <w:rsid w:val="00E41215"/>
    <w:rsid w:val="00E41549"/>
    <w:rsid w:val="00E41AB1"/>
    <w:rsid w:val="00E41CB3"/>
    <w:rsid w:val="00E41E31"/>
    <w:rsid w:val="00E43067"/>
    <w:rsid w:val="00E44FA1"/>
    <w:rsid w:val="00E45374"/>
    <w:rsid w:val="00E50517"/>
    <w:rsid w:val="00E52297"/>
    <w:rsid w:val="00E53701"/>
    <w:rsid w:val="00E53B77"/>
    <w:rsid w:val="00E54331"/>
    <w:rsid w:val="00E543DF"/>
    <w:rsid w:val="00E54E07"/>
    <w:rsid w:val="00E5516C"/>
    <w:rsid w:val="00E55498"/>
    <w:rsid w:val="00E5680C"/>
    <w:rsid w:val="00E5684E"/>
    <w:rsid w:val="00E568A9"/>
    <w:rsid w:val="00E572FA"/>
    <w:rsid w:val="00E57E6E"/>
    <w:rsid w:val="00E57FB9"/>
    <w:rsid w:val="00E61981"/>
    <w:rsid w:val="00E62439"/>
    <w:rsid w:val="00E65895"/>
    <w:rsid w:val="00E66610"/>
    <w:rsid w:val="00E67518"/>
    <w:rsid w:val="00E67560"/>
    <w:rsid w:val="00E6773F"/>
    <w:rsid w:val="00E70C74"/>
    <w:rsid w:val="00E70C94"/>
    <w:rsid w:val="00E70DEA"/>
    <w:rsid w:val="00E71446"/>
    <w:rsid w:val="00E72461"/>
    <w:rsid w:val="00E735D2"/>
    <w:rsid w:val="00E739D8"/>
    <w:rsid w:val="00E749DE"/>
    <w:rsid w:val="00E74C6E"/>
    <w:rsid w:val="00E757D1"/>
    <w:rsid w:val="00E75FAD"/>
    <w:rsid w:val="00E766B4"/>
    <w:rsid w:val="00E76AAF"/>
    <w:rsid w:val="00E7737A"/>
    <w:rsid w:val="00E77578"/>
    <w:rsid w:val="00E77A4F"/>
    <w:rsid w:val="00E81FFE"/>
    <w:rsid w:val="00E82468"/>
    <w:rsid w:val="00E82528"/>
    <w:rsid w:val="00E825D5"/>
    <w:rsid w:val="00E82B4B"/>
    <w:rsid w:val="00E831BA"/>
    <w:rsid w:val="00E83F1C"/>
    <w:rsid w:val="00E85FF9"/>
    <w:rsid w:val="00E86100"/>
    <w:rsid w:val="00E8734E"/>
    <w:rsid w:val="00E875A3"/>
    <w:rsid w:val="00E87632"/>
    <w:rsid w:val="00E87643"/>
    <w:rsid w:val="00E90229"/>
    <w:rsid w:val="00E91B04"/>
    <w:rsid w:val="00E9336A"/>
    <w:rsid w:val="00E941B2"/>
    <w:rsid w:val="00E94E86"/>
    <w:rsid w:val="00E9594D"/>
    <w:rsid w:val="00E960A8"/>
    <w:rsid w:val="00E961B9"/>
    <w:rsid w:val="00E9631C"/>
    <w:rsid w:val="00E968A8"/>
    <w:rsid w:val="00E968BD"/>
    <w:rsid w:val="00E97578"/>
    <w:rsid w:val="00EA309C"/>
    <w:rsid w:val="00EA3724"/>
    <w:rsid w:val="00EA47B0"/>
    <w:rsid w:val="00EA4A94"/>
    <w:rsid w:val="00EA6CA0"/>
    <w:rsid w:val="00EB0118"/>
    <w:rsid w:val="00EB1BCD"/>
    <w:rsid w:val="00EB2F8C"/>
    <w:rsid w:val="00EB33F7"/>
    <w:rsid w:val="00EB3607"/>
    <w:rsid w:val="00EB40C1"/>
    <w:rsid w:val="00EB6ABA"/>
    <w:rsid w:val="00EB6F94"/>
    <w:rsid w:val="00EC0380"/>
    <w:rsid w:val="00EC064C"/>
    <w:rsid w:val="00EC0675"/>
    <w:rsid w:val="00EC1898"/>
    <w:rsid w:val="00EC2BAA"/>
    <w:rsid w:val="00EC3722"/>
    <w:rsid w:val="00EC550B"/>
    <w:rsid w:val="00EC7C23"/>
    <w:rsid w:val="00EC7C8D"/>
    <w:rsid w:val="00EC7DC9"/>
    <w:rsid w:val="00EC7FB0"/>
    <w:rsid w:val="00ED140D"/>
    <w:rsid w:val="00ED14FC"/>
    <w:rsid w:val="00ED1B3A"/>
    <w:rsid w:val="00ED1BD6"/>
    <w:rsid w:val="00ED2129"/>
    <w:rsid w:val="00ED29C0"/>
    <w:rsid w:val="00ED3103"/>
    <w:rsid w:val="00ED3C2D"/>
    <w:rsid w:val="00ED5C64"/>
    <w:rsid w:val="00ED6828"/>
    <w:rsid w:val="00ED6858"/>
    <w:rsid w:val="00ED7195"/>
    <w:rsid w:val="00ED787B"/>
    <w:rsid w:val="00ED78E7"/>
    <w:rsid w:val="00EE05B4"/>
    <w:rsid w:val="00EE1111"/>
    <w:rsid w:val="00EE34C9"/>
    <w:rsid w:val="00EE3FE5"/>
    <w:rsid w:val="00EE4A08"/>
    <w:rsid w:val="00EE4CC5"/>
    <w:rsid w:val="00EE5ACA"/>
    <w:rsid w:val="00EE69E0"/>
    <w:rsid w:val="00EE6CAA"/>
    <w:rsid w:val="00EF0748"/>
    <w:rsid w:val="00EF0A1A"/>
    <w:rsid w:val="00EF1E57"/>
    <w:rsid w:val="00EF28F3"/>
    <w:rsid w:val="00EF2910"/>
    <w:rsid w:val="00EF295D"/>
    <w:rsid w:val="00EF4AFD"/>
    <w:rsid w:val="00EF55B4"/>
    <w:rsid w:val="00F01F16"/>
    <w:rsid w:val="00F02AEE"/>
    <w:rsid w:val="00F031C6"/>
    <w:rsid w:val="00F03DA6"/>
    <w:rsid w:val="00F05896"/>
    <w:rsid w:val="00F06F26"/>
    <w:rsid w:val="00F06FAC"/>
    <w:rsid w:val="00F07ED1"/>
    <w:rsid w:val="00F104AB"/>
    <w:rsid w:val="00F10DAC"/>
    <w:rsid w:val="00F10DFB"/>
    <w:rsid w:val="00F10ED1"/>
    <w:rsid w:val="00F13816"/>
    <w:rsid w:val="00F16151"/>
    <w:rsid w:val="00F1621E"/>
    <w:rsid w:val="00F179B7"/>
    <w:rsid w:val="00F17D9F"/>
    <w:rsid w:val="00F2065B"/>
    <w:rsid w:val="00F2146B"/>
    <w:rsid w:val="00F21D6D"/>
    <w:rsid w:val="00F2220F"/>
    <w:rsid w:val="00F223A5"/>
    <w:rsid w:val="00F22DBF"/>
    <w:rsid w:val="00F231DC"/>
    <w:rsid w:val="00F234BF"/>
    <w:rsid w:val="00F23504"/>
    <w:rsid w:val="00F235D4"/>
    <w:rsid w:val="00F23C8D"/>
    <w:rsid w:val="00F23E6C"/>
    <w:rsid w:val="00F23F22"/>
    <w:rsid w:val="00F24ECA"/>
    <w:rsid w:val="00F26940"/>
    <w:rsid w:val="00F277F7"/>
    <w:rsid w:val="00F2795E"/>
    <w:rsid w:val="00F27C6F"/>
    <w:rsid w:val="00F309F5"/>
    <w:rsid w:val="00F30EA5"/>
    <w:rsid w:val="00F32388"/>
    <w:rsid w:val="00F34220"/>
    <w:rsid w:val="00F34658"/>
    <w:rsid w:val="00F3558E"/>
    <w:rsid w:val="00F373A3"/>
    <w:rsid w:val="00F37E20"/>
    <w:rsid w:val="00F405AE"/>
    <w:rsid w:val="00F41F6B"/>
    <w:rsid w:val="00F42766"/>
    <w:rsid w:val="00F439A7"/>
    <w:rsid w:val="00F45244"/>
    <w:rsid w:val="00F46CC6"/>
    <w:rsid w:val="00F46F4D"/>
    <w:rsid w:val="00F47A60"/>
    <w:rsid w:val="00F50498"/>
    <w:rsid w:val="00F508B6"/>
    <w:rsid w:val="00F53E16"/>
    <w:rsid w:val="00F5521B"/>
    <w:rsid w:val="00F5547B"/>
    <w:rsid w:val="00F55BC9"/>
    <w:rsid w:val="00F55C03"/>
    <w:rsid w:val="00F56388"/>
    <w:rsid w:val="00F56956"/>
    <w:rsid w:val="00F602EA"/>
    <w:rsid w:val="00F6033C"/>
    <w:rsid w:val="00F60998"/>
    <w:rsid w:val="00F60C2B"/>
    <w:rsid w:val="00F619D5"/>
    <w:rsid w:val="00F6228C"/>
    <w:rsid w:val="00F62790"/>
    <w:rsid w:val="00F64108"/>
    <w:rsid w:val="00F64365"/>
    <w:rsid w:val="00F65B6F"/>
    <w:rsid w:val="00F65E0A"/>
    <w:rsid w:val="00F6682D"/>
    <w:rsid w:val="00F66ED1"/>
    <w:rsid w:val="00F66FE4"/>
    <w:rsid w:val="00F7046B"/>
    <w:rsid w:val="00F71D68"/>
    <w:rsid w:val="00F71ED2"/>
    <w:rsid w:val="00F7231B"/>
    <w:rsid w:val="00F74020"/>
    <w:rsid w:val="00F74E9B"/>
    <w:rsid w:val="00F759B4"/>
    <w:rsid w:val="00F764A4"/>
    <w:rsid w:val="00F7696C"/>
    <w:rsid w:val="00F771BB"/>
    <w:rsid w:val="00F7726E"/>
    <w:rsid w:val="00F8013E"/>
    <w:rsid w:val="00F80E6F"/>
    <w:rsid w:val="00F81168"/>
    <w:rsid w:val="00F823A4"/>
    <w:rsid w:val="00F823E8"/>
    <w:rsid w:val="00F8414B"/>
    <w:rsid w:val="00F85861"/>
    <w:rsid w:val="00F8660A"/>
    <w:rsid w:val="00F87FFC"/>
    <w:rsid w:val="00F908AF"/>
    <w:rsid w:val="00F90A63"/>
    <w:rsid w:val="00F90C92"/>
    <w:rsid w:val="00F91B27"/>
    <w:rsid w:val="00F92B1E"/>
    <w:rsid w:val="00F92D0F"/>
    <w:rsid w:val="00F93A1B"/>
    <w:rsid w:val="00F94684"/>
    <w:rsid w:val="00F94A0E"/>
    <w:rsid w:val="00F9516E"/>
    <w:rsid w:val="00F9712A"/>
    <w:rsid w:val="00FA044A"/>
    <w:rsid w:val="00FA04CE"/>
    <w:rsid w:val="00FA052B"/>
    <w:rsid w:val="00FA0C52"/>
    <w:rsid w:val="00FA20E0"/>
    <w:rsid w:val="00FA21B1"/>
    <w:rsid w:val="00FA27B7"/>
    <w:rsid w:val="00FA317E"/>
    <w:rsid w:val="00FA3216"/>
    <w:rsid w:val="00FA38C5"/>
    <w:rsid w:val="00FA3FC6"/>
    <w:rsid w:val="00FA4E81"/>
    <w:rsid w:val="00FA5710"/>
    <w:rsid w:val="00FA7328"/>
    <w:rsid w:val="00FB0150"/>
    <w:rsid w:val="00FB0AAA"/>
    <w:rsid w:val="00FB0D4E"/>
    <w:rsid w:val="00FB0E0F"/>
    <w:rsid w:val="00FB0F37"/>
    <w:rsid w:val="00FB1774"/>
    <w:rsid w:val="00FB1C7F"/>
    <w:rsid w:val="00FB2BEE"/>
    <w:rsid w:val="00FB3D26"/>
    <w:rsid w:val="00FB3E16"/>
    <w:rsid w:val="00FB467A"/>
    <w:rsid w:val="00FB48CA"/>
    <w:rsid w:val="00FB513E"/>
    <w:rsid w:val="00FB5651"/>
    <w:rsid w:val="00FB5937"/>
    <w:rsid w:val="00FB594B"/>
    <w:rsid w:val="00FB6583"/>
    <w:rsid w:val="00FB70A7"/>
    <w:rsid w:val="00FB7CD4"/>
    <w:rsid w:val="00FC05A6"/>
    <w:rsid w:val="00FC090B"/>
    <w:rsid w:val="00FC1532"/>
    <w:rsid w:val="00FC1C49"/>
    <w:rsid w:val="00FC4560"/>
    <w:rsid w:val="00FC6689"/>
    <w:rsid w:val="00FC681B"/>
    <w:rsid w:val="00FC69BB"/>
    <w:rsid w:val="00FC6DFC"/>
    <w:rsid w:val="00FC70EC"/>
    <w:rsid w:val="00FC7272"/>
    <w:rsid w:val="00FC7571"/>
    <w:rsid w:val="00FC7B97"/>
    <w:rsid w:val="00FD2E78"/>
    <w:rsid w:val="00FD319C"/>
    <w:rsid w:val="00FD432A"/>
    <w:rsid w:val="00FD4C2B"/>
    <w:rsid w:val="00FD5FCA"/>
    <w:rsid w:val="00FD6F92"/>
    <w:rsid w:val="00FE02CD"/>
    <w:rsid w:val="00FE0536"/>
    <w:rsid w:val="00FE089E"/>
    <w:rsid w:val="00FE172A"/>
    <w:rsid w:val="00FE1A25"/>
    <w:rsid w:val="00FE1CC2"/>
    <w:rsid w:val="00FE1D2C"/>
    <w:rsid w:val="00FE223B"/>
    <w:rsid w:val="00FE3AE3"/>
    <w:rsid w:val="00FE4829"/>
    <w:rsid w:val="00FE617A"/>
    <w:rsid w:val="00FE69FB"/>
    <w:rsid w:val="00FE7B18"/>
    <w:rsid w:val="00FF012A"/>
    <w:rsid w:val="00FF0690"/>
    <w:rsid w:val="00FF07D8"/>
    <w:rsid w:val="00FF0A40"/>
    <w:rsid w:val="00FF0C05"/>
    <w:rsid w:val="00FF0EDD"/>
    <w:rsid w:val="00FF15D0"/>
    <w:rsid w:val="00FF1A57"/>
    <w:rsid w:val="00FF1B84"/>
    <w:rsid w:val="00FF23C4"/>
    <w:rsid w:val="00FF268F"/>
    <w:rsid w:val="00FF2910"/>
    <w:rsid w:val="00FF3367"/>
    <w:rsid w:val="00FF3D10"/>
    <w:rsid w:val="00FF42C2"/>
    <w:rsid w:val="00FF4651"/>
    <w:rsid w:val="00FF4827"/>
    <w:rsid w:val="00FF4A1F"/>
    <w:rsid w:val="00FF4BF2"/>
    <w:rsid w:val="00FF65AD"/>
    <w:rsid w:val="00FF7E51"/>
    <w:rsid w:val="240B1B44"/>
    <w:rsid w:val="24D67A68"/>
    <w:rsid w:val="287A7AF8"/>
    <w:rsid w:val="29082BE0"/>
    <w:rsid w:val="2F406F0F"/>
    <w:rsid w:val="3DAE0540"/>
    <w:rsid w:val="40100826"/>
    <w:rsid w:val="5BD347B4"/>
    <w:rsid w:val="5CF266B4"/>
    <w:rsid w:val="5FFF0CF4"/>
    <w:rsid w:val="67604DC2"/>
    <w:rsid w:val="71B46619"/>
    <w:rsid w:val="7C330DA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03F98"/>
    <w:pPr>
      <w:widowControl w:val="0"/>
      <w:jc w:val="both"/>
    </w:pPr>
    <w:rPr>
      <w:rFonts w:ascii="Times New Roman" w:hAnsi="Times New Roman" w:cs="Times New Roman"/>
      <w:szCs w:val="21"/>
    </w:rPr>
  </w:style>
  <w:style w:type="paragraph" w:styleId="Heading1">
    <w:name w:val="heading 1"/>
    <w:basedOn w:val="Normal"/>
    <w:next w:val="Normal"/>
    <w:link w:val="Heading1Char"/>
    <w:uiPriority w:val="99"/>
    <w:qFormat/>
    <w:rsid w:val="00003F98"/>
    <w:pPr>
      <w:keepNext/>
      <w:keepLines/>
      <w:spacing w:before="340" w:after="330" w:line="578" w:lineRule="auto"/>
      <w:jc w:val="left"/>
      <w:outlineLvl w:val="0"/>
    </w:pPr>
    <w:rPr>
      <w:rFonts w:ascii="Calibri" w:eastAsia="黑体" w:hAnsi="Calibri" w:cs="Calibri"/>
      <w:b/>
      <w:bCs/>
      <w:kern w:val="44"/>
      <w:sz w:val="32"/>
      <w:szCs w:val="32"/>
    </w:rPr>
  </w:style>
  <w:style w:type="paragraph" w:styleId="Heading2">
    <w:name w:val="heading 2"/>
    <w:basedOn w:val="Normal"/>
    <w:next w:val="Normal"/>
    <w:link w:val="Heading2Char"/>
    <w:uiPriority w:val="99"/>
    <w:qFormat/>
    <w:rsid w:val="00003F98"/>
    <w:pPr>
      <w:keepNext/>
      <w:keepLines/>
      <w:spacing w:before="260" w:after="260" w:line="416" w:lineRule="auto"/>
      <w:jc w:val="center"/>
      <w:outlineLvl w:val="1"/>
    </w:pPr>
    <w:rPr>
      <w:rFonts w:ascii="Arial" w:eastAsia="黑体" w:hAnsi="Arial" w:cs="Arial"/>
      <w:b/>
      <w:bCs/>
      <w:sz w:val="32"/>
      <w:szCs w:val="32"/>
    </w:rPr>
  </w:style>
  <w:style w:type="paragraph" w:styleId="Heading3">
    <w:name w:val="heading 3"/>
    <w:basedOn w:val="Normal"/>
    <w:next w:val="Normal"/>
    <w:link w:val="Heading3Char"/>
    <w:uiPriority w:val="99"/>
    <w:qFormat/>
    <w:rsid w:val="00003F98"/>
    <w:pPr>
      <w:widowControl/>
      <w:jc w:val="left"/>
      <w:outlineLvl w:val="2"/>
    </w:pPr>
    <w:rPr>
      <w:rFonts w:ascii="宋体" w:eastAsia="黑体" w:hAnsi="宋体" w:cs="宋体"/>
      <w:b/>
      <w:bCs/>
      <w:kern w:val="0"/>
      <w:sz w:val="32"/>
      <w:szCs w:val="32"/>
    </w:rPr>
  </w:style>
  <w:style w:type="paragraph" w:styleId="Heading4">
    <w:name w:val="heading 4"/>
    <w:basedOn w:val="Normal"/>
    <w:next w:val="Normal"/>
    <w:link w:val="Heading4Char"/>
    <w:uiPriority w:val="99"/>
    <w:qFormat/>
    <w:rsid w:val="00003F98"/>
    <w:pPr>
      <w:adjustRightInd w:val="0"/>
      <w:spacing w:before="180" w:after="140" w:line="480" w:lineRule="atLeast"/>
      <w:textAlignment w:val="baseline"/>
      <w:outlineLvl w:val="3"/>
    </w:pPr>
    <w:rPr>
      <w:rFonts w:ascii="Arial" w:eastAsia="黑体" w:hAnsi="Arial" w:cs="Arial"/>
      <w:kern w:val="0"/>
      <w:sz w:val="32"/>
      <w:szCs w:val="32"/>
    </w:rPr>
  </w:style>
  <w:style w:type="paragraph" w:styleId="Heading5">
    <w:name w:val="heading 5"/>
    <w:basedOn w:val="Normal"/>
    <w:next w:val="Normal"/>
    <w:link w:val="Heading5Char"/>
    <w:uiPriority w:val="99"/>
    <w:qFormat/>
    <w:rsid w:val="00003F98"/>
    <w:pPr>
      <w:adjustRightInd w:val="0"/>
      <w:spacing w:before="120" w:after="120" w:line="480" w:lineRule="atLeast"/>
      <w:textAlignment w:val="baseline"/>
      <w:outlineLvl w:val="4"/>
    </w:pPr>
    <w:rPr>
      <w:rFonts w:eastAsia="楷体_GB2312"/>
      <w:b/>
      <w:bCs/>
      <w:kern w:val="0"/>
      <w:sz w:val="30"/>
      <w:szCs w:val="30"/>
    </w:rPr>
  </w:style>
  <w:style w:type="paragraph" w:styleId="Heading6">
    <w:name w:val="heading 6"/>
    <w:basedOn w:val="NormalIndent"/>
    <w:next w:val="Normal"/>
    <w:link w:val="Heading6Char"/>
    <w:uiPriority w:val="99"/>
    <w:qFormat/>
    <w:rsid w:val="00003F98"/>
    <w:pPr>
      <w:adjustRightInd w:val="0"/>
      <w:spacing w:line="480" w:lineRule="atLeast"/>
      <w:ind w:firstLineChars="0" w:firstLine="601"/>
      <w:textAlignment w:val="baseline"/>
      <w:outlineLvl w:val="5"/>
    </w:pPr>
    <w:rPr>
      <w:rFonts w:eastAsia="仿宋_GB2312" w:hAnsi="Arial"/>
      <w:kern w:val="0"/>
      <w:sz w:val="30"/>
      <w:szCs w:val="30"/>
    </w:rPr>
  </w:style>
  <w:style w:type="paragraph" w:styleId="Heading7">
    <w:name w:val="heading 7"/>
    <w:basedOn w:val="Normal"/>
    <w:next w:val="Normal"/>
    <w:link w:val="Heading7Char"/>
    <w:uiPriority w:val="99"/>
    <w:qFormat/>
    <w:rsid w:val="00003F98"/>
    <w:pPr>
      <w:adjustRightInd w:val="0"/>
      <w:spacing w:line="480" w:lineRule="atLeast"/>
      <w:ind w:leftChars="200" w:left="1500" w:hangingChars="300" w:hanging="900"/>
      <w:textAlignment w:val="baseline"/>
      <w:outlineLvl w:val="6"/>
    </w:pPr>
    <w:rPr>
      <w:rFonts w:eastAsia="仿宋_GB2312"/>
      <w:kern w:val="0"/>
      <w:sz w:val="30"/>
      <w:szCs w:val="30"/>
    </w:rPr>
  </w:style>
  <w:style w:type="paragraph" w:styleId="Heading8">
    <w:name w:val="heading 8"/>
    <w:basedOn w:val="Normal"/>
    <w:next w:val="Normal"/>
    <w:link w:val="Heading8Char"/>
    <w:uiPriority w:val="99"/>
    <w:qFormat/>
    <w:rsid w:val="00003F98"/>
    <w:pPr>
      <w:adjustRightInd w:val="0"/>
      <w:spacing w:line="480" w:lineRule="atLeast"/>
      <w:ind w:leftChars="497" w:left="2376" w:hangingChars="295" w:hanging="885"/>
      <w:textAlignment w:val="baseline"/>
      <w:outlineLvl w:val="7"/>
    </w:pPr>
    <w:rPr>
      <w:rFonts w:eastAsia="仿宋_GB2312" w:hAnsi="Arial"/>
      <w:kern w:val="0"/>
      <w:sz w:val="30"/>
      <w:szCs w:val="30"/>
    </w:rPr>
  </w:style>
  <w:style w:type="paragraph" w:styleId="Heading9">
    <w:name w:val="heading 9"/>
    <w:basedOn w:val="Normal"/>
    <w:next w:val="Normal"/>
    <w:link w:val="Heading9Char"/>
    <w:uiPriority w:val="99"/>
    <w:qFormat/>
    <w:rsid w:val="00003F98"/>
    <w:pPr>
      <w:adjustRightInd w:val="0"/>
      <w:spacing w:line="480" w:lineRule="atLeast"/>
      <w:ind w:leftChars="790" w:left="3198" w:hangingChars="276" w:hanging="828"/>
      <w:textAlignment w:val="baseline"/>
      <w:outlineLvl w:val="8"/>
    </w:pPr>
    <w:rPr>
      <w:rFonts w:eastAsia="仿宋_GB2312"/>
      <w:kern w:val="0"/>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3F98"/>
    <w:rPr>
      <w:rFonts w:eastAsia="黑体"/>
      <w:b/>
      <w:bCs/>
      <w:kern w:val="44"/>
      <w:sz w:val="44"/>
      <w:szCs w:val="44"/>
    </w:rPr>
  </w:style>
  <w:style w:type="character" w:customStyle="1" w:styleId="Heading2Char">
    <w:name w:val="Heading 2 Char"/>
    <w:basedOn w:val="DefaultParagraphFont"/>
    <w:link w:val="Heading2"/>
    <w:uiPriority w:val="99"/>
    <w:locked/>
    <w:rsid w:val="00003F98"/>
    <w:rPr>
      <w:rFonts w:ascii="Arial" w:eastAsia="黑体" w:hAnsi="Arial" w:cs="Arial"/>
      <w:b/>
      <w:bCs/>
      <w:kern w:val="2"/>
      <w:sz w:val="32"/>
      <w:szCs w:val="32"/>
      <w:lang w:val="en-US" w:eastAsia="zh-CN"/>
    </w:rPr>
  </w:style>
  <w:style w:type="character" w:customStyle="1" w:styleId="Heading3Char">
    <w:name w:val="Heading 3 Char"/>
    <w:basedOn w:val="DefaultParagraphFont"/>
    <w:link w:val="Heading3"/>
    <w:uiPriority w:val="99"/>
    <w:locked/>
    <w:rsid w:val="00003F98"/>
    <w:rPr>
      <w:rFonts w:ascii="宋体" w:eastAsia="黑体" w:hAnsi="宋体" w:cs="宋体"/>
      <w:b/>
      <w:bCs/>
      <w:sz w:val="27"/>
      <w:szCs w:val="27"/>
    </w:rPr>
  </w:style>
  <w:style w:type="character" w:customStyle="1" w:styleId="Heading4Char">
    <w:name w:val="Heading 4 Char"/>
    <w:basedOn w:val="DefaultParagraphFont"/>
    <w:link w:val="Heading4"/>
    <w:uiPriority w:val="99"/>
    <w:locked/>
    <w:rsid w:val="00003F98"/>
    <w:rPr>
      <w:rFonts w:ascii="Arial" w:eastAsia="黑体" w:hAnsi="Arial" w:cs="Arial"/>
      <w:sz w:val="32"/>
      <w:szCs w:val="32"/>
    </w:rPr>
  </w:style>
  <w:style w:type="character" w:customStyle="1" w:styleId="Heading5Char">
    <w:name w:val="Heading 5 Char"/>
    <w:basedOn w:val="DefaultParagraphFont"/>
    <w:link w:val="Heading5"/>
    <w:uiPriority w:val="99"/>
    <w:locked/>
    <w:rsid w:val="00003F98"/>
    <w:rPr>
      <w:rFonts w:eastAsia="楷体_GB2312"/>
      <w:b/>
      <w:bCs/>
      <w:sz w:val="30"/>
      <w:szCs w:val="30"/>
    </w:rPr>
  </w:style>
  <w:style w:type="character" w:customStyle="1" w:styleId="Heading6Char">
    <w:name w:val="Heading 6 Char"/>
    <w:basedOn w:val="DefaultParagraphFont"/>
    <w:link w:val="Heading6"/>
    <w:uiPriority w:val="99"/>
    <w:locked/>
    <w:rsid w:val="00003F98"/>
    <w:rPr>
      <w:rFonts w:eastAsia="仿宋_GB2312" w:hAnsi="Arial"/>
      <w:sz w:val="30"/>
      <w:szCs w:val="30"/>
    </w:rPr>
  </w:style>
  <w:style w:type="character" w:customStyle="1" w:styleId="Heading7Char">
    <w:name w:val="Heading 7 Char"/>
    <w:basedOn w:val="DefaultParagraphFont"/>
    <w:link w:val="Heading7"/>
    <w:uiPriority w:val="99"/>
    <w:locked/>
    <w:rsid w:val="00003F98"/>
    <w:rPr>
      <w:rFonts w:eastAsia="仿宋_GB2312"/>
      <w:sz w:val="30"/>
      <w:szCs w:val="30"/>
    </w:rPr>
  </w:style>
  <w:style w:type="character" w:customStyle="1" w:styleId="Heading8Char">
    <w:name w:val="Heading 8 Char"/>
    <w:basedOn w:val="DefaultParagraphFont"/>
    <w:link w:val="Heading8"/>
    <w:uiPriority w:val="99"/>
    <w:locked/>
    <w:rsid w:val="00003F98"/>
    <w:rPr>
      <w:rFonts w:eastAsia="仿宋_GB2312" w:hAnsi="Arial"/>
      <w:sz w:val="30"/>
      <w:szCs w:val="30"/>
    </w:rPr>
  </w:style>
  <w:style w:type="character" w:customStyle="1" w:styleId="Heading9Char">
    <w:name w:val="Heading 9 Char"/>
    <w:basedOn w:val="DefaultParagraphFont"/>
    <w:link w:val="Heading9"/>
    <w:uiPriority w:val="99"/>
    <w:locked/>
    <w:rsid w:val="00003F98"/>
    <w:rPr>
      <w:rFonts w:eastAsia="仿宋_GB2312"/>
      <w:sz w:val="30"/>
      <w:szCs w:val="30"/>
    </w:rPr>
  </w:style>
  <w:style w:type="paragraph" w:styleId="NormalIndent">
    <w:name w:val="Normal Indent"/>
    <w:basedOn w:val="Normal"/>
    <w:uiPriority w:val="99"/>
    <w:rsid w:val="00003F98"/>
    <w:pPr>
      <w:ind w:firstLineChars="200" w:firstLine="420"/>
    </w:pPr>
  </w:style>
  <w:style w:type="paragraph" w:styleId="DocumentMap">
    <w:name w:val="Document Map"/>
    <w:basedOn w:val="Normal"/>
    <w:link w:val="DocumentMapChar"/>
    <w:uiPriority w:val="99"/>
    <w:semiHidden/>
    <w:rsid w:val="00003F98"/>
    <w:pPr>
      <w:shd w:val="clear" w:color="auto" w:fill="000080"/>
    </w:pPr>
  </w:style>
  <w:style w:type="character" w:customStyle="1" w:styleId="DocumentMapChar">
    <w:name w:val="Document Map Char"/>
    <w:basedOn w:val="DefaultParagraphFont"/>
    <w:link w:val="DocumentMap"/>
    <w:uiPriority w:val="99"/>
    <w:semiHidden/>
    <w:locked/>
    <w:rsid w:val="00003F98"/>
    <w:rPr>
      <w:rFonts w:ascii="Times New Roman" w:hAnsi="Times New Roman" w:cs="Times New Roman"/>
      <w:kern w:val="2"/>
      <w:sz w:val="21"/>
      <w:szCs w:val="21"/>
      <w:shd w:val="clear" w:color="auto" w:fill="000080"/>
    </w:rPr>
  </w:style>
  <w:style w:type="paragraph" w:styleId="BodyText">
    <w:name w:val="Body Text"/>
    <w:basedOn w:val="Normal"/>
    <w:link w:val="BodyTextChar"/>
    <w:uiPriority w:val="99"/>
    <w:rsid w:val="00003F98"/>
    <w:pPr>
      <w:spacing w:after="120"/>
    </w:pPr>
  </w:style>
  <w:style w:type="character" w:customStyle="1" w:styleId="BodyTextChar">
    <w:name w:val="Body Text Char"/>
    <w:basedOn w:val="DefaultParagraphFont"/>
    <w:link w:val="BodyText"/>
    <w:uiPriority w:val="99"/>
    <w:locked/>
    <w:rsid w:val="00003F98"/>
    <w:rPr>
      <w:kern w:val="2"/>
      <w:sz w:val="21"/>
      <w:szCs w:val="21"/>
    </w:rPr>
  </w:style>
  <w:style w:type="paragraph" w:styleId="BodyTextIndent">
    <w:name w:val="Body Text Indent"/>
    <w:basedOn w:val="Normal"/>
    <w:link w:val="BodyTextIndentChar"/>
    <w:uiPriority w:val="99"/>
    <w:rsid w:val="00003F98"/>
    <w:pPr>
      <w:ind w:firstLine="570"/>
    </w:pPr>
    <w:rPr>
      <w:rFonts w:ascii="Calibri" w:hAnsi="Calibri" w:cs="Calibri"/>
      <w:sz w:val="28"/>
      <w:szCs w:val="28"/>
    </w:rPr>
  </w:style>
  <w:style w:type="character" w:customStyle="1" w:styleId="BodyTextIndentChar">
    <w:name w:val="Body Text Indent Char"/>
    <w:basedOn w:val="DefaultParagraphFont"/>
    <w:link w:val="BodyTextIndent"/>
    <w:uiPriority w:val="99"/>
    <w:locked/>
    <w:rsid w:val="00003F98"/>
    <w:rPr>
      <w:kern w:val="2"/>
      <w:sz w:val="28"/>
      <w:szCs w:val="28"/>
    </w:rPr>
  </w:style>
  <w:style w:type="paragraph" w:styleId="TOC3">
    <w:name w:val="toc 3"/>
    <w:basedOn w:val="Normal"/>
    <w:next w:val="Normal"/>
    <w:autoRedefine/>
    <w:uiPriority w:val="99"/>
    <w:semiHidden/>
    <w:rsid w:val="00003F98"/>
    <w:pPr>
      <w:widowControl/>
      <w:spacing w:after="100" w:line="276" w:lineRule="auto"/>
      <w:ind w:left="440"/>
      <w:jc w:val="left"/>
    </w:pPr>
    <w:rPr>
      <w:rFonts w:ascii="Calibri" w:hAnsi="Calibri" w:cs="Calibri"/>
      <w:kern w:val="0"/>
      <w:sz w:val="22"/>
      <w:szCs w:val="22"/>
    </w:rPr>
  </w:style>
  <w:style w:type="paragraph" w:styleId="PlainText">
    <w:name w:val="Plain Text"/>
    <w:basedOn w:val="Normal"/>
    <w:link w:val="PlainTextChar"/>
    <w:uiPriority w:val="99"/>
    <w:rsid w:val="00003F98"/>
    <w:rPr>
      <w:rFonts w:ascii="宋体" w:hAnsi="Courier New" w:cs="宋体"/>
    </w:rPr>
  </w:style>
  <w:style w:type="character" w:customStyle="1" w:styleId="PlainTextChar">
    <w:name w:val="Plain Text Char"/>
    <w:basedOn w:val="DefaultParagraphFont"/>
    <w:link w:val="PlainText"/>
    <w:uiPriority w:val="99"/>
    <w:locked/>
    <w:rsid w:val="00003F98"/>
    <w:rPr>
      <w:rFonts w:ascii="宋体" w:eastAsia="宋体" w:hAnsi="Courier New" w:cs="宋体"/>
      <w:kern w:val="2"/>
      <w:sz w:val="21"/>
      <w:szCs w:val="21"/>
      <w:lang w:val="en-US" w:eastAsia="zh-CN"/>
    </w:rPr>
  </w:style>
  <w:style w:type="paragraph" w:styleId="Date">
    <w:name w:val="Date"/>
    <w:basedOn w:val="Normal"/>
    <w:next w:val="Normal"/>
    <w:link w:val="DateChar"/>
    <w:uiPriority w:val="99"/>
    <w:rsid w:val="00003F98"/>
    <w:pPr>
      <w:ind w:leftChars="2500" w:left="100"/>
    </w:pPr>
    <w:rPr>
      <w:rFonts w:ascii="Calibri" w:hAnsi="Calibri" w:cs="Calibri"/>
    </w:rPr>
  </w:style>
  <w:style w:type="character" w:customStyle="1" w:styleId="DateChar">
    <w:name w:val="Date Char"/>
    <w:basedOn w:val="DefaultParagraphFont"/>
    <w:link w:val="Date"/>
    <w:uiPriority w:val="99"/>
    <w:locked/>
    <w:rsid w:val="00003F98"/>
    <w:rPr>
      <w:kern w:val="2"/>
      <w:sz w:val="21"/>
      <w:szCs w:val="21"/>
    </w:rPr>
  </w:style>
  <w:style w:type="paragraph" w:styleId="BalloonText">
    <w:name w:val="Balloon Text"/>
    <w:basedOn w:val="Normal"/>
    <w:link w:val="BalloonTextChar"/>
    <w:uiPriority w:val="99"/>
    <w:semiHidden/>
    <w:rsid w:val="00003F98"/>
    <w:rPr>
      <w:rFonts w:ascii="Calibri" w:hAnsi="Calibri" w:cs="Calibri"/>
      <w:sz w:val="18"/>
      <w:szCs w:val="18"/>
    </w:rPr>
  </w:style>
  <w:style w:type="character" w:customStyle="1" w:styleId="BalloonTextChar">
    <w:name w:val="Balloon Text Char"/>
    <w:basedOn w:val="DefaultParagraphFont"/>
    <w:link w:val="BalloonText"/>
    <w:uiPriority w:val="99"/>
    <w:locked/>
    <w:rsid w:val="00003F98"/>
    <w:rPr>
      <w:kern w:val="2"/>
      <w:sz w:val="18"/>
      <w:szCs w:val="18"/>
    </w:rPr>
  </w:style>
  <w:style w:type="paragraph" w:styleId="Footer">
    <w:name w:val="footer"/>
    <w:basedOn w:val="Normal"/>
    <w:link w:val="FooterChar"/>
    <w:uiPriority w:val="99"/>
    <w:rsid w:val="00003F98"/>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locked/>
    <w:rsid w:val="00003F98"/>
    <w:rPr>
      <w:kern w:val="2"/>
      <w:sz w:val="18"/>
      <w:szCs w:val="18"/>
    </w:rPr>
  </w:style>
  <w:style w:type="paragraph" w:styleId="Header">
    <w:name w:val="header"/>
    <w:basedOn w:val="Normal"/>
    <w:link w:val="HeaderChar"/>
    <w:uiPriority w:val="99"/>
    <w:rsid w:val="00003F98"/>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locked/>
    <w:rsid w:val="00003F98"/>
    <w:rPr>
      <w:kern w:val="2"/>
      <w:sz w:val="18"/>
      <w:szCs w:val="18"/>
    </w:rPr>
  </w:style>
  <w:style w:type="paragraph" w:styleId="TOC1">
    <w:name w:val="toc 1"/>
    <w:basedOn w:val="Normal"/>
    <w:next w:val="Normal"/>
    <w:autoRedefine/>
    <w:uiPriority w:val="99"/>
    <w:semiHidden/>
    <w:rsid w:val="00003F98"/>
    <w:pPr>
      <w:widowControl/>
      <w:spacing w:after="100" w:line="276" w:lineRule="auto"/>
      <w:jc w:val="left"/>
    </w:pPr>
    <w:rPr>
      <w:rFonts w:ascii="Calibri" w:hAnsi="Calibri" w:cs="Calibri"/>
      <w:kern w:val="0"/>
      <w:sz w:val="22"/>
      <w:szCs w:val="22"/>
    </w:rPr>
  </w:style>
  <w:style w:type="paragraph" w:styleId="TOC2">
    <w:name w:val="toc 2"/>
    <w:basedOn w:val="Normal"/>
    <w:next w:val="Normal"/>
    <w:autoRedefine/>
    <w:uiPriority w:val="99"/>
    <w:semiHidden/>
    <w:rsid w:val="00003F98"/>
    <w:pPr>
      <w:widowControl/>
      <w:spacing w:after="100" w:line="276" w:lineRule="auto"/>
      <w:ind w:left="220"/>
      <w:jc w:val="left"/>
    </w:pPr>
    <w:rPr>
      <w:rFonts w:ascii="Calibri" w:hAnsi="Calibri" w:cs="Calibri"/>
      <w:kern w:val="0"/>
      <w:sz w:val="22"/>
      <w:szCs w:val="22"/>
    </w:rPr>
  </w:style>
  <w:style w:type="paragraph" w:styleId="HTMLPreformatted">
    <w:name w:val="HTML Preformatted"/>
    <w:basedOn w:val="Normal"/>
    <w:link w:val="HTMLPreformattedChar"/>
    <w:uiPriority w:val="99"/>
    <w:rsid w:val="00003F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customStyle="1" w:styleId="HTMLPreformattedChar">
    <w:name w:val="HTML Preformatted Char"/>
    <w:basedOn w:val="DefaultParagraphFont"/>
    <w:link w:val="HTMLPreformatted"/>
    <w:uiPriority w:val="99"/>
    <w:locked/>
    <w:rsid w:val="00003F98"/>
    <w:rPr>
      <w:rFonts w:ascii="Arial" w:hAnsi="Arial" w:cs="Arial"/>
      <w:sz w:val="24"/>
      <w:szCs w:val="24"/>
    </w:rPr>
  </w:style>
  <w:style w:type="paragraph" w:styleId="NormalWeb">
    <w:name w:val="Normal (Web)"/>
    <w:basedOn w:val="Normal"/>
    <w:uiPriority w:val="99"/>
    <w:rsid w:val="00003F98"/>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003F98"/>
    <w:rPr>
      <w:b/>
      <w:bCs/>
    </w:rPr>
  </w:style>
  <w:style w:type="character" w:styleId="PageNumber">
    <w:name w:val="page number"/>
    <w:basedOn w:val="DefaultParagraphFont"/>
    <w:uiPriority w:val="99"/>
    <w:rsid w:val="00003F98"/>
  </w:style>
  <w:style w:type="character" w:styleId="Emphasis">
    <w:name w:val="Emphasis"/>
    <w:basedOn w:val="DefaultParagraphFont"/>
    <w:uiPriority w:val="99"/>
    <w:qFormat/>
    <w:rsid w:val="00003F98"/>
    <w:rPr>
      <w:i/>
      <w:iCs/>
    </w:rPr>
  </w:style>
  <w:style w:type="character" w:styleId="Hyperlink">
    <w:name w:val="Hyperlink"/>
    <w:basedOn w:val="DefaultParagraphFont"/>
    <w:uiPriority w:val="99"/>
    <w:rsid w:val="00003F98"/>
    <w:rPr>
      <w:color w:val="auto"/>
      <w:u w:val="none"/>
    </w:rPr>
  </w:style>
  <w:style w:type="table" w:styleId="TableGrid">
    <w:name w:val="Table Grid"/>
    <w:basedOn w:val="TableNormal"/>
    <w:uiPriority w:val="99"/>
    <w:rsid w:val="00003F98"/>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uiPriority w:val="99"/>
    <w:rsid w:val="00003F98"/>
    <w:pPr>
      <w:widowControl/>
    </w:pPr>
    <w:rPr>
      <w:kern w:val="0"/>
    </w:rPr>
  </w:style>
  <w:style w:type="character" w:customStyle="1" w:styleId="hei141">
    <w:name w:val="hei141"/>
    <w:basedOn w:val="DefaultParagraphFont"/>
    <w:uiPriority w:val="99"/>
    <w:rsid w:val="00003F98"/>
    <w:rPr>
      <w:rFonts w:ascii="宋体" w:eastAsia="宋体" w:hAnsi="宋体" w:cs="宋体"/>
      <w:color w:val="000000"/>
      <w:sz w:val="21"/>
      <w:szCs w:val="21"/>
      <w:u w:val="none"/>
    </w:rPr>
  </w:style>
  <w:style w:type="character" w:customStyle="1" w:styleId="gsjj1">
    <w:name w:val="gsjj1"/>
    <w:uiPriority w:val="99"/>
    <w:rsid w:val="00003F98"/>
    <w:rPr>
      <w:sz w:val="21"/>
      <w:szCs w:val="21"/>
    </w:rPr>
  </w:style>
  <w:style w:type="character" w:customStyle="1" w:styleId="apple-style-span">
    <w:name w:val="apple-style-span"/>
    <w:basedOn w:val="DefaultParagraphFont"/>
    <w:uiPriority w:val="99"/>
    <w:rsid w:val="00003F98"/>
  </w:style>
  <w:style w:type="paragraph" w:customStyle="1" w:styleId="ParaCharCharCharCharCharCharChar">
    <w:name w:val="默认段落字体 Para Char Char Char Char Char Char Char"/>
    <w:basedOn w:val="Normal"/>
    <w:uiPriority w:val="99"/>
    <w:rsid w:val="00003F98"/>
    <w:pPr>
      <w:spacing w:line="360" w:lineRule="auto"/>
    </w:pPr>
    <w:rPr>
      <w:sz w:val="24"/>
      <w:szCs w:val="24"/>
    </w:rPr>
  </w:style>
  <w:style w:type="character" w:customStyle="1" w:styleId="acool1">
    <w:name w:val="acool1"/>
    <w:basedOn w:val="DefaultParagraphFont"/>
    <w:uiPriority w:val="99"/>
    <w:rsid w:val="00003F98"/>
    <w:rPr>
      <w:b/>
      <w:bCs/>
      <w:color w:val="auto"/>
      <w:sz w:val="40"/>
      <w:szCs w:val="40"/>
    </w:rPr>
  </w:style>
  <w:style w:type="character" w:customStyle="1" w:styleId="competitioncontent1">
    <w:name w:val="competitioncontent1"/>
    <w:basedOn w:val="DefaultParagraphFont"/>
    <w:uiPriority w:val="99"/>
    <w:rsid w:val="00003F98"/>
    <w:rPr>
      <w:sz w:val="18"/>
      <w:szCs w:val="18"/>
    </w:rPr>
  </w:style>
  <w:style w:type="paragraph" w:customStyle="1" w:styleId="Char2">
    <w:name w:val="Char2"/>
    <w:basedOn w:val="Normal"/>
    <w:uiPriority w:val="99"/>
    <w:rsid w:val="00003F98"/>
    <w:rPr>
      <w:rFonts w:ascii="宋体" w:hAnsi="宋体" w:cs="宋体"/>
      <w:sz w:val="32"/>
      <w:szCs w:val="32"/>
    </w:rPr>
  </w:style>
  <w:style w:type="character" w:customStyle="1" w:styleId="content4">
    <w:name w:val="content4"/>
    <w:basedOn w:val="DefaultParagraphFont"/>
    <w:uiPriority w:val="99"/>
    <w:rsid w:val="00003F98"/>
  </w:style>
  <w:style w:type="paragraph" w:customStyle="1" w:styleId="aa">
    <w:name w:val="aa"/>
    <w:basedOn w:val="Normal"/>
    <w:uiPriority w:val="99"/>
    <w:rsid w:val="00003F98"/>
    <w:pPr>
      <w:widowControl/>
      <w:jc w:val="left"/>
    </w:pPr>
    <w:rPr>
      <w:rFonts w:ascii="宋体" w:hAnsi="宋体" w:cs="宋体"/>
      <w:kern w:val="0"/>
      <w:sz w:val="24"/>
      <w:szCs w:val="24"/>
    </w:rPr>
  </w:style>
  <w:style w:type="paragraph" w:customStyle="1" w:styleId="bb">
    <w:name w:val="bb"/>
    <w:basedOn w:val="Normal"/>
    <w:uiPriority w:val="99"/>
    <w:rsid w:val="00003F98"/>
    <w:pPr>
      <w:widowControl/>
      <w:jc w:val="left"/>
    </w:pPr>
    <w:rPr>
      <w:rFonts w:ascii="宋体" w:hAnsi="宋体" w:cs="宋体"/>
      <w:kern w:val="0"/>
      <w:sz w:val="24"/>
      <w:szCs w:val="24"/>
    </w:rPr>
  </w:style>
  <w:style w:type="paragraph" w:customStyle="1" w:styleId="Char">
    <w:name w:val="Char"/>
    <w:basedOn w:val="Normal"/>
    <w:uiPriority w:val="99"/>
    <w:rsid w:val="00003F98"/>
    <w:rPr>
      <w:rFonts w:ascii="Tahoma" w:hAnsi="Tahoma" w:cs="Tahoma"/>
      <w:sz w:val="24"/>
      <w:szCs w:val="24"/>
    </w:rPr>
  </w:style>
  <w:style w:type="character" w:customStyle="1" w:styleId="style61">
    <w:name w:val="style61"/>
    <w:basedOn w:val="DefaultParagraphFont"/>
    <w:uiPriority w:val="99"/>
    <w:rsid w:val="00003F98"/>
    <w:rPr>
      <w:b/>
      <w:bCs/>
      <w:sz w:val="27"/>
      <w:szCs w:val="27"/>
    </w:rPr>
  </w:style>
  <w:style w:type="paragraph" w:customStyle="1" w:styleId="Char21">
    <w:name w:val="Char21"/>
    <w:basedOn w:val="Normal"/>
    <w:uiPriority w:val="99"/>
    <w:rsid w:val="00003F98"/>
    <w:rPr>
      <w:rFonts w:ascii="Tahoma" w:hAnsi="Tahoma" w:cs="Tahoma"/>
      <w:sz w:val="24"/>
      <w:szCs w:val="24"/>
    </w:rPr>
  </w:style>
  <w:style w:type="paragraph" w:customStyle="1" w:styleId="Char1">
    <w:name w:val="Char1"/>
    <w:basedOn w:val="Normal"/>
    <w:uiPriority w:val="99"/>
    <w:rsid w:val="00003F98"/>
    <w:pPr>
      <w:widowControl/>
      <w:spacing w:after="160" w:line="240" w:lineRule="exact"/>
      <w:jc w:val="left"/>
    </w:pPr>
    <w:rPr>
      <w:rFonts w:ascii="Verdana" w:hAnsi="Verdana" w:cs="Verdana"/>
      <w:kern w:val="0"/>
      <w:sz w:val="20"/>
      <w:szCs w:val="20"/>
      <w:lang w:eastAsia="en-US"/>
    </w:rPr>
  </w:style>
  <w:style w:type="character" w:customStyle="1" w:styleId="0031">
    <w:name w:val="0031"/>
    <w:basedOn w:val="DefaultParagraphFont"/>
    <w:uiPriority w:val="99"/>
    <w:rsid w:val="00003F98"/>
    <w:rPr>
      <w:sz w:val="21"/>
      <w:szCs w:val="21"/>
    </w:rPr>
  </w:style>
  <w:style w:type="character" w:customStyle="1" w:styleId="line-h301">
    <w:name w:val="line-h301"/>
    <w:basedOn w:val="DefaultParagraphFont"/>
    <w:uiPriority w:val="99"/>
    <w:rsid w:val="00003F98"/>
  </w:style>
  <w:style w:type="paragraph" w:customStyle="1" w:styleId="Char11">
    <w:name w:val="Char11"/>
    <w:basedOn w:val="Normal"/>
    <w:uiPriority w:val="99"/>
    <w:rsid w:val="00003F98"/>
    <w:pPr>
      <w:widowControl/>
      <w:spacing w:after="160" w:line="240" w:lineRule="exact"/>
      <w:jc w:val="left"/>
    </w:pPr>
    <w:rPr>
      <w:rFonts w:ascii="Verdana" w:hAnsi="Verdana" w:cs="Verdana"/>
      <w:kern w:val="0"/>
      <w:sz w:val="20"/>
      <w:szCs w:val="20"/>
      <w:lang w:eastAsia="en-US"/>
    </w:rPr>
  </w:style>
  <w:style w:type="paragraph" w:customStyle="1" w:styleId="CharCharCharChar">
    <w:name w:val="Char Char Char Char"/>
    <w:basedOn w:val="Normal"/>
    <w:uiPriority w:val="99"/>
    <w:rsid w:val="00003F98"/>
    <w:rPr>
      <w:rFonts w:ascii="宋体" w:hAnsi="宋体" w:cs="宋体"/>
      <w:sz w:val="32"/>
      <w:szCs w:val="32"/>
    </w:rPr>
  </w:style>
  <w:style w:type="character" w:customStyle="1" w:styleId="normal1051">
    <w:name w:val="normal1051"/>
    <w:basedOn w:val="DefaultParagraphFont"/>
    <w:uiPriority w:val="99"/>
    <w:rsid w:val="00003F98"/>
  </w:style>
  <w:style w:type="paragraph" w:customStyle="1" w:styleId="Char4">
    <w:name w:val="Char4"/>
    <w:basedOn w:val="Normal"/>
    <w:uiPriority w:val="99"/>
    <w:rsid w:val="00003F98"/>
    <w:pPr>
      <w:tabs>
        <w:tab w:val="left" w:pos="360"/>
      </w:tabs>
    </w:pPr>
    <w:rPr>
      <w:sz w:val="24"/>
      <w:szCs w:val="24"/>
    </w:rPr>
  </w:style>
  <w:style w:type="paragraph" w:customStyle="1" w:styleId="a">
    <w:name w:val="协会正文"/>
    <w:basedOn w:val="Normal"/>
    <w:uiPriority w:val="99"/>
    <w:rsid w:val="00003F98"/>
    <w:pPr>
      <w:spacing w:line="520" w:lineRule="exact"/>
      <w:ind w:firstLineChars="200" w:firstLine="560"/>
    </w:pPr>
    <w:rPr>
      <w:rFonts w:ascii="仿宋_GB2312" w:eastAsia="仿宋_GB2312" w:hAnsi="宋体" w:cs="仿宋_GB2312"/>
      <w:color w:val="000000"/>
      <w:kern w:val="0"/>
      <w:sz w:val="28"/>
      <w:szCs w:val="28"/>
    </w:rPr>
  </w:style>
  <w:style w:type="character" w:customStyle="1" w:styleId="apple-converted-space">
    <w:name w:val="apple-converted-space"/>
    <w:basedOn w:val="DefaultParagraphFont"/>
    <w:uiPriority w:val="99"/>
    <w:rsid w:val="00003F98"/>
  </w:style>
  <w:style w:type="paragraph" w:customStyle="1" w:styleId="Char3">
    <w:name w:val="Char3"/>
    <w:basedOn w:val="Normal"/>
    <w:uiPriority w:val="99"/>
    <w:rsid w:val="00003F98"/>
    <w:pPr>
      <w:widowControl/>
      <w:spacing w:after="160" w:line="240" w:lineRule="exact"/>
      <w:jc w:val="left"/>
    </w:pPr>
    <w:rPr>
      <w:rFonts w:ascii="Arial" w:hAnsi="Arial" w:cs="Arial"/>
      <w:b/>
      <w:bCs/>
      <w:kern w:val="0"/>
      <w:sz w:val="24"/>
      <w:szCs w:val="24"/>
      <w:lang w:eastAsia="en-US"/>
    </w:rPr>
  </w:style>
  <w:style w:type="paragraph" w:customStyle="1" w:styleId="a0">
    <w:name w:val="前言和正文"/>
    <w:uiPriority w:val="99"/>
    <w:rsid w:val="00003F98"/>
    <w:pPr>
      <w:spacing w:line="460" w:lineRule="exact"/>
      <w:ind w:firstLineChars="200" w:firstLine="600"/>
    </w:pPr>
    <w:rPr>
      <w:rFonts w:ascii="Times New Roman" w:hAnsi="Times New Roman" w:cs="Times New Roman"/>
      <w:kern w:val="0"/>
      <w:sz w:val="30"/>
      <w:szCs w:val="30"/>
    </w:rPr>
  </w:style>
  <w:style w:type="paragraph" w:customStyle="1" w:styleId="CharCharCharChar1">
    <w:name w:val="Char Char Char Char1"/>
    <w:basedOn w:val="Normal"/>
    <w:uiPriority w:val="99"/>
    <w:rsid w:val="00003F98"/>
    <w:pPr>
      <w:widowControl/>
      <w:spacing w:after="160" w:line="240" w:lineRule="exact"/>
      <w:jc w:val="left"/>
    </w:pPr>
    <w:rPr>
      <w:rFonts w:ascii="Verdana" w:eastAsia="仿宋_GB2312" w:hAnsi="Verdana" w:cs="Verdana"/>
      <w:kern w:val="0"/>
      <w:sz w:val="24"/>
      <w:szCs w:val="24"/>
      <w:lang w:eastAsia="en-US"/>
    </w:rPr>
  </w:style>
  <w:style w:type="paragraph" w:customStyle="1" w:styleId="Default">
    <w:name w:val="Default"/>
    <w:uiPriority w:val="99"/>
    <w:rsid w:val="00003F98"/>
    <w:pPr>
      <w:widowControl w:val="0"/>
      <w:autoSpaceDE w:val="0"/>
      <w:autoSpaceDN w:val="0"/>
      <w:adjustRightInd w:val="0"/>
    </w:pPr>
    <w:rPr>
      <w:rFonts w:ascii="华文中宋" w:eastAsia="华文中宋" w:cs="华文中宋"/>
      <w:color w:val="000000"/>
      <w:kern w:val="0"/>
      <w:sz w:val="24"/>
      <w:szCs w:val="24"/>
    </w:rPr>
  </w:style>
  <w:style w:type="paragraph" w:customStyle="1" w:styleId="1">
    <w:name w:val="列出段落1"/>
    <w:basedOn w:val="Normal"/>
    <w:uiPriority w:val="99"/>
    <w:rsid w:val="00003F98"/>
    <w:pPr>
      <w:ind w:firstLineChars="200" w:firstLine="420"/>
    </w:pPr>
  </w:style>
  <w:style w:type="paragraph" w:customStyle="1" w:styleId="11">
    <w:name w:val="列出段落11"/>
    <w:basedOn w:val="Normal"/>
    <w:uiPriority w:val="99"/>
    <w:rsid w:val="00003F98"/>
    <w:pPr>
      <w:ind w:firstLineChars="200" w:firstLine="420"/>
    </w:pPr>
    <w:rPr>
      <w:rFonts w:ascii="Calibri" w:hAnsi="Calibri" w:cs="Calibri"/>
    </w:rPr>
  </w:style>
  <w:style w:type="character" w:customStyle="1" w:styleId="bb1">
    <w:name w:val="bb1"/>
    <w:uiPriority w:val="99"/>
    <w:rsid w:val="00003F98"/>
    <w:rPr>
      <w:rFonts w:ascii="宋体" w:eastAsia="宋体" w:hAnsi="宋体" w:cs="宋体"/>
      <w:b/>
      <w:bCs/>
      <w:color w:val="auto"/>
      <w:sz w:val="21"/>
      <w:szCs w:val="21"/>
    </w:rPr>
  </w:style>
  <w:style w:type="paragraph" w:customStyle="1" w:styleId="2">
    <w:name w:val="列出段落2"/>
    <w:basedOn w:val="Normal"/>
    <w:uiPriority w:val="99"/>
    <w:rsid w:val="00003F98"/>
    <w:pPr>
      <w:ind w:firstLineChars="200" w:firstLine="420"/>
    </w:pPr>
  </w:style>
  <w:style w:type="table" w:customStyle="1" w:styleId="TableNormal1">
    <w:name w:val="Table Normal1"/>
    <w:uiPriority w:val="99"/>
    <w:rsid w:val="00003F98"/>
    <w:pPr>
      <w:widowControl w:val="0"/>
    </w:pPr>
    <w:rPr>
      <w:kern w:val="0"/>
      <w:sz w:val="22"/>
      <w:lang w:eastAsia="en-US"/>
    </w:rPr>
    <w:tblPr>
      <w:tblCellMar>
        <w:top w:w="0" w:type="dxa"/>
        <w:left w:w="0" w:type="dxa"/>
        <w:bottom w:w="0" w:type="dxa"/>
        <w:right w:w="0" w:type="dxa"/>
      </w:tblCellMar>
    </w:tblPr>
  </w:style>
  <w:style w:type="paragraph" w:customStyle="1" w:styleId="110">
    <w:name w:val="标题 11"/>
    <w:basedOn w:val="Normal"/>
    <w:uiPriority w:val="99"/>
    <w:rsid w:val="00003F98"/>
    <w:pPr>
      <w:ind w:left="220"/>
      <w:jc w:val="left"/>
      <w:outlineLvl w:val="1"/>
    </w:pPr>
    <w:rPr>
      <w:rFonts w:ascii="华文中宋" w:eastAsia="华文中宋" w:hAnsi="华文中宋" w:cs="华文中宋"/>
      <w:b/>
      <w:bCs/>
      <w:kern w:val="0"/>
      <w:sz w:val="40"/>
      <w:szCs w:val="40"/>
      <w:lang w:eastAsia="en-US"/>
    </w:rPr>
  </w:style>
  <w:style w:type="paragraph" w:customStyle="1" w:styleId="TableParagraph">
    <w:name w:val="Table Paragraph"/>
    <w:basedOn w:val="Normal"/>
    <w:uiPriority w:val="99"/>
    <w:rsid w:val="00003F98"/>
    <w:pPr>
      <w:jc w:val="left"/>
    </w:pPr>
    <w:rPr>
      <w:rFonts w:ascii="Calibri" w:hAnsi="Calibri" w:cs="Calibri"/>
      <w:kern w:val="0"/>
      <w:sz w:val="22"/>
      <w:szCs w:val="22"/>
      <w:lang w:eastAsia="en-US"/>
    </w:rPr>
  </w:style>
  <w:style w:type="paragraph" w:customStyle="1" w:styleId="ListParagraph1">
    <w:name w:val="List Paragraph1"/>
    <w:basedOn w:val="Normal"/>
    <w:uiPriority w:val="99"/>
    <w:rsid w:val="00003F98"/>
    <w:pPr>
      <w:ind w:firstLineChars="200" w:firstLine="420"/>
    </w:pPr>
  </w:style>
  <w:style w:type="paragraph" w:customStyle="1" w:styleId="CharCharCharChar2">
    <w:name w:val="Char Char Char Char2"/>
    <w:basedOn w:val="Normal"/>
    <w:next w:val="Normal"/>
    <w:uiPriority w:val="99"/>
    <w:rsid w:val="00003F98"/>
    <w:pPr>
      <w:tabs>
        <w:tab w:val="left" w:pos="0"/>
      </w:tabs>
      <w:spacing w:beforeLines="50" w:afterLines="100" w:line="360" w:lineRule="auto"/>
    </w:pPr>
    <w:rPr>
      <w:kern w:val="0"/>
      <w:sz w:val="28"/>
      <w:szCs w:val="28"/>
    </w:rPr>
  </w:style>
  <w:style w:type="paragraph" w:customStyle="1" w:styleId="CharCharCharChar3">
    <w:name w:val="Char Char Char Char3"/>
    <w:basedOn w:val="Normal"/>
    <w:next w:val="Normal"/>
    <w:uiPriority w:val="99"/>
    <w:rsid w:val="00003F98"/>
    <w:pPr>
      <w:tabs>
        <w:tab w:val="left" w:pos="0"/>
      </w:tabs>
      <w:spacing w:beforeLines="50" w:afterLines="100" w:line="360" w:lineRule="auto"/>
    </w:pPr>
    <w:rPr>
      <w:kern w:val="0"/>
      <w:sz w:val="28"/>
      <w:szCs w:val="2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uiPriority w:val="99"/>
    <w:rsid w:val="00003F98"/>
    <w:pPr>
      <w:widowControl/>
      <w:spacing w:after="160" w:line="240" w:lineRule="exact"/>
      <w:jc w:val="left"/>
    </w:pPr>
    <w:rPr>
      <w:rFonts w:ascii="Verdana" w:eastAsia="仿宋_GB2312" w:hAnsi="Verdana" w:cs="Verdana"/>
      <w:kern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697924146">
      <w:marLeft w:val="0"/>
      <w:marRight w:val="0"/>
      <w:marTop w:val="0"/>
      <w:marBottom w:val="0"/>
      <w:divBdr>
        <w:top w:val="none" w:sz="0" w:space="0" w:color="auto"/>
        <w:left w:val="none" w:sz="0" w:space="0" w:color="auto"/>
        <w:bottom w:val="none" w:sz="0" w:space="0" w:color="auto"/>
        <w:right w:val="none" w:sz="0" w:space="0" w:color="auto"/>
      </w:divBdr>
    </w:div>
    <w:div w:id="697924147">
      <w:marLeft w:val="0"/>
      <w:marRight w:val="0"/>
      <w:marTop w:val="0"/>
      <w:marBottom w:val="0"/>
      <w:divBdr>
        <w:top w:val="none" w:sz="0" w:space="0" w:color="auto"/>
        <w:left w:val="none" w:sz="0" w:space="0" w:color="auto"/>
        <w:bottom w:val="none" w:sz="0" w:space="0" w:color="auto"/>
        <w:right w:val="none" w:sz="0" w:space="0" w:color="auto"/>
      </w:divBdr>
    </w:div>
    <w:div w:id="697924148">
      <w:marLeft w:val="0"/>
      <w:marRight w:val="0"/>
      <w:marTop w:val="0"/>
      <w:marBottom w:val="0"/>
      <w:divBdr>
        <w:top w:val="none" w:sz="0" w:space="0" w:color="auto"/>
        <w:left w:val="none" w:sz="0" w:space="0" w:color="auto"/>
        <w:bottom w:val="none" w:sz="0" w:space="0" w:color="auto"/>
        <w:right w:val="none" w:sz="0" w:space="0" w:color="auto"/>
      </w:divBdr>
    </w:div>
    <w:div w:id="697924163">
      <w:marLeft w:val="0"/>
      <w:marRight w:val="0"/>
      <w:marTop w:val="0"/>
      <w:marBottom w:val="0"/>
      <w:divBdr>
        <w:top w:val="none" w:sz="0" w:space="0" w:color="auto"/>
        <w:left w:val="none" w:sz="0" w:space="0" w:color="auto"/>
        <w:bottom w:val="none" w:sz="0" w:space="0" w:color="auto"/>
        <w:right w:val="none" w:sz="0" w:space="0" w:color="auto"/>
      </w:divBdr>
      <w:divsChild>
        <w:div w:id="697924156">
          <w:marLeft w:val="0"/>
          <w:marRight w:val="0"/>
          <w:marTop w:val="150"/>
          <w:marBottom w:val="100"/>
          <w:divBdr>
            <w:top w:val="none" w:sz="0" w:space="0" w:color="auto"/>
            <w:left w:val="none" w:sz="0" w:space="0" w:color="auto"/>
            <w:bottom w:val="none" w:sz="0" w:space="0" w:color="auto"/>
            <w:right w:val="none" w:sz="0" w:space="0" w:color="auto"/>
          </w:divBdr>
        </w:div>
        <w:div w:id="697924168">
          <w:marLeft w:val="0"/>
          <w:marRight w:val="0"/>
          <w:marTop w:val="0"/>
          <w:marBottom w:val="0"/>
          <w:divBdr>
            <w:top w:val="none" w:sz="0" w:space="0" w:color="auto"/>
            <w:left w:val="none" w:sz="0" w:space="0" w:color="auto"/>
            <w:bottom w:val="none" w:sz="0" w:space="0" w:color="auto"/>
            <w:right w:val="none" w:sz="0" w:space="0" w:color="auto"/>
          </w:divBdr>
          <w:divsChild>
            <w:div w:id="697924149">
              <w:marLeft w:val="0"/>
              <w:marRight w:val="0"/>
              <w:marTop w:val="0"/>
              <w:marBottom w:val="0"/>
              <w:divBdr>
                <w:top w:val="none" w:sz="0" w:space="0" w:color="auto"/>
                <w:left w:val="none" w:sz="0" w:space="0" w:color="auto"/>
                <w:bottom w:val="none" w:sz="0" w:space="0" w:color="auto"/>
                <w:right w:val="none" w:sz="0" w:space="0" w:color="auto"/>
              </w:divBdr>
            </w:div>
            <w:div w:id="697924150">
              <w:marLeft w:val="0"/>
              <w:marRight w:val="0"/>
              <w:marTop w:val="0"/>
              <w:marBottom w:val="0"/>
              <w:divBdr>
                <w:top w:val="none" w:sz="0" w:space="0" w:color="auto"/>
                <w:left w:val="none" w:sz="0" w:space="0" w:color="auto"/>
                <w:bottom w:val="none" w:sz="0" w:space="0" w:color="auto"/>
                <w:right w:val="none" w:sz="0" w:space="0" w:color="auto"/>
              </w:divBdr>
            </w:div>
            <w:div w:id="697924151">
              <w:marLeft w:val="0"/>
              <w:marRight w:val="0"/>
              <w:marTop w:val="0"/>
              <w:marBottom w:val="0"/>
              <w:divBdr>
                <w:top w:val="none" w:sz="0" w:space="0" w:color="auto"/>
                <w:left w:val="none" w:sz="0" w:space="0" w:color="auto"/>
                <w:bottom w:val="none" w:sz="0" w:space="0" w:color="auto"/>
                <w:right w:val="none" w:sz="0" w:space="0" w:color="auto"/>
              </w:divBdr>
            </w:div>
            <w:div w:id="697924152">
              <w:marLeft w:val="0"/>
              <w:marRight w:val="0"/>
              <w:marTop w:val="0"/>
              <w:marBottom w:val="0"/>
              <w:divBdr>
                <w:top w:val="none" w:sz="0" w:space="0" w:color="auto"/>
                <w:left w:val="none" w:sz="0" w:space="0" w:color="auto"/>
                <w:bottom w:val="none" w:sz="0" w:space="0" w:color="auto"/>
                <w:right w:val="none" w:sz="0" w:space="0" w:color="auto"/>
              </w:divBdr>
            </w:div>
            <w:div w:id="697924153">
              <w:marLeft w:val="0"/>
              <w:marRight w:val="0"/>
              <w:marTop w:val="0"/>
              <w:marBottom w:val="0"/>
              <w:divBdr>
                <w:top w:val="none" w:sz="0" w:space="0" w:color="auto"/>
                <w:left w:val="none" w:sz="0" w:space="0" w:color="auto"/>
                <w:bottom w:val="none" w:sz="0" w:space="0" w:color="auto"/>
                <w:right w:val="none" w:sz="0" w:space="0" w:color="auto"/>
              </w:divBdr>
            </w:div>
            <w:div w:id="697924154">
              <w:marLeft w:val="0"/>
              <w:marRight w:val="0"/>
              <w:marTop w:val="0"/>
              <w:marBottom w:val="0"/>
              <w:divBdr>
                <w:top w:val="none" w:sz="0" w:space="0" w:color="auto"/>
                <w:left w:val="none" w:sz="0" w:space="0" w:color="auto"/>
                <w:bottom w:val="none" w:sz="0" w:space="0" w:color="auto"/>
                <w:right w:val="none" w:sz="0" w:space="0" w:color="auto"/>
              </w:divBdr>
            </w:div>
            <w:div w:id="697924155">
              <w:marLeft w:val="0"/>
              <w:marRight w:val="0"/>
              <w:marTop w:val="0"/>
              <w:marBottom w:val="0"/>
              <w:divBdr>
                <w:top w:val="none" w:sz="0" w:space="0" w:color="auto"/>
                <w:left w:val="none" w:sz="0" w:space="0" w:color="auto"/>
                <w:bottom w:val="none" w:sz="0" w:space="0" w:color="auto"/>
                <w:right w:val="none" w:sz="0" w:space="0" w:color="auto"/>
              </w:divBdr>
            </w:div>
            <w:div w:id="697924157">
              <w:marLeft w:val="0"/>
              <w:marRight w:val="0"/>
              <w:marTop w:val="0"/>
              <w:marBottom w:val="0"/>
              <w:divBdr>
                <w:top w:val="none" w:sz="0" w:space="0" w:color="auto"/>
                <w:left w:val="none" w:sz="0" w:space="0" w:color="auto"/>
                <w:bottom w:val="none" w:sz="0" w:space="0" w:color="auto"/>
                <w:right w:val="none" w:sz="0" w:space="0" w:color="auto"/>
              </w:divBdr>
            </w:div>
            <w:div w:id="697924158">
              <w:marLeft w:val="0"/>
              <w:marRight w:val="0"/>
              <w:marTop w:val="0"/>
              <w:marBottom w:val="0"/>
              <w:divBdr>
                <w:top w:val="none" w:sz="0" w:space="0" w:color="auto"/>
                <w:left w:val="none" w:sz="0" w:space="0" w:color="auto"/>
                <w:bottom w:val="none" w:sz="0" w:space="0" w:color="auto"/>
                <w:right w:val="none" w:sz="0" w:space="0" w:color="auto"/>
              </w:divBdr>
            </w:div>
            <w:div w:id="697924159">
              <w:marLeft w:val="0"/>
              <w:marRight w:val="0"/>
              <w:marTop w:val="0"/>
              <w:marBottom w:val="0"/>
              <w:divBdr>
                <w:top w:val="none" w:sz="0" w:space="0" w:color="auto"/>
                <w:left w:val="none" w:sz="0" w:space="0" w:color="auto"/>
                <w:bottom w:val="none" w:sz="0" w:space="0" w:color="auto"/>
                <w:right w:val="none" w:sz="0" w:space="0" w:color="auto"/>
              </w:divBdr>
            </w:div>
            <w:div w:id="697924160">
              <w:marLeft w:val="0"/>
              <w:marRight w:val="0"/>
              <w:marTop w:val="0"/>
              <w:marBottom w:val="0"/>
              <w:divBdr>
                <w:top w:val="none" w:sz="0" w:space="0" w:color="auto"/>
                <w:left w:val="none" w:sz="0" w:space="0" w:color="auto"/>
                <w:bottom w:val="none" w:sz="0" w:space="0" w:color="auto"/>
                <w:right w:val="none" w:sz="0" w:space="0" w:color="auto"/>
              </w:divBdr>
            </w:div>
            <w:div w:id="697924161">
              <w:marLeft w:val="0"/>
              <w:marRight w:val="0"/>
              <w:marTop w:val="0"/>
              <w:marBottom w:val="0"/>
              <w:divBdr>
                <w:top w:val="none" w:sz="0" w:space="0" w:color="auto"/>
                <w:left w:val="none" w:sz="0" w:space="0" w:color="auto"/>
                <w:bottom w:val="none" w:sz="0" w:space="0" w:color="auto"/>
                <w:right w:val="none" w:sz="0" w:space="0" w:color="auto"/>
              </w:divBdr>
            </w:div>
            <w:div w:id="697924162">
              <w:marLeft w:val="0"/>
              <w:marRight w:val="0"/>
              <w:marTop w:val="0"/>
              <w:marBottom w:val="0"/>
              <w:divBdr>
                <w:top w:val="none" w:sz="0" w:space="0" w:color="auto"/>
                <w:left w:val="none" w:sz="0" w:space="0" w:color="auto"/>
                <w:bottom w:val="none" w:sz="0" w:space="0" w:color="auto"/>
                <w:right w:val="none" w:sz="0" w:space="0" w:color="auto"/>
              </w:divBdr>
            </w:div>
            <w:div w:id="697924164">
              <w:marLeft w:val="0"/>
              <w:marRight w:val="0"/>
              <w:marTop w:val="0"/>
              <w:marBottom w:val="0"/>
              <w:divBdr>
                <w:top w:val="none" w:sz="0" w:space="0" w:color="auto"/>
                <w:left w:val="none" w:sz="0" w:space="0" w:color="auto"/>
                <w:bottom w:val="none" w:sz="0" w:space="0" w:color="auto"/>
                <w:right w:val="none" w:sz="0" w:space="0" w:color="auto"/>
              </w:divBdr>
            </w:div>
            <w:div w:id="697924165">
              <w:marLeft w:val="0"/>
              <w:marRight w:val="0"/>
              <w:marTop w:val="0"/>
              <w:marBottom w:val="0"/>
              <w:divBdr>
                <w:top w:val="none" w:sz="0" w:space="0" w:color="auto"/>
                <w:left w:val="none" w:sz="0" w:space="0" w:color="auto"/>
                <w:bottom w:val="none" w:sz="0" w:space="0" w:color="auto"/>
                <w:right w:val="none" w:sz="0" w:space="0" w:color="auto"/>
              </w:divBdr>
            </w:div>
            <w:div w:id="697924166">
              <w:marLeft w:val="0"/>
              <w:marRight w:val="0"/>
              <w:marTop w:val="0"/>
              <w:marBottom w:val="0"/>
              <w:divBdr>
                <w:top w:val="none" w:sz="0" w:space="0" w:color="auto"/>
                <w:left w:val="none" w:sz="0" w:space="0" w:color="auto"/>
                <w:bottom w:val="none" w:sz="0" w:space="0" w:color="auto"/>
                <w:right w:val="none" w:sz="0" w:space="0" w:color="auto"/>
              </w:divBdr>
            </w:div>
            <w:div w:id="697924167">
              <w:marLeft w:val="0"/>
              <w:marRight w:val="0"/>
              <w:marTop w:val="0"/>
              <w:marBottom w:val="0"/>
              <w:divBdr>
                <w:top w:val="none" w:sz="0" w:space="0" w:color="auto"/>
                <w:left w:val="none" w:sz="0" w:space="0" w:color="auto"/>
                <w:bottom w:val="none" w:sz="0" w:space="0" w:color="auto"/>
                <w:right w:val="none" w:sz="0" w:space="0" w:color="auto"/>
              </w:divBdr>
            </w:div>
            <w:div w:id="697924169">
              <w:marLeft w:val="0"/>
              <w:marRight w:val="0"/>
              <w:marTop w:val="0"/>
              <w:marBottom w:val="0"/>
              <w:divBdr>
                <w:top w:val="none" w:sz="0" w:space="0" w:color="auto"/>
                <w:left w:val="none" w:sz="0" w:space="0" w:color="auto"/>
                <w:bottom w:val="none" w:sz="0" w:space="0" w:color="auto"/>
                <w:right w:val="none" w:sz="0" w:space="0" w:color="auto"/>
              </w:divBdr>
            </w:div>
            <w:div w:id="697924170">
              <w:marLeft w:val="0"/>
              <w:marRight w:val="0"/>
              <w:marTop w:val="0"/>
              <w:marBottom w:val="0"/>
              <w:divBdr>
                <w:top w:val="none" w:sz="0" w:space="0" w:color="auto"/>
                <w:left w:val="none" w:sz="0" w:space="0" w:color="auto"/>
                <w:bottom w:val="none" w:sz="0" w:space="0" w:color="auto"/>
                <w:right w:val="none" w:sz="0" w:space="0" w:color="auto"/>
              </w:divBdr>
            </w:div>
            <w:div w:id="697924172">
              <w:marLeft w:val="0"/>
              <w:marRight w:val="0"/>
              <w:marTop w:val="0"/>
              <w:marBottom w:val="0"/>
              <w:divBdr>
                <w:top w:val="none" w:sz="0" w:space="0" w:color="auto"/>
                <w:left w:val="none" w:sz="0" w:space="0" w:color="auto"/>
                <w:bottom w:val="none" w:sz="0" w:space="0" w:color="auto"/>
                <w:right w:val="none" w:sz="0" w:space="0" w:color="auto"/>
              </w:divBdr>
            </w:div>
            <w:div w:id="697924173">
              <w:marLeft w:val="0"/>
              <w:marRight w:val="0"/>
              <w:marTop w:val="0"/>
              <w:marBottom w:val="0"/>
              <w:divBdr>
                <w:top w:val="none" w:sz="0" w:space="0" w:color="auto"/>
                <w:left w:val="none" w:sz="0" w:space="0" w:color="auto"/>
                <w:bottom w:val="none" w:sz="0" w:space="0" w:color="auto"/>
                <w:right w:val="none" w:sz="0" w:space="0" w:color="auto"/>
              </w:divBdr>
            </w:div>
            <w:div w:id="697924174">
              <w:marLeft w:val="0"/>
              <w:marRight w:val="0"/>
              <w:marTop w:val="0"/>
              <w:marBottom w:val="0"/>
              <w:divBdr>
                <w:top w:val="none" w:sz="0" w:space="0" w:color="auto"/>
                <w:left w:val="none" w:sz="0" w:space="0" w:color="auto"/>
                <w:bottom w:val="none" w:sz="0" w:space="0" w:color="auto"/>
                <w:right w:val="none" w:sz="0" w:space="0" w:color="auto"/>
              </w:divBdr>
            </w:div>
            <w:div w:id="697924175">
              <w:marLeft w:val="0"/>
              <w:marRight w:val="0"/>
              <w:marTop w:val="0"/>
              <w:marBottom w:val="0"/>
              <w:divBdr>
                <w:top w:val="none" w:sz="0" w:space="0" w:color="auto"/>
                <w:left w:val="none" w:sz="0" w:space="0" w:color="auto"/>
                <w:bottom w:val="none" w:sz="0" w:space="0" w:color="auto"/>
                <w:right w:val="none" w:sz="0" w:space="0" w:color="auto"/>
              </w:divBdr>
            </w:div>
            <w:div w:id="697924176">
              <w:marLeft w:val="0"/>
              <w:marRight w:val="0"/>
              <w:marTop w:val="0"/>
              <w:marBottom w:val="0"/>
              <w:divBdr>
                <w:top w:val="none" w:sz="0" w:space="0" w:color="auto"/>
                <w:left w:val="none" w:sz="0" w:space="0" w:color="auto"/>
                <w:bottom w:val="none" w:sz="0" w:space="0" w:color="auto"/>
                <w:right w:val="none" w:sz="0" w:space="0" w:color="auto"/>
              </w:divBdr>
            </w:div>
            <w:div w:id="697924177">
              <w:marLeft w:val="0"/>
              <w:marRight w:val="0"/>
              <w:marTop w:val="0"/>
              <w:marBottom w:val="0"/>
              <w:divBdr>
                <w:top w:val="none" w:sz="0" w:space="0" w:color="auto"/>
                <w:left w:val="none" w:sz="0" w:space="0" w:color="auto"/>
                <w:bottom w:val="none" w:sz="0" w:space="0" w:color="auto"/>
                <w:right w:val="none" w:sz="0" w:space="0" w:color="auto"/>
              </w:divBdr>
            </w:div>
            <w:div w:id="697924178">
              <w:marLeft w:val="0"/>
              <w:marRight w:val="0"/>
              <w:marTop w:val="0"/>
              <w:marBottom w:val="0"/>
              <w:divBdr>
                <w:top w:val="none" w:sz="0" w:space="0" w:color="auto"/>
                <w:left w:val="none" w:sz="0" w:space="0" w:color="auto"/>
                <w:bottom w:val="none" w:sz="0" w:space="0" w:color="auto"/>
                <w:right w:val="none" w:sz="0" w:space="0" w:color="auto"/>
              </w:divBdr>
            </w:div>
            <w:div w:id="697924179">
              <w:marLeft w:val="0"/>
              <w:marRight w:val="0"/>
              <w:marTop w:val="0"/>
              <w:marBottom w:val="0"/>
              <w:divBdr>
                <w:top w:val="none" w:sz="0" w:space="0" w:color="auto"/>
                <w:left w:val="none" w:sz="0" w:space="0" w:color="auto"/>
                <w:bottom w:val="none" w:sz="0" w:space="0" w:color="auto"/>
                <w:right w:val="none" w:sz="0" w:space="0" w:color="auto"/>
              </w:divBdr>
            </w:div>
            <w:div w:id="697924180">
              <w:marLeft w:val="0"/>
              <w:marRight w:val="0"/>
              <w:marTop w:val="0"/>
              <w:marBottom w:val="0"/>
              <w:divBdr>
                <w:top w:val="none" w:sz="0" w:space="0" w:color="auto"/>
                <w:left w:val="none" w:sz="0" w:space="0" w:color="auto"/>
                <w:bottom w:val="none" w:sz="0" w:space="0" w:color="auto"/>
                <w:right w:val="none" w:sz="0" w:space="0" w:color="auto"/>
              </w:divBdr>
            </w:div>
            <w:div w:id="697924181">
              <w:marLeft w:val="0"/>
              <w:marRight w:val="0"/>
              <w:marTop w:val="0"/>
              <w:marBottom w:val="0"/>
              <w:divBdr>
                <w:top w:val="none" w:sz="0" w:space="0" w:color="auto"/>
                <w:left w:val="none" w:sz="0" w:space="0" w:color="auto"/>
                <w:bottom w:val="none" w:sz="0" w:space="0" w:color="auto"/>
                <w:right w:val="none" w:sz="0" w:space="0" w:color="auto"/>
              </w:divBdr>
            </w:div>
            <w:div w:id="697924182">
              <w:marLeft w:val="0"/>
              <w:marRight w:val="0"/>
              <w:marTop w:val="0"/>
              <w:marBottom w:val="0"/>
              <w:divBdr>
                <w:top w:val="none" w:sz="0" w:space="0" w:color="auto"/>
                <w:left w:val="none" w:sz="0" w:space="0" w:color="auto"/>
                <w:bottom w:val="none" w:sz="0" w:space="0" w:color="auto"/>
                <w:right w:val="none" w:sz="0" w:space="0" w:color="auto"/>
              </w:divBdr>
            </w:div>
            <w:div w:id="697924183">
              <w:marLeft w:val="0"/>
              <w:marRight w:val="0"/>
              <w:marTop w:val="0"/>
              <w:marBottom w:val="0"/>
              <w:divBdr>
                <w:top w:val="none" w:sz="0" w:space="0" w:color="auto"/>
                <w:left w:val="none" w:sz="0" w:space="0" w:color="auto"/>
                <w:bottom w:val="none" w:sz="0" w:space="0" w:color="auto"/>
                <w:right w:val="none" w:sz="0" w:space="0" w:color="auto"/>
              </w:divBdr>
            </w:div>
            <w:div w:id="697924184">
              <w:marLeft w:val="0"/>
              <w:marRight w:val="0"/>
              <w:marTop w:val="0"/>
              <w:marBottom w:val="0"/>
              <w:divBdr>
                <w:top w:val="none" w:sz="0" w:space="0" w:color="auto"/>
                <w:left w:val="none" w:sz="0" w:space="0" w:color="auto"/>
                <w:bottom w:val="none" w:sz="0" w:space="0" w:color="auto"/>
                <w:right w:val="none" w:sz="0" w:space="0" w:color="auto"/>
              </w:divBdr>
            </w:div>
            <w:div w:id="697924185">
              <w:marLeft w:val="0"/>
              <w:marRight w:val="0"/>
              <w:marTop w:val="0"/>
              <w:marBottom w:val="0"/>
              <w:divBdr>
                <w:top w:val="none" w:sz="0" w:space="0" w:color="auto"/>
                <w:left w:val="none" w:sz="0" w:space="0" w:color="auto"/>
                <w:bottom w:val="none" w:sz="0" w:space="0" w:color="auto"/>
                <w:right w:val="none" w:sz="0" w:space="0" w:color="auto"/>
              </w:divBdr>
            </w:div>
            <w:div w:id="697924186">
              <w:marLeft w:val="0"/>
              <w:marRight w:val="0"/>
              <w:marTop w:val="0"/>
              <w:marBottom w:val="0"/>
              <w:divBdr>
                <w:top w:val="none" w:sz="0" w:space="0" w:color="auto"/>
                <w:left w:val="none" w:sz="0" w:space="0" w:color="auto"/>
                <w:bottom w:val="none" w:sz="0" w:space="0" w:color="auto"/>
                <w:right w:val="none" w:sz="0" w:space="0" w:color="auto"/>
              </w:divBdr>
            </w:div>
            <w:div w:id="697924187">
              <w:marLeft w:val="0"/>
              <w:marRight w:val="0"/>
              <w:marTop w:val="0"/>
              <w:marBottom w:val="0"/>
              <w:divBdr>
                <w:top w:val="none" w:sz="0" w:space="0" w:color="auto"/>
                <w:left w:val="none" w:sz="0" w:space="0" w:color="auto"/>
                <w:bottom w:val="none" w:sz="0" w:space="0" w:color="auto"/>
                <w:right w:val="none" w:sz="0" w:space="0" w:color="auto"/>
              </w:divBdr>
            </w:div>
          </w:divsChild>
        </w:div>
        <w:div w:id="697924171">
          <w:marLeft w:val="150"/>
          <w:marRight w:val="0"/>
          <w:marTop w:val="0"/>
          <w:marBottom w:val="75"/>
          <w:divBdr>
            <w:top w:val="single" w:sz="6" w:space="0" w:color="DDDDDD"/>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167</TotalTime>
  <Pages>18</Pages>
  <Words>1921</Words>
  <Characters>10952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subject/>
  <dc:creator>user</dc:creator>
  <cp:keywords/>
  <dc:description/>
  <cp:lastModifiedBy>微软用户</cp:lastModifiedBy>
  <cp:revision>1047</cp:revision>
  <cp:lastPrinted>2019-10-08T01:40:00Z</cp:lastPrinted>
  <dcterms:created xsi:type="dcterms:W3CDTF">2015-02-28T00:43:00Z</dcterms:created>
  <dcterms:modified xsi:type="dcterms:W3CDTF">2021-02-08T02:23:00Z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