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D787B" w:rsidRDefault="00ED787B" w:rsidP="009060E1">
      <w:pPr>
        <w:snapToGrid w:val="0"/>
        <w:jc w:val="center"/>
        <w:rPr>
          <w:rFonts w:ascii="华文行楷" w:eastAsia="华文行楷" w:hAnsi="华文行楷"/>
          <w:color w:val="FF0000"/>
          <w:sz w:val="132"/>
          <w:szCs w:val="132"/>
        </w:rPr>
      </w:pPr>
      <w:r>
        <w:rPr>
          <w:rFonts w:ascii="华文行楷" w:eastAsia="华文行楷" w:hAnsi="华文行楷" w:cs="华文行楷" w:hint="eastAsia"/>
          <w:color w:val="FF0000"/>
          <w:sz w:val="132"/>
          <w:szCs w:val="132"/>
        </w:rPr>
        <w:t>金山建协简讯</w:t>
      </w:r>
    </w:p>
    <w:p w:rsidR="00ED787B" w:rsidRDefault="00ED787B" w:rsidP="009060E1">
      <w:pPr>
        <w:snapToGrid w:val="0"/>
        <w:spacing w:line="560" w:lineRule="exact"/>
        <w:jc w:val="center"/>
        <w:outlineLvl w:val="0"/>
        <w:rPr>
          <w:rFonts w:ascii="仿宋_GB2312" w:eastAsia="仿宋_GB2312" w:hAnsi="宋体"/>
          <w:color w:val="000000"/>
          <w:sz w:val="28"/>
          <w:szCs w:val="28"/>
        </w:rPr>
      </w:pPr>
      <w:r>
        <w:rPr>
          <w:rFonts w:ascii="仿宋_GB2312" w:eastAsia="仿宋_GB2312" w:hAnsi="宋体" w:cs="仿宋_GB2312" w:hint="eastAsia"/>
          <w:b/>
          <w:bCs/>
          <w:color w:val="000000"/>
          <w:sz w:val="28"/>
          <w:szCs w:val="28"/>
        </w:rPr>
        <w:t>【</w:t>
      </w:r>
      <w:r>
        <w:rPr>
          <w:rFonts w:ascii="仿宋_GB2312" w:eastAsia="仿宋_GB2312" w:hAnsi="宋体" w:cs="仿宋_GB2312"/>
          <w:color w:val="000000"/>
          <w:sz w:val="28"/>
          <w:szCs w:val="28"/>
        </w:rPr>
        <w:t>2019</w:t>
      </w:r>
      <w:r>
        <w:rPr>
          <w:rFonts w:ascii="仿宋_GB2312" w:eastAsia="仿宋_GB2312" w:hAnsi="宋体" w:cs="仿宋_GB2312" w:hint="eastAsia"/>
          <w:b/>
          <w:bCs/>
          <w:color w:val="000000"/>
          <w:sz w:val="28"/>
          <w:szCs w:val="28"/>
        </w:rPr>
        <w:t>】</w:t>
      </w:r>
      <w:r>
        <w:rPr>
          <w:rFonts w:ascii="仿宋_GB2312" w:eastAsia="仿宋_GB2312" w:hAnsi="宋体" w:cs="仿宋_GB2312" w:hint="eastAsia"/>
          <w:color w:val="000000"/>
          <w:sz w:val="28"/>
          <w:szCs w:val="28"/>
        </w:rPr>
        <w:t>第六期</w:t>
      </w:r>
    </w:p>
    <w:p w:rsidR="00ED787B" w:rsidRDefault="00ED787B" w:rsidP="009060E1">
      <w:pPr>
        <w:snapToGrid w:val="0"/>
        <w:spacing w:line="560" w:lineRule="exact"/>
        <w:jc w:val="center"/>
        <w:outlineLvl w:val="0"/>
        <w:rPr>
          <w:rFonts w:ascii="仿宋_GB2312" w:eastAsia="仿宋_GB2312" w:hAnsi="宋体"/>
          <w:color w:val="000000"/>
          <w:sz w:val="28"/>
          <w:szCs w:val="28"/>
        </w:rPr>
      </w:pPr>
      <w:r>
        <w:rPr>
          <w:rFonts w:ascii="仿宋_GB2312" w:eastAsia="仿宋_GB2312" w:hAnsi="宋体" w:cs="仿宋_GB2312" w:hint="eastAsia"/>
          <w:color w:val="000000"/>
          <w:sz w:val="28"/>
          <w:szCs w:val="28"/>
        </w:rPr>
        <w:t>总第</w:t>
      </w:r>
      <w:r>
        <w:rPr>
          <w:rFonts w:ascii="仿宋_GB2312" w:eastAsia="仿宋_GB2312" w:hAnsi="宋体" w:cs="仿宋_GB2312"/>
          <w:color w:val="000000"/>
          <w:sz w:val="28"/>
          <w:szCs w:val="28"/>
        </w:rPr>
        <w:t>165</w:t>
      </w:r>
      <w:r>
        <w:rPr>
          <w:rFonts w:ascii="仿宋_GB2312" w:eastAsia="仿宋_GB2312" w:hAnsi="宋体" w:cs="仿宋_GB2312" w:hint="eastAsia"/>
          <w:color w:val="000000"/>
          <w:sz w:val="28"/>
          <w:szCs w:val="28"/>
        </w:rPr>
        <w:t>期</w:t>
      </w:r>
    </w:p>
    <w:p w:rsidR="00ED787B" w:rsidRDefault="00ED787B" w:rsidP="009060E1">
      <w:pPr>
        <w:snapToGrid w:val="0"/>
        <w:spacing w:line="560" w:lineRule="exact"/>
        <w:ind w:right="11"/>
        <w:jc w:val="right"/>
        <w:outlineLvl w:val="0"/>
        <w:rPr>
          <w:rFonts w:ascii="仿宋_GB2312" w:eastAsia="仿宋_GB2312" w:hAnsi="宋体"/>
          <w:color w:val="000000"/>
          <w:sz w:val="28"/>
          <w:szCs w:val="28"/>
        </w:rPr>
      </w:pPr>
      <w:r>
        <w:rPr>
          <w:noProof/>
        </w:rPr>
        <w:pict>
          <v:shapetype id="_x0000_t202" coordsize="21600,21600" o:spt="202" path="m,l,21600r21600,l21600,xe">
            <v:stroke joinstyle="miter"/>
            <v:path gradientshapeok="t" o:connecttype="rect"/>
          </v:shapetype>
          <v:shape id="Text Box 3" o:spid="_x0000_s1026" type="#_x0000_t202" style="position:absolute;left:0;text-align:left;margin-left:4.55pt;margin-top:1.3pt;width:258.75pt;height:38.2pt;z-index:251658240;visibility:visible" filled="f" stroked="f">
            <v:textbox style="mso-next-textbox:#Text Box 3">
              <w:txbxContent>
                <w:p w:rsidR="00ED787B" w:rsidRDefault="00ED787B">
                  <w:pPr>
                    <w:rPr>
                      <w:rFonts w:ascii="华文行楷" w:eastAsia="华文行楷" w:hAnsi="华文行楷" w:cs="华文行楷"/>
                      <w:color w:val="FF0000"/>
                      <w:sz w:val="36"/>
                      <w:szCs w:val="36"/>
                    </w:rPr>
                  </w:pPr>
                  <w:r>
                    <w:rPr>
                      <w:rFonts w:ascii="华文行楷" w:eastAsia="华文行楷" w:hAnsi="华文行楷" w:cs="华文行楷" w:hint="eastAsia"/>
                      <w:color w:val="FF0000"/>
                      <w:sz w:val="36"/>
                      <w:szCs w:val="36"/>
                    </w:rPr>
                    <w:t>上海市金山区建筑联合协会编</w:t>
                  </w:r>
                  <w:r>
                    <w:rPr>
                      <w:rFonts w:ascii="华文行楷" w:eastAsia="华文行楷" w:hAnsi="华文行楷" w:cs="华文行楷"/>
                      <w:color w:val="FF0000"/>
                      <w:sz w:val="36"/>
                      <w:szCs w:val="36"/>
                    </w:rPr>
                    <w:t xml:space="preserve">  </w:t>
                  </w:r>
                </w:p>
              </w:txbxContent>
            </v:textbox>
          </v:shape>
        </w:pict>
      </w:r>
      <w:r>
        <w:rPr>
          <w:rFonts w:ascii="仿宋_GB2312" w:eastAsia="仿宋_GB2312" w:hAnsi="宋体" w:cs="仿宋_GB2312"/>
          <w:color w:val="000000"/>
          <w:sz w:val="28"/>
          <w:szCs w:val="28"/>
        </w:rPr>
        <w:t xml:space="preserve">   </w:t>
      </w:r>
      <w:r>
        <w:rPr>
          <w:rFonts w:ascii="仿宋_GB2312" w:eastAsia="仿宋_GB2312" w:hAnsi="宋体" w:cs="仿宋_GB2312" w:hint="eastAsia"/>
          <w:color w:val="000000"/>
          <w:sz w:val="28"/>
          <w:szCs w:val="28"/>
        </w:rPr>
        <w:t>二</w:t>
      </w:r>
      <w:r>
        <w:rPr>
          <w:rFonts w:ascii="仿宋_GB2312" w:eastAsia="仿宋_GB2312" w:hAnsi="宋体" w:cs="仿宋_GB2312"/>
          <w:color w:val="000000"/>
          <w:sz w:val="28"/>
          <w:szCs w:val="28"/>
        </w:rPr>
        <w:t>O</w:t>
      </w:r>
      <w:r>
        <w:rPr>
          <w:rFonts w:ascii="仿宋_GB2312" w:eastAsia="仿宋_GB2312" w:hAnsi="宋体" w:cs="仿宋_GB2312" w:hint="eastAsia"/>
          <w:color w:val="000000"/>
          <w:sz w:val="28"/>
          <w:szCs w:val="28"/>
        </w:rPr>
        <w:t>一九年七月十日</w:t>
      </w:r>
    </w:p>
    <w:p w:rsidR="00ED787B" w:rsidRDefault="00ED787B" w:rsidP="009060E1">
      <w:pPr>
        <w:snapToGrid w:val="0"/>
        <w:spacing w:before="100" w:beforeAutospacing="1" w:after="100" w:afterAutospacing="1" w:line="520" w:lineRule="exact"/>
        <w:rPr>
          <w:rFonts w:ascii="方正楷体简体" w:eastAsia="方正楷体简体" w:hAnsi="Arial"/>
          <w:b/>
          <w:bCs/>
          <w:color w:val="000000"/>
          <w:kern w:val="0"/>
          <w:sz w:val="32"/>
          <w:szCs w:val="32"/>
        </w:rPr>
      </w:pPr>
      <w:r>
        <w:rPr>
          <w:noProof/>
        </w:rPr>
        <w:pict>
          <v:line id="Line 2" o:spid="_x0000_s1027" style="position:absolute;left:0;text-align:left;z-index:251657216" from="-17.25pt,12.6pt" to="451.5pt,13.05pt" strokecolor="red" strokeweight="4.5pt"/>
        </w:pict>
      </w:r>
    </w:p>
    <w:p w:rsidR="00ED787B" w:rsidRDefault="00ED787B" w:rsidP="009060E1">
      <w:pPr>
        <w:pStyle w:val="Heading3"/>
        <w:widowControl w:val="0"/>
        <w:snapToGrid w:val="0"/>
        <w:spacing w:line="520" w:lineRule="exact"/>
        <w:rPr>
          <w:rFonts w:cs="Times New Roman"/>
        </w:rPr>
      </w:pPr>
      <w:r>
        <w:rPr>
          <w:rFonts w:cs="黑体" w:hint="eastAsia"/>
        </w:rPr>
        <w:t>【法律法规】</w:t>
      </w:r>
    </w:p>
    <w:p w:rsidR="00ED787B" w:rsidRDefault="00ED787B" w:rsidP="009060E1">
      <w:pPr>
        <w:spacing w:line="520" w:lineRule="exact"/>
        <w:jc w:val="center"/>
        <w:rPr>
          <w:rFonts w:ascii="黑体" w:eastAsia="黑体"/>
          <w:b/>
          <w:bCs/>
          <w:color w:val="000000"/>
          <w:sz w:val="32"/>
          <w:szCs w:val="32"/>
        </w:rPr>
      </w:pPr>
    </w:p>
    <w:p w:rsidR="00ED787B" w:rsidRDefault="00ED787B" w:rsidP="009060E1">
      <w:pPr>
        <w:spacing w:line="520" w:lineRule="exact"/>
        <w:jc w:val="center"/>
        <w:rPr>
          <w:rFonts w:ascii="黑体" w:eastAsia="黑体"/>
          <w:b/>
          <w:bCs/>
          <w:color w:val="000000"/>
          <w:sz w:val="32"/>
          <w:szCs w:val="32"/>
        </w:rPr>
      </w:pPr>
      <w:r w:rsidRPr="00647616">
        <w:rPr>
          <w:rFonts w:ascii="黑体" w:eastAsia="黑体" w:cs="黑体"/>
          <w:b/>
          <w:bCs/>
          <w:color w:val="000000"/>
          <w:sz w:val="32"/>
          <w:szCs w:val="32"/>
        </w:rPr>
        <w:t>[</w:t>
      </w:r>
      <w:r w:rsidRPr="00647616">
        <w:rPr>
          <w:rFonts w:ascii="黑体" w:eastAsia="黑体" w:cs="黑体" w:hint="eastAsia"/>
          <w:b/>
          <w:bCs/>
          <w:color w:val="000000"/>
          <w:sz w:val="32"/>
          <w:szCs w:val="32"/>
        </w:rPr>
        <w:t>上海市安质监总站</w:t>
      </w:r>
      <w:r w:rsidRPr="00647616">
        <w:rPr>
          <w:rFonts w:ascii="黑体" w:eastAsia="黑体" w:cs="黑体"/>
          <w:b/>
          <w:bCs/>
          <w:color w:val="000000"/>
          <w:sz w:val="32"/>
          <w:szCs w:val="32"/>
        </w:rPr>
        <w:t>]</w:t>
      </w:r>
      <w:r w:rsidRPr="00647616">
        <w:rPr>
          <w:rFonts w:ascii="黑体" w:eastAsia="黑体" w:cs="黑体" w:hint="eastAsia"/>
          <w:b/>
          <w:bCs/>
          <w:color w:val="000000"/>
          <w:sz w:val="32"/>
          <w:szCs w:val="32"/>
        </w:rPr>
        <w:t>关于印发</w:t>
      </w:r>
      <w:r w:rsidRPr="00647616">
        <w:rPr>
          <w:rFonts w:ascii="黑体" w:eastAsia="黑体" w:cs="黑体"/>
          <w:b/>
          <w:bCs/>
          <w:color w:val="000000"/>
          <w:sz w:val="32"/>
          <w:szCs w:val="32"/>
        </w:rPr>
        <w:t>2019</w:t>
      </w:r>
      <w:r w:rsidRPr="00647616">
        <w:rPr>
          <w:rFonts w:ascii="黑体" w:eastAsia="黑体" w:cs="黑体" w:hint="eastAsia"/>
          <w:b/>
          <w:bCs/>
          <w:color w:val="000000"/>
          <w:sz w:val="32"/>
          <w:szCs w:val="32"/>
        </w:rPr>
        <w:t>年度建设工程安全生产月</w:t>
      </w:r>
    </w:p>
    <w:p w:rsidR="00ED787B" w:rsidRPr="00647616" w:rsidRDefault="00ED787B" w:rsidP="009060E1">
      <w:pPr>
        <w:spacing w:line="520" w:lineRule="exact"/>
        <w:jc w:val="center"/>
        <w:rPr>
          <w:rFonts w:ascii="黑体" w:eastAsia="黑体"/>
          <w:b/>
          <w:bCs/>
          <w:color w:val="000000"/>
          <w:sz w:val="32"/>
          <w:szCs w:val="32"/>
        </w:rPr>
      </w:pPr>
      <w:r w:rsidRPr="00647616">
        <w:rPr>
          <w:rFonts w:ascii="黑体" w:eastAsia="黑体" w:cs="黑体" w:hint="eastAsia"/>
          <w:b/>
          <w:bCs/>
          <w:color w:val="000000"/>
          <w:sz w:val="32"/>
          <w:szCs w:val="32"/>
        </w:rPr>
        <w:t>宣传标语的通知</w:t>
      </w:r>
    </w:p>
    <w:p w:rsidR="00ED787B" w:rsidRPr="00041D4F" w:rsidRDefault="00ED787B" w:rsidP="009060E1">
      <w:pPr>
        <w:spacing w:line="520" w:lineRule="exact"/>
        <w:jc w:val="center"/>
        <w:rPr>
          <w:rFonts w:ascii="仿宋_GB2312" w:eastAsia="仿宋_GB2312"/>
        </w:rPr>
      </w:pPr>
      <w:r w:rsidRPr="00647616">
        <w:rPr>
          <w:rFonts w:ascii="仿宋_GB2312" w:eastAsia="仿宋_GB2312" w:cs="仿宋_GB2312" w:hint="eastAsia"/>
        </w:rPr>
        <w:t>沪建安质监（</w:t>
      </w:r>
      <w:r w:rsidRPr="00647616">
        <w:rPr>
          <w:rFonts w:ascii="仿宋_GB2312" w:eastAsia="仿宋_GB2312" w:cs="仿宋_GB2312"/>
        </w:rPr>
        <w:t>2019</w:t>
      </w:r>
      <w:r w:rsidRPr="00647616">
        <w:rPr>
          <w:rFonts w:ascii="仿宋_GB2312" w:eastAsia="仿宋_GB2312" w:cs="仿宋_GB2312" w:hint="eastAsia"/>
        </w:rPr>
        <w:t>）</w:t>
      </w:r>
      <w:r w:rsidRPr="00647616">
        <w:rPr>
          <w:rFonts w:ascii="仿宋_GB2312" w:eastAsia="仿宋_GB2312" w:cs="仿宋_GB2312"/>
        </w:rPr>
        <w:t>36</w:t>
      </w:r>
      <w:r w:rsidRPr="00647616">
        <w:rPr>
          <w:rFonts w:ascii="仿宋_GB2312" w:eastAsia="仿宋_GB2312" w:cs="仿宋_GB2312" w:hint="eastAsia"/>
        </w:rPr>
        <w:t>号</w:t>
      </w:r>
    </w:p>
    <w:p w:rsidR="00ED787B" w:rsidRPr="00647616" w:rsidRDefault="00ED787B" w:rsidP="009060E1">
      <w:pPr>
        <w:spacing w:line="520" w:lineRule="exact"/>
        <w:rPr>
          <w:rFonts w:ascii="仿宋_GB2312" w:eastAsia="仿宋_GB2312" w:hAnsi="Calibri"/>
          <w:sz w:val="28"/>
          <w:szCs w:val="28"/>
        </w:rPr>
      </w:pPr>
      <w:r w:rsidRPr="00647616">
        <w:rPr>
          <w:rFonts w:ascii="仿宋_GB2312" w:eastAsia="仿宋_GB2312" w:hAnsi="Calibri" w:cs="仿宋_GB2312" w:hint="eastAsia"/>
          <w:sz w:val="28"/>
          <w:szCs w:val="28"/>
        </w:rPr>
        <w:t>各有关单位：</w:t>
      </w:r>
    </w:p>
    <w:p w:rsidR="00ED787B" w:rsidRPr="00647616" w:rsidRDefault="00ED787B" w:rsidP="009060E1">
      <w:pPr>
        <w:spacing w:line="520" w:lineRule="exact"/>
        <w:rPr>
          <w:rFonts w:ascii="仿宋_GB2312" w:eastAsia="仿宋_GB2312" w:hAnsi="Calibri"/>
          <w:sz w:val="28"/>
          <w:szCs w:val="28"/>
        </w:rPr>
      </w:pPr>
      <w:r w:rsidRPr="00647616">
        <w:rPr>
          <w:rFonts w:ascii="仿宋_GB2312" w:eastAsia="仿宋_GB2312" w:hAnsi="Calibri" w:cs="仿宋_GB2312"/>
          <w:sz w:val="28"/>
          <w:szCs w:val="28"/>
        </w:rPr>
        <w:t xml:space="preserve">    </w:t>
      </w:r>
      <w:r w:rsidRPr="00647616">
        <w:rPr>
          <w:rFonts w:ascii="仿宋_GB2312" w:eastAsia="仿宋_GB2312" w:hAnsi="Calibri" w:cs="仿宋_GB2312" w:hint="eastAsia"/>
          <w:sz w:val="28"/>
          <w:szCs w:val="28"/>
        </w:rPr>
        <w:t>按照</w:t>
      </w:r>
      <w:r w:rsidRPr="00647616">
        <w:rPr>
          <w:rFonts w:ascii="仿宋_GB2312" w:eastAsia="仿宋_GB2312" w:hAnsi="Calibri" w:cs="仿宋_GB2312"/>
          <w:sz w:val="28"/>
          <w:szCs w:val="28"/>
        </w:rPr>
        <w:t>2019</w:t>
      </w:r>
      <w:r w:rsidRPr="00647616">
        <w:rPr>
          <w:rFonts w:ascii="仿宋_GB2312" w:eastAsia="仿宋_GB2312" w:hAnsi="Calibri" w:cs="仿宋_GB2312" w:hint="eastAsia"/>
          <w:sz w:val="28"/>
          <w:szCs w:val="28"/>
        </w:rPr>
        <w:t>年度安全生产月活动工作部署，围绕“防风险、除隐患、遏事故”的主题，结合本市建设工程安全生产特点，请各单位在全市工地展开安全生产月活动的宣传，并参照以下宣传标语，扎实营造安全生产月的宣传氛围。</w:t>
      </w:r>
    </w:p>
    <w:p w:rsidR="00ED787B" w:rsidRPr="00647616" w:rsidRDefault="00ED787B" w:rsidP="009060E1">
      <w:pPr>
        <w:spacing w:line="520" w:lineRule="exact"/>
        <w:rPr>
          <w:rFonts w:ascii="仿宋_GB2312" w:eastAsia="仿宋_GB2312" w:hAnsi="Calibri"/>
          <w:sz w:val="28"/>
          <w:szCs w:val="28"/>
        </w:rPr>
      </w:pPr>
      <w:r w:rsidRPr="00647616">
        <w:rPr>
          <w:rFonts w:ascii="仿宋_GB2312" w:eastAsia="仿宋_GB2312" w:hAnsi="Calibri" w:cs="仿宋_GB2312"/>
          <w:sz w:val="28"/>
          <w:szCs w:val="28"/>
        </w:rPr>
        <w:t xml:space="preserve">    </w:t>
      </w:r>
      <w:r w:rsidRPr="00647616">
        <w:rPr>
          <w:rFonts w:ascii="仿宋_GB2312" w:eastAsia="仿宋_GB2312" w:hAnsi="Calibri" w:cs="仿宋_GB2312" w:hint="eastAsia"/>
          <w:sz w:val="28"/>
          <w:szCs w:val="28"/>
        </w:rPr>
        <w:t>位于市中心主要干道、郊区中心城镇的工地，应当在沿街一侧悬挂大幅宣传标语。</w:t>
      </w:r>
    </w:p>
    <w:p w:rsidR="00ED787B" w:rsidRDefault="00ED787B" w:rsidP="009060E1">
      <w:pPr>
        <w:spacing w:line="520" w:lineRule="exact"/>
        <w:jc w:val="center"/>
        <w:rPr>
          <w:rFonts w:ascii="仿宋_GB2312" w:eastAsia="仿宋_GB2312" w:hAnsi="Calibri"/>
          <w:b/>
          <w:bCs/>
          <w:sz w:val="28"/>
          <w:szCs w:val="28"/>
        </w:rPr>
      </w:pPr>
    </w:p>
    <w:p w:rsidR="00ED787B" w:rsidRDefault="00ED787B" w:rsidP="009060E1">
      <w:pPr>
        <w:spacing w:line="520" w:lineRule="exact"/>
        <w:jc w:val="center"/>
        <w:rPr>
          <w:rFonts w:ascii="仿宋_GB2312" w:eastAsia="仿宋_GB2312" w:hAnsi="Calibri"/>
          <w:b/>
          <w:bCs/>
          <w:sz w:val="28"/>
          <w:szCs w:val="28"/>
        </w:rPr>
      </w:pPr>
      <w:r w:rsidRPr="00041D4F">
        <w:rPr>
          <w:rFonts w:ascii="仿宋_GB2312" w:eastAsia="仿宋_GB2312" w:hAnsi="Calibri" w:cs="仿宋_GB2312"/>
          <w:b/>
          <w:bCs/>
          <w:sz w:val="28"/>
          <w:szCs w:val="28"/>
        </w:rPr>
        <w:t>2019</w:t>
      </w:r>
      <w:r w:rsidRPr="00041D4F">
        <w:rPr>
          <w:rFonts w:ascii="仿宋_GB2312" w:eastAsia="仿宋_GB2312" w:hAnsi="Calibri" w:cs="仿宋_GB2312" w:hint="eastAsia"/>
          <w:b/>
          <w:bCs/>
          <w:sz w:val="28"/>
          <w:szCs w:val="28"/>
        </w:rPr>
        <w:t>年度建设工程安全生产月宣传标语（供参考）</w:t>
      </w:r>
    </w:p>
    <w:p w:rsidR="00ED787B" w:rsidRPr="00647616" w:rsidRDefault="00ED787B" w:rsidP="009060E1">
      <w:pPr>
        <w:spacing w:line="520" w:lineRule="exact"/>
        <w:rPr>
          <w:rFonts w:ascii="仿宋_GB2312" w:eastAsia="仿宋_GB2312" w:hAnsi="Calibri"/>
          <w:sz w:val="28"/>
          <w:szCs w:val="28"/>
        </w:rPr>
      </w:pPr>
      <w:r w:rsidRPr="00647616">
        <w:rPr>
          <w:rFonts w:ascii="仿宋_GB2312" w:eastAsia="仿宋_GB2312" w:hAnsi="Calibri" w:cs="仿宋_GB2312"/>
          <w:sz w:val="28"/>
          <w:szCs w:val="28"/>
        </w:rPr>
        <w:t xml:space="preserve">    1</w:t>
      </w:r>
      <w:r w:rsidRPr="00647616">
        <w:rPr>
          <w:rFonts w:ascii="仿宋_GB2312" w:eastAsia="仿宋_GB2312" w:hAnsi="Calibri" w:cs="仿宋_GB2312" w:hint="eastAsia"/>
          <w:sz w:val="28"/>
          <w:szCs w:val="28"/>
        </w:rPr>
        <w:t>、防风险、除隐患、遏事故</w:t>
      </w:r>
    </w:p>
    <w:p w:rsidR="00ED787B" w:rsidRPr="00647616" w:rsidRDefault="00ED787B" w:rsidP="009060E1">
      <w:pPr>
        <w:spacing w:line="520" w:lineRule="exact"/>
        <w:rPr>
          <w:rFonts w:ascii="仿宋_GB2312" w:eastAsia="仿宋_GB2312" w:hAnsi="Calibri"/>
          <w:sz w:val="28"/>
          <w:szCs w:val="28"/>
        </w:rPr>
      </w:pPr>
      <w:r w:rsidRPr="00647616">
        <w:rPr>
          <w:rFonts w:ascii="仿宋_GB2312" w:eastAsia="仿宋_GB2312" w:hAnsi="Calibri" w:cs="仿宋_GB2312"/>
          <w:sz w:val="28"/>
          <w:szCs w:val="28"/>
        </w:rPr>
        <w:t xml:space="preserve">    2</w:t>
      </w:r>
      <w:r w:rsidRPr="00647616">
        <w:rPr>
          <w:rFonts w:ascii="仿宋_GB2312" w:eastAsia="仿宋_GB2312" w:hAnsi="Calibri" w:cs="仿宋_GB2312" w:hint="eastAsia"/>
          <w:sz w:val="28"/>
          <w:szCs w:val="28"/>
        </w:rPr>
        <w:t>、落实企业主体责任，强化危大工程监管</w:t>
      </w:r>
    </w:p>
    <w:p w:rsidR="00ED787B" w:rsidRPr="00647616" w:rsidRDefault="00ED787B" w:rsidP="009060E1">
      <w:pPr>
        <w:spacing w:line="520" w:lineRule="exact"/>
        <w:rPr>
          <w:rFonts w:ascii="仿宋_GB2312" w:eastAsia="仿宋_GB2312" w:hAnsi="Calibri"/>
          <w:sz w:val="28"/>
          <w:szCs w:val="28"/>
        </w:rPr>
      </w:pPr>
      <w:r w:rsidRPr="00647616">
        <w:rPr>
          <w:rFonts w:ascii="仿宋_GB2312" w:eastAsia="仿宋_GB2312" w:hAnsi="Calibri" w:cs="仿宋_GB2312"/>
          <w:sz w:val="28"/>
          <w:szCs w:val="28"/>
        </w:rPr>
        <w:t xml:space="preserve">    3</w:t>
      </w:r>
      <w:r w:rsidRPr="00647616">
        <w:rPr>
          <w:rFonts w:ascii="仿宋_GB2312" w:eastAsia="仿宋_GB2312" w:hAnsi="Calibri" w:cs="仿宋_GB2312" w:hint="eastAsia"/>
          <w:sz w:val="28"/>
          <w:szCs w:val="28"/>
        </w:rPr>
        <w:t>、注重事前预防，严格过程管理</w:t>
      </w:r>
    </w:p>
    <w:p w:rsidR="00ED787B" w:rsidRPr="00647616" w:rsidRDefault="00ED787B" w:rsidP="009060E1">
      <w:pPr>
        <w:spacing w:line="520" w:lineRule="exact"/>
        <w:rPr>
          <w:rFonts w:ascii="仿宋_GB2312" w:eastAsia="仿宋_GB2312" w:hAnsi="Calibri"/>
          <w:sz w:val="28"/>
          <w:szCs w:val="28"/>
        </w:rPr>
      </w:pPr>
      <w:r w:rsidRPr="00647616">
        <w:rPr>
          <w:rFonts w:ascii="仿宋_GB2312" w:eastAsia="仿宋_GB2312" w:hAnsi="Calibri" w:cs="仿宋_GB2312"/>
          <w:sz w:val="28"/>
          <w:szCs w:val="28"/>
        </w:rPr>
        <w:t xml:space="preserve">    4</w:t>
      </w:r>
      <w:r w:rsidRPr="00647616">
        <w:rPr>
          <w:rFonts w:ascii="仿宋_GB2312" w:eastAsia="仿宋_GB2312" w:hAnsi="Calibri" w:cs="仿宋_GB2312" w:hint="eastAsia"/>
          <w:sz w:val="28"/>
          <w:szCs w:val="28"/>
        </w:rPr>
        <w:t>、安全意识大于天，风险防控在身边</w:t>
      </w:r>
    </w:p>
    <w:p w:rsidR="00ED787B" w:rsidRPr="00647616" w:rsidRDefault="00ED787B" w:rsidP="009060E1">
      <w:pPr>
        <w:spacing w:line="520" w:lineRule="exact"/>
        <w:rPr>
          <w:rFonts w:ascii="仿宋_GB2312" w:eastAsia="仿宋_GB2312" w:hAnsi="Calibri"/>
          <w:sz w:val="28"/>
          <w:szCs w:val="28"/>
        </w:rPr>
      </w:pPr>
      <w:r w:rsidRPr="00647616">
        <w:rPr>
          <w:rFonts w:ascii="仿宋_GB2312" w:eastAsia="仿宋_GB2312" w:hAnsi="Calibri" w:cs="仿宋_GB2312"/>
          <w:sz w:val="28"/>
          <w:szCs w:val="28"/>
        </w:rPr>
        <w:t xml:space="preserve">    5</w:t>
      </w:r>
      <w:r w:rsidRPr="00647616">
        <w:rPr>
          <w:rFonts w:ascii="仿宋_GB2312" w:eastAsia="仿宋_GB2312" w:hAnsi="Calibri" w:cs="仿宋_GB2312" w:hint="eastAsia"/>
          <w:sz w:val="28"/>
          <w:szCs w:val="28"/>
        </w:rPr>
        <w:t>、贯彻《建筑工地垃圾分类导则》，建设资源节约环境友好工地</w:t>
      </w:r>
    </w:p>
    <w:p w:rsidR="00ED787B" w:rsidRDefault="00ED787B" w:rsidP="009060E1">
      <w:pPr>
        <w:spacing w:line="520" w:lineRule="exact"/>
        <w:jc w:val="right"/>
        <w:rPr>
          <w:rFonts w:ascii="仿宋_GB2312" w:eastAsia="仿宋_GB2312" w:hAnsi="Calibri"/>
          <w:sz w:val="28"/>
          <w:szCs w:val="28"/>
        </w:rPr>
      </w:pPr>
      <w:r w:rsidRPr="00647616">
        <w:rPr>
          <w:rFonts w:ascii="仿宋_GB2312" w:eastAsia="仿宋_GB2312" w:hAnsi="Calibri" w:cs="仿宋_GB2312" w:hint="eastAsia"/>
          <w:sz w:val="28"/>
          <w:szCs w:val="28"/>
        </w:rPr>
        <w:t>上海市建设工程安全质量监督总站</w:t>
      </w:r>
    </w:p>
    <w:p w:rsidR="00ED787B" w:rsidRDefault="00ED787B" w:rsidP="009060E1">
      <w:pPr>
        <w:spacing w:line="520" w:lineRule="exact"/>
        <w:jc w:val="right"/>
        <w:rPr>
          <w:rFonts w:ascii="黑体" w:eastAsia="黑体"/>
          <w:b/>
          <w:bCs/>
          <w:color w:val="000000"/>
          <w:sz w:val="32"/>
          <w:szCs w:val="32"/>
        </w:rPr>
      </w:pPr>
      <w:r w:rsidRPr="00647616">
        <w:rPr>
          <w:rFonts w:ascii="仿宋_GB2312" w:eastAsia="仿宋_GB2312" w:hAnsi="Calibri" w:cs="仿宋_GB2312"/>
          <w:sz w:val="28"/>
          <w:szCs w:val="28"/>
        </w:rPr>
        <w:t>2019</w:t>
      </w:r>
      <w:r w:rsidRPr="00647616">
        <w:rPr>
          <w:rFonts w:ascii="仿宋_GB2312" w:eastAsia="仿宋_GB2312" w:hAnsi="Calibri" w:cs="仿宋_GB2312" w:hint="eastAsia"/>
          <w:sz w:val="28"/>
          <w:szCs w:val="28"/>
        </w:rPr>
        <w:t>年</w:t>
      </w:r>
      <w:r w:rsidRPr="00647616">
        <w:rPr>
          <w:rFonts w:ascii="仿宋_GB2312" w:eastAsia="仿宋_GB2312" w:hAnsi="Calibri" w:cs="仿宋_GB2312"/>
          <w:sz w:val="28"/>
          <w:szCs w:val="28"/>
        </w:rPr>
        <w:t>5</w:t>
      </w:r>
      <w:r w:rsidRPr="00647616">
        <w:rPr>
          <w:rFonts w:ascii="仿宋_GB2312" w:eastAsia="仿宋_GB2312" w:hAnsi="Calibri" w:cs="仿宋_GB2312" w:hint="eastAsia"/>
          <w:sz w:val="28"/>
          <w:szCs w:val="28"/>
        </w:rPr>
        <w:t>月</w:t>
      </w:r>
      <w:r w:rsidRPr="00647616">
        <w:rPr>
          <w:rFonts w:ascii="仿宋_GB2312" w:eastAsia="仿宋_GB2312" w:hAnsi="Calibri" w:cs="仿宋_GB2312"/>
          <w:sz w:val="28"/>
          <w:szCs w:val="28"/>
        </w:rPr>
        <w:t>17</w:t>
      </w:r>
      <w:r w:rsidRPr="00647616">
        <w:rPr>
          <w:rFonts w:ascii="仿宋_GB2312" w:eastAsia="仿宋_GB2312" w:hAnsi="Calibri" w:cs="仿宋_GB2312" w:hint="eastAsia"/>
          <w:sz w:val="28"/>
          <w:szCs w:val="28"/>
        </w:rPr>
        <w:t>日</w:t>
      </w:r>
      <w:r w:rsidRPr="005E5061">
        <w:rPr>
          <w:rFonts w:ascii="黑体" w:eastAsia="黑体" w:cs="黑体"/>
          <w:b/>
          <w:bCs/>
          <w:color w:val="000000"/>
          <w:sz w:val="32"/>
          <w:szCs w:val="32"/>
        </w:rPr>
        <w:t xml:space="preserve"> </w:t>
      </w:r>
    </w:p>
    <w:p w:rsidR="00ED787B" w:rsidRDefault="00ED787B" w:rsidP="009060E1">
      <w:pPr>
        <w:spacing w:line="520" w:lineRule="exact"/>
        <w:rPr>
          <w:rFonts w:ascii="黑体" w:eastAsia="黑体"/>
          <w:b/>
          <w:bCs/>
          <w:color w:val="000000"/>
          <w:sz w:val="32"/>
          <w:szCs w:val="32"/>
        </w:rPr>
      </w:pPr>
    </w:p>
    <w:p w:rsidR="00ED787B" w:rsidRDefault="00ED787B" w:rsidP="009060E1">
      <w:pPr>
        <w:spacing w:line="520" w:lineRule="exact"/>
        <w:jc w:val="center"/>
        <w:rPr>
          <w:rFonts w:ascii="黑体" w:eastAsia="黑体"/>
          <w:b/>
          <w:bCs/>
          <w:color w:val="000000"/>
          <w:sz w:val="32"/>
          <w:szCs w:val="32"/>
        </w:rPr>
      </w:pPr>
      <w:r w:rsidRPr="00A32326">
        <w:rPr>
          <w:rFonts w:ascii="黑体" w:eastAsia="黑体" w:cs="黑体"/>
          <w:b/>
          <w:bCs/>
          <w:color w:val="000000"/>
          <w:sz w:val="32"/>
          <w:szCs w:val="32"/>
        </w:rPr>
        <w:t xml:space="preserve"> [</w:t>
      </w:r>
      <w:r w:rsidRPr="00A32326">
        <w:rPr>
          <w:rFonts w:ascii="黑体" w:eastAsia="黑体" w:cs="黑体" w:hint="eastAsia"/>
          <w:b/>
          <w:bCs/>
          <w:color w:val="000000"/>
          <w:sz w:val="32"/>
          <w:szCs w:val="32"/>
        </w:rPr>
        <w:t>上海市招标办</w:t>
      </w:r>
      <w:r w:rsidRPr="00A32326">
        <w:rPr>
          <w:rFonts w:ascii="黑体" w:eastAsia="黑体" w:cs="黑体"/>
          <w:b/>
          <w:bCs/>
          <w:color w:val="000000"/>
          <w:sz w:val="32"/>
          <w:szCs w:val="32"/>
        </w:rPr>
        <w:t>]</w:t>
      </w:r>
      <w:r w:rsidRPr="00A32326">
        <w:rPr>
          <w:rFonts w:ascii="黑体" w:eastAsia="黑体" w:cs="黑体" w:hint="eastAsia"/>
          <w:b/>
          <w:bCs/>
          <w:color w:val="000000"/>
          <w:sz w:val="32"/>
          <w:szCs w:val="32"/>
        </w:rPr>
        <w:t>关于实行投标人代表签署不参与围标串标</w:t>
      </w:r>
    </w:p>
    <w:p w:rsidR="00ED787B" w:rsidRPr="00A32326" w:rsidRDefault="00ED787B" w:rsidP="009060E1">
      <w:pPr>
        <w:spacing w:line="520" w:lineRule="exact"/>
        <w:jc w:val="center"/>
        <w:rPr>
          <w:rFonts w:ascii="黑体" w:eastAsia="黑体"/>
          <w:b/>
          <w:bCs/>
          <w:color w:val="000000"/>
          <w:sz w:val="32"/>
          <w:szCs w:val="32"/>
        </w:rPr>
      </w:pPr>
      <w:r w:rsidRPr="00A32326">
        <w:rPr>
          <w:rFonts w:ascii="黑体" w:eastAsia="黑体" w:cs="黑体" w:hint="eastAsia"/>
          <w:b/>
          <w:bCs/>
          <w:color w:val="000000"/>
          <w:sz w:val="32"/>
          <w:szCs w:val="32"/>
        </w:rPr>
        <w:t>承诺书的通知</w:t>
      </w:r>
    </w:p>
    <w:p w:rsidR="00ED787B" w:rsidRDefault="00ED787B" w:rsidP="009060E1">
      <w:pPr>
        <w:spacing w:line="520" w:lineRule="exact"/>
        <w:jc w:val="center"/>
        <w:rPr>
          <w:rFonts w:ascii="仿宋_GB2312" w:eastAsia="仿宋_GB2312"/>
        </w:rPr>
      </w:pPr>
      <w:r w:rsidRPr="00A32326">
        <w:rPr>
          <w:rFonts w:ascii="仿宋_GB2312" w:eastAsia="仿宋_GB2312" w:cs="仿宋_GB2312" w:hint="eastAsia"/>
        </w:rPr>
        <w:t>沪建招〔</w:t>
      </w:r>
      <w:r w:rsidRPr="00A32326">
        <w:rPr>
          <w:rFonts w:ascii="仿宋_GB2312" w:eastAsia="仿宋_GB2312" w:cs="仿宋_GB2312"/>
        </w:rPr>
        <w:t>2019</w:t>
      </w:r>
      <w:r w:rsidRPr="00A32326">
        <w:rPr>
          <w:rFonts w:ascii="仿宋_GB2312" w:eastAsia="仿宋_GB2312" w:cs="仿宋_GB2312" w:hint="eastAsia"/>
        </w:rPr>
        <w:t>〕</w:t>
      </w:r>
      <w:r w:rsidRPr="00A32326">
        <w:rPr>
          <w:rFonts w:ascii="仿宋_GB2312" w:eastAsia="仿宋_GB2312" w:cs="仿宋_GB2312"/>
        </w:rPr>
        <w:t>6</w:t>
      </w:r>
      <w:r w:rsidRPr="00A32326">
        <w:rPr>
          <w:rFonts w:ascii="仿宋_GB2312" w:eastAsia="仿宋_GB2312" w:cs="仿宋_GB2312" w:hint="eastAsia"/>
        </w:rPr>
        <w:t>号</w:t>
      </w:r>
    </w:p>
    <w:p w:rsidR="00ED787B" w:rsidRPr="00A32326" w:rsidRDefault="00ED787B" w:rsidP="009060E1">
      <w:pPr>
        <w:spacing w:line="520" w:lineRule="exact"/>
        <w:rPr>
          <w:rFonts w:ascii="仿宋_GB2312" w:eastAsia="仿宋_GB2312" w:hAnsi="Calibri"/>
          <w:sz w:val="28"/>
          <w:szCs w:val="28"/>
        </w:rPr>
      </w:pPr>
      <w:r w:rsidRPr="00A32326">
        <w:rPr>
          <w:rFonts w:ascii="仿宋_GB2312" w:eastAsia="仿宋_GB2312" w:hAnsi="Calibri" w:cs="仿宋_GB2312" w:hint="eastAsia"/>
          <w:sz w:val="28"/>
          <w:szCs w:val="28"/>
        </w:rPr>
        <w:t>各有关单位：</w:t>
      </w:r>
    </w:p>
    <w:p w:rsidR="00ED787B" w:rsidRPr="00A32326" w:rsidRDefault="00ED787B" w:rsidP="009060E1">
      <w:pPr>
        <w:spacing w:line="520" w:lineRule="exact"/>
        <w:rPr>
          <w:rFonts w:ascii="仿宋_GB2312" w:eastAsia="仿宋_GB2312" w:hAnsi="Calibri"/>
          <w:sz w:val="28"/>
          <w:szCs w:val="28"/>
        </w:rPr>
      </w:pPr>
      <w:r w:rsidRPr="00A32326">
        <w:rPr>
          <w:rFonts w:ascii="仿宋_GB2312" w:eastAsia="仿宋_GB2312" w:hAnsi="Calibri" w:cs="仿宋_GB2312"/>
          <w:sz w:val="28"/>
          <w:szCs w:val="28"/>
        </w:rPr>
        <w:t xml:space="preserve">    </w:t>
      </w:r>
      <w:r w:rsidRPr="00A32326">
        <w:rPr>
          <w:rFonts w:ascii="仿宋_GB2312" w:eastAsia="仿宋_GB2312" w:hAnsi="Calibri" w:cs="仿宋_GB2312" w:hint="eastAsia"/>
          <w:sz w:val="28"/>
          <w:szCs w:val="28"/>
        </w:rPr>
        <w:t>为落实扫黑除恶专项斗争部署，加强治理打击围标串标违法行为，营造公平、公正的法制化营商环境，结合本市建设工程招标投标活动监督执法实际，现对建设工程施工招标项目的开标活动规定如下：</w:t>
      </w:r>
    </w:p>
    <w:p w:rsidR="00ED787B" w:rsidRPr="00A32326" w:rsidRDefault="00ED787B" w:rsidP="009060E1">
      <w:pPr>
        <w:spacing w:line="520" w:lineRule="exact"/>
        <w:rPr>
          <w:rFonts w:ascii="仿宋_GB2312" w:eastAsia="仿宋_GB2312" w:hAnsi="Calibri"/>
          <w:sz w:val="28"/>
          <w:szCs w:val="28"/>
        </w:rPr>
      </w:pPr>
      <w:r w:rsidRPr="00A32326">
        <w:rPr>
          <w:rFonts w:ascii="仿宋_GB2312" w:eastAsia="仿宋_GB2312" w:hAnsi="Calibri" w:cs="仿宋_GB2312"/>
          <w:sz w:val="28"/>
          <w:szCs w:val="28"/>
        </w:rPr>
        <w:t xml:space="preserve">    </w:t>
      </w:r>
      <w:r w:rsidRPr="00A32326">
        <w:rPr>
          <w:rFonts w:ascii="仿宋_GB2312" w:eastAsia="仿宋_GB2312" w:hAnsi="Calibri" w:cs="仿宋_GB2312" w:hint="eastAsia"/>
          <w:sz w:val="28"/>
          <w:szCs w:val="28"/>
        </w:rPr>
        <w:t>一、</w:t>
      </w:r>
      <w:r w:rsidRPr="00A32326">
        <w:rPr>
          <w:rFonts w:ascii="仿宋_GB2312" w:eastAsia="仿宋_GB2312" w:hAnsi="Calibri" w:cs="仿宋_GB2312"/>
          <w:sz w:val="28"/>
          <w:szCs w:val="28"/>
        </w:rPr>
        <w:t>2019</w:t>
      </w:r>
      <w:r w:rsidRPr="00A32326">
        <w:rPr>
          <w:rFonts w:ascii="仿宋_GB2312" w:eastAsia="仿宋_GB2312" w:hAnsi="Calibri" w:cs="仿宋_GB2312" w:hint="eastAsia"/>
          <w:sz w:val="28"/>
          <w:szCs w:val="28"/>
        </w:rPr>
        <w:t>年</w:t>
      </w:r>
      <w:r w:rsidRPr="00A32326">
        <w:rPr>
          <w:rFonts w:ascii="仿宋_GB2312" w:eastAsia="仿宋_GB2312" w:hAnsi="Calibri" w:cs="仿宋_GB2312"/>
          <w:sz w:val="28"/>
          <w:szCs w:val="28"/>
        </w:rPr>
        <w:t>6</w:t>
      </w:r>
      <w:r w:rsidRPr="00A32326">
        <w:rPr>
          <w:rFonts w:ascii="仿宋_GB2312" w:eastAsia="仿宋_GB2312" w:hAnsi="Calibri" w:cs="仿宋_GB2312" w:hint="eastAsia"/>
          <w:sz w:val="28"/>
          <w:szCs w:val="28"/>
        </w:rPr>
        <w:t>月</w:t>
      </w:r>
      <w:r w:rsidRPr="00A32326">
        <w:rPr>
          <w:rFonts w:ascii="仿宋_GB2312" w:eastAsia="仿宋_GB2312" w:hAnsi="Calibri" w:cs="仿宋_GB2312"/>
          <w:sz w:val="28"/>
          <w:szCs w:val="28"/>
        </w:rPr>
        <w:t>15</w:t>
      </w:r>
      <w:r w:rsidRPr="00A32326">
        <w:rPr>
          <w:rFonts w:ascii="仿宋_GB2312" w:eastAsia="仿宋_GB2312" w:hAnsi="Calibri" w:cs="仿宋_GB2312" w:hint="eastAsia"/>
          <w:sz w:val="28"/>
          <w:szCs w:val="28"/>
        </w:rPr>
        <w:t>日起，投标人在递交投标文件时，应当由投标人代表当场签署《不参与围标串标承诺书》（以下简称承诺书），签署的承诺书作为招标投标情况书面报告备案资料。</w:t>
      </w:r>
    </w:p>
    <w:p w:rsidR="00ED787B" w:rsidRPr="00A32326" w:rsidRDefault="00ED787B" w:rsidP="009060E1">
      <w:pPr>
        <w:spacing w:line="520" w:lineRule="exact"/>
        <w:rPr>
          <w:rFonts w:ascii="仿宋_GB2312" w:eastAsia="仿宋_GB2312" w:hAnsi="Calibri"/>
          <w:sz w:val="28"/>
          <w:szCs w:val="28"/>
        </w:rPr>
      </w:pPr>
      <w:r w:rsidRPr="00A32326">
        <w:rPr>
          <w:rFonts w:ascii="仿宋_GB2312" w:eastAsia="仿宋_GB2312" w:hAnsi="Calibri" w:cs="仿宋_GB2312"/>
          <w:sz w:val="28"/>
          <w:szCs w:val="28"/>
        </w:rPr>
        <w:t xml:space="preserve">    </w:t>
      </w:r>
      <w:r w:rsidRPr="00A32326">
        <w:rPr>
          <w:rFonts w:ascii="仿宋_GB2312" w:eastAsia="仿宋_GB2312" w:hAnsi="Calibri" w:cs="仿宋_GB2312" w:hint="eastAsia"/>
          <w:sz w:val="28"/>
          <w:szCs w:val="28"/>
        </w:rPr>
        <w:t>二、</w:t>
      </w:r>
      <w:r w:rsidRPr="00A32326">
        <w:rPr>
          <w:rFonts w:ascii="仿宋_GB2312" w:eastAsia="仿宋_GB2312" w:hAnsi="Calibri" w:cs="仿宋_GB2312"/>
          <w:sz w:val="28"/>
          <w:szCs w:val="28"/>
        </w:rPr>
        <w:t>2019</w:t>
      </w:r>
      <w:r w:rsidRPr="00A32326">
        <w:rPr>
          <w:rFonts w:ascii="仿宋_GB2312" w:eastAsia="仿宋_GB2312" w:hAnsi="Calibri" w:cs="仿宋_GB2312" w:hint="eastAsia"/>
          <w:sz w:val="28"/>
          <w:szCs w:val="28"/>
        </w:rPr>
        <w:t>年</w:t>
      </w:r>
      <w:r w:rsidRPr="00A32326">
        <w:rPr>
          <w:rFonts w:ascii="仿宋_GB2312" w:eastAsia="仿宋_GB2312" w:hAnsi="Calibri" w:cs="仿宋_GB2312"/>
          <w:sz w:val="28"/>
          <w:szCs w:val="28"/>
        </w:rPr>
        <w:t>6</w:t>
      </w:r>
      <w:r w:rsidRPr="00A32326">
        <w:rPr>
          <w:rFonts w:ascii="仿宋_GB2312" w:eastAsia="仿宋_GB2312" w:hAnsi="Calibri" w:cs="仿宋_GB2312" w:hint="eastAsia"/>
          <w:sz w:val="28"/>
          <w:szCs w:val="28"/>
        </w:rPr>
        <w:t>月</w:t>
      </w:r>
      <w:r w:rsidRPr="00A32326">
        <w:rPr>
          <w:rFonts w:ascii="仿宋_GB2312" w:eastAsia="仿宋_GB2312" w:hAnsi="Calibri" w:cs="仿宋_GB2312"/>
          <w:sz w:val="28"/>
          <w:szCs w:val="28"/>
        </w:rPr>
        <w:t>20</w:t>
      </w:r>
      <w:r w:rsidRPr="00A32326">
        <w:rPr>
          <w:rFonts w:ascii="仿宋_GB2312" w:eastAsia="仿宋_GB2312" w:hAnsi="Calibri" w:cs="仿宋_GB2312" w:hint="eastAsia"/>
          <w:sz w:val="28"/>
          <w:szCs w:val="28"/>
        </w:rPr>
        <w:t>日（含）后发布招标公告的项目，招标人应当在招标文件中将不签署承诺书的情形列为投标文件拒收条款之一。</w:t>
      </w:r>
    </w:p>
    <w:p w:rsidR="00ED787B" w:rsidRPr="00A32326" w:rsidRDefault="00ED787B" w:rsidP="009060E1">
      <w:pPr>
        <w:spacing w:line="520" w:lineRule="exact"/>
        <w:rPr>
          <w:rFonts w:ascii="仿宋_GB2312" w:eastAsia="仿宋_GB2312" w:hAnsi="Calibri"/>
          <w:sz w:val="28"/>
          <w:szCs w:val="28"/>
        </w:rPr>
      </w:pPr>
      <w:r w:rsidRPr="00A32326">
        <w:rPr>
          <w:rFonts w:ascii="仿宋_GB2312" w:eastAsia="仿宋_GB2312" w:hAnsi="Calibri" w:cs="仿宋_GB2312"/>
          <w:sz w:val="28"/>
          <w:szCs w:val="28"/>
        </w:rPr>
        <w:t xml:space="preserve">    </w:t>
      </w:r>
      <w:r w:rsidRPr="00A32326">
        <w:rPr>
          <w:rFonts w:ascii="仿宋_GB2312" w:eastAsia="仿宋_GB2312" w:hAnsi="Calibri" w:cs="仿宋_GB2312" w:hint="eastAsia"/>
          <w:sz w:val="28"/>
          <w:szCs w:val="28"/>
        </w:rPr>
        <w:t>三、</w:t>
      </w:r>
      <w:r w:rsidRPr="00A32326">
        <w:rPr>
          <w:rFonts w:ascii="仿宋_GB2312" w:eastAsia="仿宋_GB2312" w:hAnsi="Calibri" w:cs="仿宋_GB2312"/>
          <w:sz w:val="28"/>
          <w:szCs w:val="28"/>
        </w:rPr>
        <w:t>2019</w:t>
      </w:r>
      <w:r w:rsidRPr="00A32326">
        <w:rPr>
          <w:rFonts w:ascii="仿宋_GB2312" w:eastAsia="仿宋_GB2312" w:hAnsi="Calibri" w:cs="仿宋_GB2312" w:hint="eastAsia"/>
          <w:sz w:val="28"/>
          <w:szCs w:val="28"/>
        </w:rPr>
        <w:t>年</w:t>
      </w:r>
      <w:r w:rsidRPr="00A32326">
        <w:rPr>
          <w:rFonts w:ascii="仿宋_GB2312" w:eastAsia="仿宋_GB2312" w:hAnsi="Calibri" w:cs="仿宋_GB2312"/>
          <w:sz w:val="28"/>
          <w:szCs w:val="28"/>
        </w:rPr>
        <w:t>6</w:t>
      </w:r>
      <w:r w:rsidRPr="00A32326">
        <w:rPr>
          <w:rFonts w:ascii="仿宋_GB2312" w:eastAsia="仿宋_GB2312" w:hAnsi="Calibri" w:cs="仿宋_GB2312" w:hint="eastAsia"/>
          <w:sz w:val="28"/>
          <w:szCs w:val="28"/>
        </w:rPr>
        <w:t>月</w:t>
      </w:r>
      <w:r w:rsidRPr="00A32326">
        <w:rPr>
          <w:rFonts w:ascii="仿宋_GB2312" w:eastAsia="仿宋_GB2312" w:hAnsi="Calibri" w:cs="仿宋_GB2312"/>
          <w:sz w:val="28"/>
          <w:szCs w:val="28"/>
        </w:rPr>
        <w:t>20</w:t>
      </w:r>
      <w:r w:rsidRPr="00A32326">
        <w:rPr>
          <w:rFonts w:ascii="仿宋_GB2312" w:eastAsia="仿宋_GB2312" w:hAnsi="Calibri" w:cs="仿宋_GB2312" w:hint="eastAsia"/>
          <w:sz w:val="28"/>
          <w:szCs w:val="28"/>
        </w:rPr>
        <w:t>日前发布招标公告且未将不签署承诺书情形列为投标文件拒收条款的项目，投标人代表当场不签署承诺书的，可以在该项目开标前撤回投标文件；不签署承诺书且递交投标文件的，将对该单位在本项目的投标行为进行重点核查。</w:t>
      </w:r>
    </w:p>
    <w:p w:rsidR="00ED787B" w:rsidRPr="00A32326" w:rsidRDefault="00ED787B" w:rsidP="009060E1">
      <w:pPr>
        <w:spacing w:line="520" w:lineRule="exact"/>
        <w:rPr>
          <w:rFonts w:ascii="仿宋_GB2312" w:eastAsia="仿宋_GB2312" w:hAnsi="Calibri"/>
          <w:sz w:val="28"/>
          <w:szCs w:val="28"/>
        </w:rPr>
      </w:pPr>
      <w:r w:rsidRPr="00A32326">
        <w:rPr>
          <w:rFonts w:ascii="仿宋_GB2312" w:eastAsia="仿宋_GB2312" w:hAnsi="Calibri" w:cs="仿宋_GB2312"/>
          <w:sz w:val="28"/>
          <w:szCs w:val="28"/>
        </w:rPr>
        <w:t xml:space="preserve">    </w:t>
      </w:r>
      <w:r w:rsidRPr="00A32326">
        <w:rPr>
          <w:rFonts w:ascii="仿宋_GB2312" w:eastAsia="仿宋_GB2312" w:hAnsi="Calibri" w:cs="仿宋_GB2312" w:hint="eastAsia"/>
          <w:sz w:val="28"/>
          <w:szCs w:val="28"/>
        </w:rPr>
        <w:t>四、投标人如被查实在该项目招标投标活动中存在围标串标的，签署承诺书的投标人代表将作为实施串通投标违法行为的直接责任人员，一并被进行行政处罚和失信惩戒。</w:t>
      </w:r>
    </w:p>
    <w:p w:rsidR="00ED787B" w:rsidRPr="00A32326" w:rsidRDefault="00ED787B" w:rsidP="009060E1">
      <w:pPr>
        <w:spacing w:line="520" w:lineRule="exact"/>
        <w:rPr>
          <w:rFonts w:ascii="仿宋_GB2312" w:eastAsia="仿宋_GB2312" w:hAnsi="Calibri"/>
          <w:sz w:val="28"/>
          <w:szCs w:val="28"/>
        </w:rPr>
      </w:pPr>
      <w:r w:rsidRPr="00A32326">
        <w:rPr>
          <w:rFonts w:ascii="仿宋_GB2312" w:eastAsia="仿宋_GB2312" w:hAnsi="Calibri" w:cs="仿宋_GB2312"/>
          <w:sz w:val="28"/>
          <w:szCs w:val="28"/>
        </w:rPr>
        <w:t xml:space="preserve">    </w:t>
      </w:r>
      <w:r w:rsidRPr="00A32326">
        <w:rPr>
          <w:rFonts w:ascii="仿宋_GB2312" w:eastAsia="仿宋_GB2312" w:hAnsi="Calibri" w:cs="仿宋_GB2312" w:hint="eastAsia"/>
          <w:sz w:val="28"/>
          <w:szCs w:val="28"/>
        </w:rPr>
        <w:t>特此通知。</w:t>
      </w:r>
    </w:p>
    <w:p w:rsidR="00ED787B" w:rsidRPr="00A32326" w:rsidRDefault="00ED787B" w:rsidP="009060E1">
      <w:pPr>
        <w:spacing w:line="520" w:lineRule="exact"/>
        <w:ind w:firstLine="570"/>
        <w:jc w:val="right"/>
        <w:rPr>
          <w:rFonts w:ascii="仿宋_GB2312" w:eastAsia="仿宋_GB2312" w:hAnsi="Calibri"/>
          <w:sz w:val="28"/>
          <w:szCs w:val="28"/>
        </w:rPr>
      </w:pPr>
      <w:r w:rsidRPr="00A32326">
        <w:rPr>
          <w:rFonts w:ascii="仿宋_GB2312" w:eastAsia="仿宋_GB2312" w:hAnsi="Calibri" w:cs="仿宋_GB2312" w:hint="eastAsia"/>
          <w:sz w:val="28"/>
          <w:szCs w:val="28"/>
        </w:rPr>
        <w:t>上海市建设工程招标投标管理办公室</w:t>
      </w:r>
    </w:p>
    <w:p w:rsidR="00ED787B" w:rsidRDefault="00ED787B" w:rsidP="009060E1">
      <w:pPr>
        <w:spacing w:line="520" w:lineRule="exact"/>
        <w:ind w:firstLine="570"/>
        <w:jc w:val="right"/>
        <w:rPr>
          <w:rFonts w:ascii="仿宋_GB2312" w:eastAsia="仿宋_GB2312" w:hAnsi="Calibri"/>
          <w:sz w:val="28"/>
          <w:szCs w:val="28"/>
        </w:rPr>
      </w:pPr>
      <w:r w:rsidRPr="00A32326">
        <w:rPr>
          <w:rFonts w:ascii="仿宋_GB2312" w:eastAsia="仿宋_GB2312" w:hAnsi="Calibri" w:cs="仿宋_GB2312"/>
          <w:sz w:val="28"/>
          <w:szCs w:val="28"/>
        </w:rPr>
        <w:t>2019</w:t>
      </w:r>
      <w:r w:rsidRPr="00A32326">
        <w:rPr>
          <w:rFonts w:ascii="仿宋_GB2312" w:eastAsia="仿宋_GB2312" w:hAnsi="Calibri" w:cs="仿宋_GB2312" w:hint="eastAsia"/>
          <w:sz w:val="28"/>
          <w:szCs w:val="28"/>
        </w:rPr>
        <w:t>年</w:t>
      </w:r>
      <w:r w:rsidRPr="00A32326">
        <w:rPr>
          <w:rFonts w:ascii="仿宋_GB2312" w:eastAsia="仿宋_GB2312" w:hAnsi="Calibri" w:cs="仿宋_GB2312"/>
          <w:sz w:val="28"/>
          <w:szCs w:val="28"/>
        </w:rPr>
        <w:t>6</w:t>
      </w:r>
      <w:r w:rsidRPr="00A32326">
        <w:rPr>
          <w:rFonts w:ascii="仿宋_GB2312" w:eastAsia="仿宋_GB2312" w:hAnsi="Calibri" w:cs="仿宋_GB2312" w:hint="eastAsia"/>
          <w:sz w:val="28"/>
          <w:szCs w:val="28"/>
        </w:rPr>
        <w:t>月</w:t>
      </w:r>
      <w:r w:rsidRPr="00A32326">
        <w:rPr>
          <w:rFonts w:ascii="仿宋_GB2312" w:eastAsia="仿宋_GB2312" w:hAnsi="Calibri" w:cs="仿宋_GB2312"/>
          <w:sz w:val="28"/>
          <w:szCs w:val="28"/>
        </w:rPr>
        <w:t>14</w:t>
      </w:r>
      <w:r w:rsidRPr="00A32326">
        <w:rPr>
          <w:rFonts w:ascii="仿宋_GB2312" w:eastAsia="仿宋_GB2312" w:hAnsi="Calibri" w:cs="仿宋_GB2312" w:hint="eastAsia"/>
          <w:sz w:val="28"/>
          <w:szCs w:val="28"/>
        </w:rPr>
        <w:t>日</w:t>
      </w:r>
    </w:p>
    <w:p w:rsidR="00ED787B" w:rsidRDefault="00ED787B" w:rsidP="009060E1">
      <w:pPr>
        <w:spacing w:line="520" w:lineRule="exact"/>
        <w:jc w:val="center"/>
        <w:rPr>
          <w:rFonts w:ascii="黑体" w:eastAsia="黑体"/>
          <w:b/>
          <w:bCs/>
          <w:color w:val="000000"/>
          <w:sz w:val="32"/>
          <w:szCs w:val="32"/>
        </w:rPr>
      </w:pPr>
      <w:r w:rsidRPr="00A32326">
        <w:rPr>
          <w:rFonts w:ascii="黑体" w:eastAsia="黑体" w:cs="黑体"/>
          <w:b/>
          <w:bCs/>
          <w:color w:val="000000"/>
          <w:sz w:val="32"/>
          <w:szCs w:val="32"/>
        </w:rPr>
        <w:t>[</w:t>
      </w:r>
      <w:r w:rsidRPr="00A32326">
        <w:rPr>
          <w:rFonts w:ascii="黑体" w:eastAsia="黑体" w:cs="黑体" w:hint="eastAsia"/>
          <w:b/>
          <w:bCs/>
          <w:color w:val="000000"/>
          <w:sz w:val="32"/>
          <w:szCs w:val="32"/>
        </w:rPr>
        <w:t>上海市住建委</w:t>
      </w:r>
      <w:r w:rsidRPr="00A32326">
        <w:rPr>
          <w:rFonts w:ascii="黑体" w:eastAsia="黑体" w:cs="黑体"/>
          <w:b/>
          <w:bCs/>
          <w:color w:val="000000"/>
          <w:sz w:val="32"/>
          <w:szCs w:val="32"/>
        </w:rPr>
        <w:t>]</w:t>
      </w:r>
      <w:r w:rsidRPr="00A32326">
        <w:rPr>
          <w:rFonts w:ascii="黑体" w:eastAsia="黑体" w:cs="黑体" w:hint="eastAsia"/>
          <w:b/>
          <w:bCs/>
          <w:color w:val="000000"/>
          <w:sz w:val="32"/>
          <w:szCs w:val="32"/>
        </w:rPr>
        <w:t>关于进一步加强本市建设工程招标投标</w:t>
      </w:r>
    </w:p>
    <w:p w:rsidR="00ED787B" w:rsidRPr="00A32326" w:rsidRDefault="00ED787B" w:rsidP="009060E1">
      <w:pPr>
        <w:spacing w:line="520" w:lineRule="exact"/>
        <w:jc w:val="center"/>
        <w:rPr>
          <w:rFonts w:ascii="黑体" w:eastAsia="黑体"/>
          <w:b/>
          <w:bCs/>
          <w:color w:val="000000"/>
          <w:sz w:val="32"/>
          <w:szCs w:val="32"/>
        </w:rPr>
      </w:pPr>
      <w:r w:rsidRPr="00A32326">
        <w:rPr>
          <w:rFonts w:ascii="黑体" w:eastAsia="黑体" w:cs="黑体" w:hint="eastAsia"/>
          <w:b/>
          <w:bCs/>
          <w:color w:val="000000"/>
          <w:sz w:val="32"/>
          <w:szCs w:val="32"/>
        </w:rPr>
        <w:t>监管治理打击违法行为的通知</w:t>
      </w:r>
    </w:p>
    <w:p w:rsidR="00ED787B" w:rsidRPr="00041D4F" w:rsidRDefault="00ED787B" w:rsidP="009060E1">
      <w:pPr>
        <w:spacing w:line="520" w:lineRule="exact"/>
        <w:jc w:val="center"/>
        <w:rPr>
          <w:rFonts w:ascii="仿宋_GB2312" w:eastAsia="仿宋_GB2312"/>
        </w:rPr>
      </w:pPr>
      <w:r w:rsidRPr="00A32326">
        <w:rPr>
          <w:rFonts w:ascii="仿宋_GB2312" w:eastAsia="仿宋_GB2312" w:cs="仿宋_GB2312" w:hint="eastAsia"/>
        </w:rPr>
        <w:t>沪建建管（</w:t>
      </w:r>
      <w:r w:rsidRPr="00A32326">
        <w:rPr>
          <w:rFonts w:ascii="仿宋_GB2312" w:eastAsia="仿宋_GB2312" w:cs="仿宋_GB2312"/>
        </w:rPr>
        <w:t>2019</w:t>
      </w:r>
      <w:r w:rsidRPr="00A32326">
        <w:rPr>
          <w:rFonts w:ascii="仿宋_GB2312" w:eastAsia="仿宋_GB2312" w:cs="仿宋_GB2312" w:hint="eastAsia"/>
        </w:rPr>
        <w:t>）</w:t>
      </w:r>
      <w:r w:rsidRPr="00A32326">
        <w:rPr>
          <w:rFonts w:ascii="仿宋_GB2312" w:eastAsia="仿宋_GB2312" w:cs="仿宋_GB2312"/>
        </w:rPr>
        <w:t>385</w:t>
      </w:r>
      <w:r w:rsidRPr="00A32326">
        <w:rPr>
          <w:rFonts w:ascii="仿宋_GB2312" w:eastAsia="仿宋_GB2312" w:cs="仿宋_GB2312" w:hint="eastAsia"/>
        </w:rPr>
        <w:t>号</w:t>
      </w:r>
    </w:p>
    <w:p w:rsidR="00ED787B" w:rsidRPr="00A32326" w:rsidRDefault="00ED787B" w:rsidP="009060E1">
      <w:pPr>
        <w:spacing w:line="520" w:lineRule="exact"/>
        <w:rPr>
          <w:rFonts w:ascii="仿宋_GB2312" w:eastAsia="仿宋_GB2312" w:hAnsi="Calibri"/>
          <w:sz w:val="28"/>
          <w:szCs w:val="28"/>
        </w:rPr>
      </w:pPr>
      <w:r w:rsidRPr="00A32326">
        <w:rPr>
          <w:rFonts w:ascii="仿宋_GB2312" w:eastAsia="仿宋_GB2312" w:hAnsi="Calibri" w:cs="仿宋_GB2312" w:hint="eastAsia"/>
          <w:sz w:val="28"/>
          <w:szCs w:val="28"/>
        </w:rPr>
        <w:t>各区建设管理（交通）委、各特定地区管委会、各有关单位：</w:t>
      </w:r>
    </w:p>
    <w:p w:rsidR="00ED787B" w:rsidRPr="00A32326" w:rsidRDefault="00ED787B" w:rsidP="009060E1">
      <w:pPr>
        <w:spacing w:line="520" w:lineRule="exact"/>
        <w:rPr>
          <w:rFonts w:ascii="仿宋_GB2312" w:eastAsia="仿宋_GB2312" w:hAnsi="Calibri"/>
          <w:sz w:val="28"/>
          <w:szCs w:val="28"/>
        </w:rPr>
      </w:pPr>
      <w:r w:rsidRPr="00A32326">
        <w:rPr>
          <w:rFonts w:ascii="仿宋_GB2312" w:eastAsia="仿宋_GB2312" w:hAnsi="Calibri" w:cs="仿宋_GB2312"/>
          <w:sz w:val="28"/>
          <w:szCs w:val="28"/>
        </w:rPr>
        <w:t xml:space="preserve">    </w:t>
      </w:r>
      <w:r w:rsidRPr="00A32326">
        <w:rPr>
          <w:rFonts w:ascii="仿宋_GB2312" w:eastAsia="仿宋_GB2312" w:hAnsi="Calibri" w:cs="仿宋_GB2312" w:hint="eastAsia"/>
          <w:sz w:val="28"/>
          <w:szCs w:val="28"/>
        </w:rPr>
        <w:t>为切实维护建筑市场主体合法权益，严厉打击围标串标等违法行为，营造一流的公平、公正和法制化营商环境，现结合本市建设工程招标投标活动执法监督实际，对进一步加强治理打击违法行为的有关措施通知如下：</w:t>
      </w:r>
    </w:p>
    <w:p w:rsidR="00ED787B" w:rsidRPr="00A32326" w:rsidRDefault="00ED787B" w:rsidP="009060E1">
      <w:pPr>
        <w:spacing w:line="520" w:lineRule="exact"/>
        <w:rPr>
          <w:rFonts w:ascii="仿宋_GB2312" w:eastAsia="仿宋_GB2312" w:hAnsi="Calibri"/>
          <w:sz w:val="28"/>
          <w:szCs w:val="28"/>
        </w:rPr>
      </w:pPr>
      <w:r w:rsidRPr="00A32326">
        <w:rPr>
          <w:rFonts w:ascii="仿宋_GB2312" w:eastAsia="仿宋_GB2312" w:hAnsi="Calibri" w:cs="仿宋_GB2312"/>
          <w:sz w:val="28"/>
          <w:szCs w:val="28"/>
        </w:rPr>
        <w:t xml:space="preserve">    </w:t>
      </w:r>
      <w:r w:rsidRPr="00A32326">
        <w:rPr>
          <w:rFonts w:ascii="仿宋_GB2312" w:eastAsia="仿宋_GB2312" w:hAnsi="Calibri" w:cs="仿宋_GB2312" w:hint="eastAsia"/>
          <w:sz w:val="28"/>
          <w:szCs w:val="28"/>
        </w:rPr>
        <w:t>一、整合监督资源，建立和完善执纪执法协作机制。探索建立由市住房城乡建设管理委、市发展改革委、市公安局、市国资委、市审计局等部门组成的建设工程招标投标活动监管联席会议制度，定期召开会议，研究部署对策，建立情况通报、线索移送、案件协查、信息共享等协作机制，形成有效合力。对涉嫌违反党纪、职务违法的，移送纪检监察机关。</w:t>
      </w:r>
    </w:p>
    <w:p w:rsidR="00ED787B" w:rsidRPr="00A32326" w:rsidRDefault="00ED787B" w:rsidP="009060E1">
      <w:pPr>
        <w:spacing w:line="520" w:lineRule="exact"/>
        <w:rPr>
          <w:rFonts w:ascii="仿宋_GB2312" w:eastAsia="仿宋_GB2312" w:hAnsi="Calibri"/>
          <w:sz w:val="28"/>
          <w:szCs w:val="28"/>
        </w:rPr>
      </w:pPr>
      <w:r w:rsidRPr="00A32326">
        <w:rPr>
          <w:rFonts w:ascii="仿宋_GB2312" w:eastAsia="仿宋_GB2312" w:hAnsi="Calibri" w:cs="仿宋_GB2312"/>
          <w:sz w:val="28"/>
          <w:szCs w:val="28"/>
        </w:rPr>
        <w:t xml:space="preserve">    </w:t>
      </w:r>
      <w:r w:rsidRPr="00A32326">
        <w:rPr>
          <w:rFonts w:ascii="仿宋_GB2312" w:eastAsia="仿宋_GB2312" w:hAnsi="Calibri" w:cs="仿宋_GB2312" w:hint="eastAsia"/>
          <w:sz w:val="28"/>
          <w:szCs w:val="28"/>
        </w:rPr>
        <w:t>二、进一步严格投标资格设置。施工招标时，投标人的资质资格条件应当包含：投标人的注册建造师数量须满足资质标准的配置要求；拟派项目管理机构的项目负责人、技术负责人、质量管理负责人、安全管理负责人等核心成员应当为本单位缴纳社保人员。</w:t>
      </w:r>
    </w:p>
    <w:p w:rsidR="00ED787B" w:rsidRPr="00A32326" w:rsidRDefault="00ED787B" w:rsidP="009060E1">
      <w:pPr>
        <w:spacing w:line="520" w:lineRule="exact"/>
        <w:rPr>
          <w:rFonts w:ascii="仿宋_GB2312" w:eastAsia="仿宋_GB2312" w:hAnsi="Calibri"/>
          <w:sz w:val="28"/>
          <w:szCs w:val="28"/>
        </w:rPr>
      </w:pPr>
      <w:r w:rsidRPr="00A32326">
        <w:rPr>
          <w:rFonts w:ascii="仿宋_GB2312" w:eastAsia="仿宋_GB2312" w:hAnsi="Calibri" w:cs="仿宋_GB2312"/>
          <w:sz w:val="28"/>
          <w:szCs w:val="28"/>
        </w:rPr>
        <w:t xml:space="preserve">    </w:t>
      </w:r>
      <w:r w:rsidRPr="00A32326">
        <w:rPr>
          <w:rFonts w:ascii="仿宋_GB2312" w:eastAsia="仿宋_GB2312" w:hAnsi="Calibri" w:cs="仿宋_GB2312" w:hint="eastAsia"/>
          <w:sz w:val="28"/>
          <w:szCs w:val="28"/>
        </w:rPr>
        <w:t>三、进一步完善施工招标评标办法。取消现行评标办法中的简单比价法，完善合理低价计算方法，增设以履约担保为前提的最低价中标法。招标人应当在评标办法中要求项目负责人进行答辩，答辩情况作为技术标合格的要素之一。项目负责人不参加答辩的，视为放弃投标。答辩时</w:t>
      </w:r>
      <w:r w:rsidRPr="00A32326">
        <w:rPr>
          <w:rFonts w:ascii="仿宋_GB2312" w:eastAsia="仿宋_GB2312" w:hAnsi="Calibri" w:cs="仿宋_GB2312"/>
          <w:sz w:val="28"/>
          <w:szCs w:val="28"/>
        </w:rPr>
        <w:t>,</w:t>
      </w:r>
      <w:r w:rsidRPr="00A32326">
        <w:rPr>
          <w:rFonts w:ascii="仿宋_GB2312" w:eastAsia="仿宋_GB2312" w:hAnsi="Calibri" w:cs="仿宋_GB2312" w:hint="eastAsia"/>
          <w:sz w:val="28"/>
          <w:szCs w:val="28"/>
        </w:rPr>
        <w:t>项目负责人对项目情况和投标文件编制不熟悉的，技术标评审结论为不合格。项目负责人不参加答辩或对项目情况和投标文件编制不熟悉的，应当作为不良行为记入投标单位及其个人的信用档案。</w:t>
      </w:r>
    </w:p>
    <w:p w:rsidR="00ED787B" w:rsidRPr="00A32326" w:rsidRDefault="00ED787B" w:rsidP="009060E1">
      <w:pPr>
        <w:spacing w:line="520" w:lineRule="exact"/>
        <w:rPr>
          <w:rFonts w:ascii="仿宋_GB2312" w:eastAsia="仿宋_GB2312" w:hAnsi="Calibri"/>
          <w:sz w:val="28"/>
          <w:szCs w:val="28"/>
        </w:rPr>
      </w:pPr>
      <w:r w:rsidRPr="00A32326">
        <w:rPr>
          <w:rFonts w:ascii="仿宋_GB2312" w:eastAsia="仿宋_GB2312" w:hAnsi="Calibri" w:cs="仿宋_GB2312"/>
          <w:sz w:val="28"/>
          <w:szCs w:val="28"/>
        </w:rPr>
        <w:t xml:space="preserve">    </w:t>
      </w:r>
      <w:r w:rsidRPr="00A32326">
        <w:rPr>
          <w:rFonts w:ascii="仿宋_GB2312" w:eastAsia="仿宋_GB2312" w:hAnsi="Calibri" w:cs="仿宋_GB2312" w:hint="eastAsia"/>
          <w:sz w:val="28"/>
          <w:szCs w:val="28"/>
        </w:rPr>
        <w:t>四、通过信息化手段确保投标人名单在开标前保密。实行电子招标文件，资格预审文件、招标文件、补充招标文件均在网上发布，由投标人在网上自行查看并下载，确保投标人名单对招投标活动参与各方在开标前保密。</w:t>
      </w:r>
    </w:p>
    <w:p w:rsidR="00ED787B" w:rsidRPr="00A32326" w:rsidRDefault="00ED787B" w:rsidP="009060E1">
      <w:pPr>
        <w:spacing w:line="520" w:lineRule="exact"/>
        <w:rPr>
          <w:rFonts w:ascii="仿宋_GB2312" w:eastAsia="仿宋_GB2312" w:hAnsi="Calibri"/>
          <w:sz w:val="28"/>
          <w:szCs w:val="28"/>
        </w:rPr>
      </w:pPr>
      <w:r w:rsidRPr="00A32326">
        <w:rPr>
          <w:rFonts w:ascii="仿宋_GB2312" w:eastAsia="仿宋_GB2312" w:hAnsi="Calibri" w:cs="仿宋_GB2312"/>
          <w:sz w:val="28"/>
          <w:szCs w:val="28"/>
        </w:rPr>
        <w:t xml:space="preserve">    </w:t>
      </w:r>
      <w:r w:rsidRPr="00A32326">
        <w:rPr>
          <w:rFonts w:ascii="仿宋_GB2312" w:eastAsia="仿宋_GB2312" w:hAnsi="Calibri" w:cs="仿宋_GB2312" w:hint="eastAsia"/>
          <w:sz w:val="28"/>
          <w:szCs w:val="28"/>
        </w:rPr>
        <w:t>五、严格投标人代表和投标保证金制度。施工招标文件应当载明，参加开标的投标人代表应当是投标人的法定代表人或拟任该标段的项目负责人。招标人在开标时应当核查投标人代表身份是否符合要求，对于不符合要求的</w:t>
      </w:r>
      <w:r w:rsidRPr="00A32326">
        <w:rPr>
          <w:rFonts w:ascii="仿宋_GB2312" w:eastAsia="仿宋_GB2312" w:hAnsi="Calibri" w:cs="仿宋_GB2312"/>
          <w:sz w:val="28"/>
          <w:szCs w:val="28"/>
        </w:rPr>
        <w:t>,</w:t>
      </w:r>
      <w:r w:rsidRPr="00A32326">
        <w:rPr>
          <w:rFonts w:ascii="仿宋_GB2312" w:eastAsia="仿宋_GB2312" w:hAnsi="Calibri" w:cs="仿宋_GB2312" w:hint="eastAsia"/>
          <w:sz w:val="28"/>
          <w:szCs w:val="28"/>
        </w:rPr>
        <w:t>应当拒收其投标文件。开标时，投标人代表应当签署不参与围标串标的承诺书，对于不签署承诺书的，招标人应当拒收投标文件。招标文件应当规定接受投标保证金的形式仅为投标人基本账户开户银行出具的银行保函。发生应当没收投标保证金情形而招标人不予没收的，招投标监管部门应当通知招标人同级或上级单位纪委。</w:t>
      </w:r>
    </w:p>
    <w:p w:rsidR="00ED787B" w:rsidRPr="00A32326" w:rsidRDefault="00ED787B" w:rsidP="009060E1">
      <w:pPr>
        <w:spacing w:line="520" w:lineRule="exact"/>
        <w:rPr>
          <w:rFonts w:ascii="仿宋_GB2312" w:eastAsia="仿宋_GB2312" w:hAnsi="Calibri"/>
          <w:sz w:val="28"/>
          <w:szCs w:val="28"/>
        </w:rPr>
      </w:pPr>
      <w:r w:rsidRPr="00A32326">
        <w:rPr>
          <w:rFonts w:ascii="仿宋_GB2312" w:eastAsia="仿宋_GB2312" w:hAnsi="Calibri" w:cs="仿宋_GB2312"/>
          <w:sz w:val="28"/>
          <w:szCs w:val="28"/>
        </w:rPr>
        <w:t xml:space="preserve">    </w:t>
      </w:r>
      <w:r w:rsidRPr="00A32326">
        <w:rPr>
          <w:rFonts w:ascii="仿宋_GB2312" w:eastAsia="仿宋_GB2312" w:hAnsi="Calibri" w:cs="仿宋_GB2312" w:hint="eastAsia"/>
          <w:sz w:val="28"/>
          <w:szCs w:val="28"/>
        </w:rPr>
        <w:t>六、规范招标人招投标程序中集体决策机制。招标人在招标程序的相关环节</w:t>
      </w:r>
      <w:r w:rsidRPr="00A32326">
        <w:rPr>
          <w:rFonts w:ascii="仿宋_GB2312" w:eastAsia="仿宋_GB2312" w:hAnsi="Calibri" w:cs="仿宋_GB2312"/>
          <w:sz w:val="28"/>
          <w:szCs w:val="28"/>
        </w:rPr>
        <w:t>,</w:t>
      </w:r>
      <w:r w:rsidRPr="00A32326">
        <w:rPr>
          <w:rFonts w:ascii="仿宋_GB2312" w:eastAsia="仿宋_GB2312" w:hAnsi="Calibri" w:cs="仿宋_GB2312" w:hint="eastAsia"/>
          <w:sz w:val="28"/>
          <w:szCs w:val="28"/>
        </w:rPr>
        <w:t>采用通过投标人筛选方式确定潜在投标人、确定资格预审的入围潜在投标人等集体决策机制的，应当将集体决策情况书面报送同级或上级纪委监委，并将书面报送文件向招投标监管部门报备。</w:t>
      </w:r>
    </w:p>
    <w:p w:rsidR="00ED787B" w:rsidRPr="00A32326" w:rsidRDefault="00ED787B" w:rsidP="009060E1">
      <w:pPr>
        <w:spacing w:line="520" w:lineRule="exact"/>
        <w:rPr>
          <w:rFonts w:ascii="仿宋_GB2312" w:eastAsia="仿宋_GB2312" w:hAnsi="Calibri"/>
          <w:sz w:val="28"/>
          <w:szCs w:val="28"/>
        </w:rPr>
      </w:pPr>
      <w:r w:rsidRPr="00A32326">
        <w:rPr>
          <w:rFonts w:ascii="仿宋_GB2312" w:eastAsia="仿宋_GB2312" w:hAnsi="Calibri" w:cs="仿宋_GB2312"/>
          <w:sz w:val="28"/>
          <w:szCs w:val="28"/>
        </w:rPr>
        <w:t xml:space="preserve">    </w:t>
      </w:r>
      <w:r w:rsidRPr="00A32326">
        <w:rPr>
          <w:rFonts w:ascii="仿宋_GB2312" w:eastAsia="仿宋_GB2312" w:hAnsi="Calibri" w:cs="仿宋_GB2312" w:hint="eastAsia"/>
          <w:sz w:val="28"/>
          <w:szCs w:val="28"/>
        </w:rPr>
        <w:t>七、加强日常监管中违法行为发现。招投标监管部门进一步加大围标串标甄别系统随机抽查比例，对投标人数量较多的项目重点甄别，对日常监管中发现的涉嫌串通投标行为及时甄别。研发升级围标串标甄别系统，实现投标报价文件和技术文件甄别全覆盖。</w:t>
      </w:r>
    </w:p>
    <w:p w:rsidR="00ED787B" w:rsidRPr="00A32326" w:rsidRDefault="00ED787B" w:rsidP="009060E1">
      <w:pPr>
        <w:spacing w:line="520" w:lineRule="exact"/>
        <w:rPr>
          <w:rFonts w:ascii="仿宋_GB2312" w:eastAsia="仿宋_GB2312" w:hAnsi="Calibri"/>
          <w:sz w:val="28"/>
          <w:szCs w:val="28"/>
        </w:rPr>
      </w:pPr>
      <w:r w:rsidRPr="00A32326">
        <w:rPr>
          <w:rFonts w:ascii="仿宋_GB2312" w:eastAsia="仿宋_GB2312" w:hAnsi="Calibri" w:cs="仿宋_GB2312"/>
          <w:sz w:val="28"/>
          <w:szCs w:val="28"/>
        </w:rPr>
        <w:t xml:space="preserve">    </w:t>
      </w:r>
      <w:r w:rsidRPr="00A32326">
        <w:rPr>
          <w:rFonts w:ascii="仿宋_GB2312" w:eastAsia="仿宋_GB2312" w:hAnsi="Calibri" w:cs="仿宋_GB2312" w:hint="eastAsia"/>
          <w:sz w:val="28"/>
          <w:szCs w:val="28"/>
        </w:rPr>
        <w:t>八、加强标后合同履行监管。中标人的项目负责人在履行合同过程中不得随意变更，确需变更的，变更后半年期限内不得作为拟任项目负责人参加投标或作为项目负责人签订建设工程合同。执法人员在施工现场检查中发现违法分包或者转包行为的，将进一步核查相关单位在工程招投标活动中是否存在围标串标行为，发现线索，依法立案查处。</w:t>
      </w:r>
    </w:p>
    <w:p w:rsidR="00ED787B" w:rsidRPr="00A32326" w:rsidRDefault="00ED787B" w:rsidP="009060E1">
      <w:pPr>
        <w:spacing w:line="520" w:lineRule="exact"/>
        <w:rPr>
          <w:rFonts w:ascii="仿宋_GB2312" w:eastAsia="仿宋_GB2312" w:hAnsi="Calibri"/>
          <w:sz w:val="28"/>
          <w:szCs w:val="28"/>
        </w:rPr>
      </w:pPr>
      <w:r w:rsidRPr="00A32326">
        <w:rPr>
          <w:rFonts w:ascii="仿宋_GB2312" w:eastAsia="仿宋_GB2312" w:hAnsi="Calibri" w:cs="仿宋_GB2312"/>
          <w:sz w:val="28"/>
          <w:szCs w:val="28"/>
        </w:rPr>
        <w:t xml:space="preserve">    </w:t>
      </w:r>
      <w:r w:rsidRPr="00A32326">
        <w:rPr>
          <w:rFonts w:ascii="仿宋_GB2312" w:eastAsia="仿宋_GB2312" w:hAnsi="Calibri" w:cs="仿宋_GB2312" w:hint="eastAsia"/>
          <w:sz w:val="28"/>
          <w:szCs w:val="28"/>
        </w:rPr>
        <w:t>九、增强调查取证的专业技术力量。对围标串标甄别系统发现的投标报价雷同性较高的相关投标文件，招投标监管部门可以委托工程造价鉴定机构进行技术鉴定。工程造价鉴定机构重点对投标报价规律性差异以及报价组价文件的定额套用、工程量计算、工料机价格等错误一致或无理由一致等进行鉴定，并出具书面鉴定意见。</w:t>
      </w:r>
    </w:p>
    <w:p w:rsidR="00ED787B" w:rsidRPr="00A32326" w:rsidRDefault="00ED787B" w:rsidP="009060E1">
      <w:pPr>
        <w:spacing w:line="520" w:lineRule="exact"/>
        <w:rPr>
          <w:rFonts w:ascii="仿宋_GB2312" w:eastAsia="仿宋_GB2312" w:hAnsi="Calibri"/>
          <w:sz w:val="28"/>
          <w:szCs w:val="28"/>
        </w:rPr>
      </w:pPr>
      <w:r w:rsidRPr="00A32326">
        <w:rPr>
          <w:rFonts w:ascii="仿宋_GB2312" w:eastAsia="仿宋_GB2312" w:hAnsi="Calibri" w:cs="仿宋_GB2312"/>
          <w:sz w:val="28"/>
          <w:szCs w:val="28"/>
        </w:rPr>
        <w:t xml:space="preserve">    </w:t>
      </w:r>
      <w:r w:rsidRPr="00A32326">
        <w:rPr>
          <w:rFonts w:ascii="仿宋_GB2312" w:eastAsia="仿宋_GB2312" w:hAnsi="Calibri" w:cs="仿宋_GB2312" w:hint="eastAsia"/>
          <w:sz w:val="28"/>
          <w:szCs w:val="28"/>
        </w:rPr>
        <w:t>十、严格涉案单位和人员配合调查义务。招投标监督部门通知招标投标违法行为涉案单位和相关人员接受约谈，并要求其提供相关资料、凭证的，相关单位和人员应按要求配合调查。相关单位和人员不能按要求配合调查的，暂停相关单位在本市的建设工程招标投标活动，直至配合后恢复。</w:t>
      </w:r>
    </w:p>
    <w:p w:rsidR="00ED787B" w:rsidRPr="00A32326" w:rsidRDefault="00ED787B" w:rsidP="009060E1">
      <w:pPr>
        <w:spacing w:line="520" w:lineRule="exact"/>
        <w:rPr>
          <w:rFonts w:ascii="仿宋_GB2312" w:eastAsia="仿宋_GB2312" w:hAnsi="Calibri"/>
          <w:sz w:val="28"/>
          <w:szCs w:val="28"/>
        </w:rPr>
      </w:pPr>
      <w:r w:rsidRPr="00A32326">
        <w:rPr>
          <w:rFonts w:ascii="仿宋_GB2312" w:eastAsia="仿宋_GB2312" w:hAnsi="Calibri" w:cs="仿宋_GB2312"/>
          <w:sz w:val="28"/>
          <w:szCs w:val="28"/>
        </w:rPr>
        <w:t xml:space="preserve">    </w:t>
      </w:r>
      <w:r w:rsidRPr="00A32326">
        <w:rPr>
          <w:rFonts w:ascii="仿宋_GB2312" w:eastAsia="仿宋_GB2312" w:hAnsi="Calibri" w:cs="仿宋_GB2312" w:hint="eastAsia"/>
          <w:sz w:val="28"/>
          <w:szCs w:val="28"/>
        </w:rPr>
        <w:t>十一、加强对违法违规行为的处置力度。招标投标违行为涉案单位和相关人员能主动供述、检举违法事实的，根据《中华人民共和国行政处罚法》给予从轻、减轻处罚。拒不承认的，禁止相关单位和人员</w:t>
      </w:r>
      <w:r w:rsidRPr="00A32326">
        <w:rPr>
          <w:rFonts w:ascii="仿宋_GB2312" w:eastAsia="仿宋_GB2312" w:hAnsi="Calibri" w:cs="仿宋_GB2312"/>
          <w:sz w:val="28"/>
          <w:szCs w:val="28"/>
        </w:rPr>
        <w:t>6</w:t>
      </w:r>
      <w:r w:rsidRPr="00A32326">
        <w:rPr>
          <w:rFonts w:ascii="仿宋_GB2312" w:eastAsia="仿宋_GB2312" w:hAnsi="Calibri" w:cs="仿宋_GB2312" w:hint="eastAsia"/>
          <w:sz w:val="28"/>
          <w:szCs w:val="28"/>
        </w:rPr>
        <w:t>至</w:t>
      </w:r>
      <w:r w:rsidRPr="00A32326">
        <w:rPr>
          <w:rFonts w:ascii="仿宋_GB2312" w:eastAsia="仿宋_GB2312" w:hAnsi="Calibri" w:cs="仿宋_GB2312"/>
          <w:sz w:val="28"/>
          <w:szCs w:val="28"/>
        </w:rPr>
        <w:t>12</w:t>
      </w:r>
      <w:r w:rsidRPr="00A32326">
        <w:rPr>
          <w:rFonts w:ascii="仿宋_GB2312" w:eastAsia="仿宋_GB2312" w:hAnsi="Calibri" w:cs="仿宋_GB2312" w:hint="eastAsia"/>
          <w:sz w:val="28"/>
          <w:szCs w:val="28"/>
        </w:rPr>
        <w:t>个月内参加本市政府投资工程项目的招标投标活动。情节严重的，招投标监督部门将案件线索移送公安机关。</w:t>
      </w:r>
    </w:p>
    <w:p w:rsidR="00ED787B" w:rsidRPr="00A32326" w:rsidRDefault="00ED787B" w:rsidP="009060E1">
      <w:pPr>
        <w:spacing w:line="520" w:lineRule="exact"/>
        <w:rPr>
          <w:rFonts w:ascii="仿宋_GB2312" w:eastAsia="仿宋_GB2312" w:hAnsi="Calibri"/>
          <w:sz w:val="28"/>
          <w:szCs w:val="28"/>
        </w:rPr>
      </w:pPr>
      <w:r w:rsidRPr="00A32326">
        <w:rPr>
          <w:rFonts w:ascii="仿宋_GB2312" w:eastAsia="仿宋_GB2312" w:hAnsi="Calibri" w:cs="仿宋_GB2312"/>
          <w:sz w:val="28"/>
          <w:szCs w:val="28"/>
        </w:rPr>
        <w:t xml:space="preserve">    </w:t>
      </w:r>
      <w:r w:rsidRPr="00A32326">
        <w:rPr>
          <w:rFonts w:ascii="仿宋_GB2312" w:eastAsia="仿宋_GB2312" w:hAnsi="Calibri" w:cs="仿宋_GB2312" w:hint="eastAsia"/>
          <w:sz w:val="28"/>
          <w:szCs w:val="28"/>
        </w:rPr>
        <w:t>十二、严格规范招标代理行为，完善招标代理诚信体系建设。出台招标代理诚信考核办法，加强对招标代理企业及人员的管理，完善对招标代理违法违规行为的处罚机制。招标代理有参与围标串标行为的，在市住房城乡建设管理委网站公开曝光。情节严重的，招标代理机构及相关个人将被禁止在本市承接政府投资项目的招标代理业务。</w:t>
      </w:r>
    </w:p>
    <w:p w:rsidR="00ED787B" w:rsidRPr="00A32326" w:rsidRDefault="00ED787B" w:rsidP="009060E1">
      <w:pPr>
        <w:spacing w:line="520" w:lineRule="exact"/>
        <w:rPr>
          <w:rFonts w:ascii="仿宋_GB2312" w:eastAsia="仿宋_GB2312" w:hAnsi="Calibri" w:cs="仿宋_GB2312"/>
          <w:sz w:val="28"/>
          <w:szCs w:val="28"/>
        </w:rPr>
      </w:pPr>
      <w:r w:rsidRPr="00A32326">
        <w:rPr>
          <w:rFonts w:ascii="仿宋_GB2312" w:eastAsia="仿宋_GB2312" w:hAnsi="Calibri" w:cs="仿宋_GB2312"/>
          <w:sz w:val="28"/>
          <w:szCs w:val="28"/>
        </w:rPr>
        <w:t xml:space="preserve">    </w:t>
      </w:r>
      <w:r w:rsidRPr="00A32326">
        <w:rPr>
          <w:rFonts w:ascii="仿宋_GB2312" w:eastAsia="仿宋_GB2312" w:hAnsi="Calibri" w:cs="仿宋_GB2312" w:hint="eastAsia"/>
          <w:sz w:val="28"/>
          <w:szCs w:val="28"/>
        </w:rPr>
        <w:t>特此通知。</w:t>
      </w:r>
      <w:r w:rsidRPr="00A32326">
        <w:rPr>
          <w:rFonts w:ascii="仿宋_GB2312" w:eastAsia="仿宋_GB2312" w:hAnsi="Calibri" w:cs="仿宋_GB2312"/>
          <w:sz w:val="28"/>
          <w:szCs w:val="28"/>
        </w:rPr>
        <w:t xml:space="preserve"> </w:t>
      </w:r>
    </w:p>
    <w:p w:rsidR="00ED787B" w:rsidRPr="00A32326" w:rsidRDefault="00ED787B" w:rsidP="009060E1">
      <w:pPr>
        <w:spacing w:line="520" w:lineRule="exact"/>
        <w:jc w:val="right"/>
        <w:rPr>
          <w:rFonts w:ascii="仿宋_GB2312" w:eastAsia="仿宋_GB2312" w:hAnsi="Calibri"/>
          <w:sz w:val="28"/>
          <w:szCs w:val="28"/>
        </w:rPr>
      </w:pPr>
      <w:r w:rsidRPr="00A32326">
        <w:rPr>
          <w:rFonts w:ascii="仿宋_GB2312" w:eastAsia="仿宋_GB2312" w:hAnsi="Calibri" w:cs="仿宋_GB2312" w:hint="eastAsia"/>
          <w:sz w:val="28"/>
          <w:szCs w:val="28"/>
        </w:rPr>
        <w:t>上海市住房和城乡建设管理委员会</w:t>
      </w:r>
    </w:p>
    <w:p w:rsidR="00ED787B" w:rsidRDefault="00ED787B" w:rsidP="009060E1">
      <w:pPr>
        <w:spacing w:line="520" w:lineRule="exact"/>
        <w:ind w:firstLine="570"/>
        <w:jc w:val="right"/>
        <w:rPr>
          <w:rFonts w:ascii="仿宋_GB2312" w:eastAsia="仿宋_GB2312" w:hAnsi="Calibri"/>
          <w:sz w:val="28"/>
          <w:szCs w:val="28"/>
        </w:rPr>
      </w:pPr>
      <w:r w:rsidRPr="00A32326">
        <w:rPr>
          <w:rFonts w:ascii="仿宋_GB2312" w:eastAsia="仿宋_GB2312" w:hAnsi="Calibri" w:cs="仿宋_GB2312" w:hint="eastAsia"/>
          <w:sz w:val="28"/>
          <w:szCs w:val="28"/>
        </w:rPr>
        <w:t>二○一九年六月二十四日</w:t>
      </w:r>
    </w:p>
    <w:p w:rsidR="00ED787B" w:rsidRPr="00A32326" w:rsidRDefault="00ED787B" w:rsidP="009060E1">
      <w:pPr>
        <w:spacing w:line="520" w:lineRule="exact"/>
        <w:ind w:firstLine="570"/>
        <w:rPr>
          <w:rFonts w:ascii="仿宋_GB2312" w:eastAsia="仿宋_GB2312" w:hAnsi="Calibri"/>
          <w:sz w:val="28"/>
          <w:szCs w:val="28"/>
        </w:rPr>
      </w:pPr>
    </w:p>
    <w:p w:rsidR="00ED787B" w:rsidRDefault="00ED787B" w:rsidP="009060E1">
      <w:pPr>
        <w:spacing w:line="520" w:lineRule="exact"/>
        <w:jc w:val="center"/>
        <w:rPr>
          <w:rFonts w:ascii="黑体" w:eastAsia="黑体"/>
          <w:b/>
          <w:bCs/>
          <w:color w:val="000000"/>
          <w:sz w:val="32"/>
          <w:szCs w:val="32"/>
        </w:rPr>
      </w:pPr>
      <w:r w:rsidRPr="00005221">
        <w:rPr>
          <w:rFonts w:ascii="黑体" w:eastAsia="黑体" w:cs="黑体" w:hint="eastAsia"/>
          <w:b/>
          <w:bCs/>
          <w:color w:val="000000"/>
          <w:sz w:val="32"/>
          <w:szCs w:val="32"/>
        </w:rPr>
        <w:t>住房和城乡建设部办公厅关于推进住房和城乡建设领域</w:t>
      </w:r>
    </w:p>
    <w:p w:rsidR="00ED787B" w:rsidRPr="00005221" w:rsidRDefault="00ED787B" w:rsidP="009060E1">
      <w:pPr>
        <w:spacing w:line="520" w:lineRule="exact"/>
        <w:jc w:val="center"/>
        <w:rPr>
          <w:rFonts w:ascii="黑体" w:eastAsia="黑体"/>
          <w:b/>
          <w:bCs/>
          <w:color w:val="000000"/>
          <w:sz w:val="32"/>
          <w:szCs w:val="32"/>
        </w:rPr>
      </w:pPr>
      <w:r w:rsidRPr="00005221">
        <w:rPr>
          <w:rFonts w:ascii="黑体" w:eastAsia="黑体" w:cs="黑体" w:hint="eastAsia"/>
          <w:b/>
          <w:bCs/>
          <w:color w:val="000000"/>
          <w:sz w:val="32"/>
          <w:szCs w:val="32"/>
        </w:rPr>
        <w:t>施工现场专业人员职业培训工作的通知</w:t>
      </w:r>
    </w:p>
    <w:p w:rsidR="00ED787B" w:rsidRPr="00005221" w:rsidRDefault="00ED787B" w:rsidP="009060E1">
      <w:pPr>
        <w:spacing w:line="520" w:lineRule="exact"/>
        <w:rPr>
          <w:rFonts w:ascii="仿宋_GB2312" w:eastAsia="仿宋_GB2312" w:hAnsi="Calibri"/>
          <w:sz w:val="28"/>
          <w:szCs w:val="28"/>
        </w:rPr>
      </w:pPr>
      <w:r w:rsidRPr="00005221">
        <w:rPr>
          <w:rFonts w:ascii="仿宋_GB2312" w:eastAsia="仿宋_GB2312" w:hAnsi="Calibri" w:cs="仿宋_GB2312" w:hint="eastAsia"/>
          <w:sz w:val="28"/>
          <w:szCs w:val="28"/>
        </w:rPr>
        <w:t>各省、自治区住房和城乡建设厅，直辖市住房和城乡建设（管）委及有关部门，新疆生产建设兵团住房和城乡建设局，国务院国资委管理的有关建筑业企业：</w:t>
      </w:r>
    </w:p>
    <w:p w:rsidR="00ED787B" w:rsidRPr="00005221" w:rsidRDefault="00ED787B" w:rsidP="009060E1">
      <w:pPr>
        <w:spacing w:line="520" w:lineRule="exact"/>
        <w:rPr>
          <w:rFonts w:ascii="仿宋_GB2312" w:eastAsia="仿宋_GB2312" w:hAnsi="Calibri"/>
          <w:sz w:val="28"/>
          <w:szCs w:val="28"/>
        </w:rPr>
      </w:pPr>
      <w:r w:rsidRPr="00005221">
        <w:rPr>
          <w:rFonts w:ascii="仿宋_GB2312" w:eastAsia="仿宋_GB2312" w:hAnsi="Calibri" w:cs="仿宋_GB2312" w:hint="eastAsia"/>
          <w:sz w:val="28"/>
          <w:szCs w:val="28"/>
        </w:rPr>
        <w:t xml:space="preserve">　　为贯彻落实《住房和城乡建设部关于改进住房和城乡建设领域施工现场专业人员职业培训工作的指导意见》（建人〔</w:t>
      </w:r>
      <w:r w:rsidRPr="00005221">
        <w:rPr>
          <w:rFonts w:ascii="仿宋_GB2312" w:eastAsia="仿宋_GB2312" w:hAnsi="Calibri" w:cs="仿宋_GB2312"/>
          <w:sz w:val="28"/>
          <w:szCs w:val="28"/>
        </w:rPr>
        <w:t>2019</w:t>
      </w:r>
      <w:r w:rsidRPr="00005221">
        <w:rPr>
          <w:rFonts w:ascii="仿宋_GB2312" w:eastAsia="仿宋_GB2312" w:hAnsi="Calibri" w:cs="仿宋_GB2312" w:hint="eastAsia"/>
          <w:sz w:val="28"/>
          <w:szCs w:val="28"/>
        </w:rPr>
        <w:t>〕</w:t>
      </w:r>
      <w:r w:rsidRPr="00005221">
        <w:rPr>
          <w:rFonts w:ascii="仿宋_GB2312" w:eastAsia="仿宋_GB2312" w:hAnsi="Calibri" w:cs="仿宋_GB2312"/>
          <w:sz w:val="28"/>
          <w:szCs w:val="28"/>
        </w:rPr>
        <w:t>9</w:t>
      </w:r>
      <w:r w:rsidRPr="00005221">
        <w:rPr>
          <w:rFonts w:ascii="仿宋_GB2312" w:eastAsia="仿宋_GB2312" w:hAnsi="Calibri" w:cs="仿宋_GB2312" w:hint="eastAsia"/>
          <w:sz w:val="28"/>
          <w:szCs w:val="28"/>
        </w:rPr>
        <w:t>号），规范推进住房和城乡建设领域施工现场专业人员（以下简称施工现场专业人员）职业培训工作，现将有关事项通知如下：</w:t>
      </w:r>
    </w:p>
    <w:p w:rsidR="00ED787B" w:rsidRPr="00005221" w:rsidRDefault="00ED787B" w:rsidP="009060E1">
      <w:pPr>
        <w:spacing w:line="520" w:lineRule="exact"/>
        <w:rPr>
          <w:rFonts w:ascii="仿宋_GB2312" w:eastAsia="仿宋_GB2312" w:hAnsi="Calibri"/>
          <w:sz w:val="28"/>
          <w:szCs w:val="28"/>
        </w:rPr>
      </w:pPr>
      <w:r w:rsidRPr="00005221">
        <w:rPr>
          <w:rFonts w:ascii="仿宋_GB2312" w:eastAsia="仿宋_GB2312" w:hAnsi="Calibri" w:cs="仿宋_GB2312" w:hint="eastAsia"/>
          <w:sz w:val="28"/>
          <w:szCs w:val="28"/>
        </w:rPr>
        <w:t xml:space="preserve">　　一、完善培训体系，统一标准要求</w:t>
      </w:r>
    </w:p>
    <w:p w:rsidR="00ED787B" w:rsidRPr="00005221" w:rsidRDefault="00ED787B" w:rsidP="009060E1">
      <w:pPr>
        <w:spacing w:line="520" w:lineRule="exact"/>
        <w:rPr>
          <w:rFonts w:ascii="仿宋_GB2312" w:eastAsia="仿宋_GB2312" w:hAnsi="Calibri"/>
          <w:sz w:val="28"/>
          <w:szCs w:val="28"/>
        </w:rPr>
      </w:pPr>
      <w:r w:rsidRPr="00005221">
        <w:rPr>
          <w:rFonts w:ascii="仿宋_GB2312" w:eastAsia="仿宋_GB2312" w:hAnsi="Calibri" w:cs="仿宋_GB2312" w:hint="eastAsia"/>
          <w:sz w:val="28"/>
          <w:szCs w:val="28"/>
        </w:rPr>
        <w:t xml:space="preserve">　　企业、职业院校和职业培训机构（以下统称培训机构）按照“谁培训、谁负责”的原则，对施工现场专业人员开展培训、考核、发证。为保证培训质量，推动各地培训互认，培训机构应依据统一的职业标准、统一的培训大纲组织开展培训，完成相应培训后，须通过统一测试题库对参训人员进行测试。住房和城乡建设行业从业人员培训管理信息系统按照统一编码规则（见附件</w:t>
      </w:r>
      <w:r w:rsidRPr="00005221">
        <w:rPr>
          <w:rFonts w:ascii="仿宋_GB2312" w:eastAsia="仿宋_GB2312" w:hAnsi="Calibri" w:cs="仿宋_GB2312"/>
          <w:sz w:val="28"/>
          <w:szCs w:val="28"/>
        </w:rPr>
        <w:t>1</w:t>
      </w:r>
      <w:r w:rsidRPr="00005221">
        <w:rPr>
          <w:rFonts w:ascii="仿宋_GB2312" w:eastAsia="仿宋_GB2312" w:hAnsi="Calibri" w:cs="仿宋_GB2312" w:hint="eastAsia"/>
          <w:sz w:val="28"/>
          <w:szCs w:val="28"/>
        </w:rPr>
        <w:t>）为测试合格人员生成电子培训合格证（见附件</w:t>
      </w:r>
      <w:r w:rsidRPr="00005221">
        <w:rPr>
          <w:rFonts w:ascii="仿宋_GB2312" w:eastAsia="仿宋_GB2312" w:hAnsi="Calibri" w:cs="仿宋_GB2312"/>
          <w:sz w:val="28"/>
          <w:szCs w:val="28"/>
        </w:rPr>
        <w:t>2</w:t>
      </w:r>
      <w:r w:rsidRPr="00005221">
        <w:rPr>
          <w:rFonts w:ascii="仿宋_GB2312" w:eastAsia="仿宋_GB2312" w:hAnsi="Calibri" w:cs="仿宋_GB2312" w:hint="eastAsia"/>
          <w:sz w:val="28"/>
          <w:szCs w:val="28"/>
        </w:rPr>
        <w:t>），培训机构或者测试合格人员可自行下载、打印。培训合格证作为施工现场专业人员具备相应专业知识水平的证明，在全国住房和城乡建设领域予以认可。地方各级住房和城乡建设主管部门对本地区从事施工现场专业人员职业培训的培训机构进行监督指导。我部根据行业发展需求，适时组织编修职业标准、培训大纲及继续教育大纲，建立并更新全国统一测试题库，供各地免费使用。已开发建立题库的省级住房和城乡建设主管部门，可按要求申请将地方题库纳入全国统一测试题库作为本地区培训测试的补充。</w:t>
      </w:r>
    </w:p>
    <w:p w:rsidR="00ED787B" w:rsidRPr="00005221" w:rsidRDefault="00ED787B" w:rsidP="009060E1">
      <w:pPr>
        <w:spacing w:line="520" w:lineRule="exact"/>
        <w:rPr>
          <w:rFonts w:ascii="仿宋_GB2312" w:eastAsia="仿宋_GB2312" w:hAnsi="Calibri"/>
          <w:sz w:val="28"/>
          <w:szCs w:val="28"/>
        </w:rPr>
      </w:pPr>
      <w:r w:rsidRPr="00005221">
        <w:rPr>
          <w:rFonts w:ascii="仿宋_GB2312" w:eastAsia="仿宋_GB2312" w:hAnsi="Calibri" w:cs="仿宋_GB2312" w:hint="eastAsia"/>
          <w:sz w:val="28"/>
          <w:szCs w:val="28"/>
        </w:rPr>
        <w:t xml:space="preserve">　　二、规范工作流程，提高管理水平</w:t>
      </w:r>
    </w:p>
    <w:p w:rsidR="00ED787B" w:rsidRPr="00005221" w:rsidRDefault="00ED787B" w:rsidP="009060E1">
      <w:pPr>
        <w:spacing w:line="520" w:lineRule="exact"/>
        <w:rPr>
          <w:rFonts w:ascii="仿宋_GB2312" w:eastAsia="仿宋_GB2312" w:hAnsi="Calibri"/>
          <w:sz w:val="28"/>
          <w:szCs w:val="28"/>
        </w:rPr>
      </w:pPr>
      <w:r w:rsidRPr="00005221">
        <w:rPr>
          <w:rFonts w:ascii="仿宋_GB2312" w:eastAsia="仿宋_GB2312" w:hAnsi="Calibri" w:cs="仿宋_GB2312" w:hint="eastAsia"/>
          <w:sz w:val="28"/>
          <w:szCs w:val="28"/>
        </w:rPr>
        <w:t xml:space="preserve">　　各省级住房和城乡建设主管部门要制定本地区施工现场专业人员职业培训工作实施细则，明确地方各级住房和城乡建设主管部门职责，指导、监督本地区培训工作；依据培训机构有关要求（见附件</w:t>
      </w:r>
      <w:r w:rsidRPr="00005221">
        <w:rPr>
          <w:rFonts w:ascii="仿宋_GB2312" w:eastAsia="仿宋_GB2312" w:hAnsi="Calibri" w:cs="仿宋_GB2312"/>
          <w:sz w:val="28"/>
          <w:szCs w:val="28"/>
        </w:rPr>
        <w:t>3</w:t>
      </w:r>
      <w:r w:rsidRPr="00005221">
        <w:rPr>
          <w:rFonts w:ascii="仿宋_GB2312" w:eastAsia="仿宋_GB2312" w:hAnsi="Calibri" w:cs="仿宋_GB2312" w:hint="eastAsia"/>
          <w:sz w:val="28"/>
          <w:szCs w:val="28"/>
        </w:rPr>
        <w:t>），制定本地区培训机构具体条件，指导下级住房和城乡建设主管部门依据职责对提出培训申请的各类培训机构进行招募、遴选。符合条件的培训机构将在住房和城乡建设行业从业人员培训管理信息系统中公示，供有需求的企业和人员自主选择。培训机构对施工现场专业人员实施培训后，按要求向相应住房和城乡建设主管部门提交测试申请，符合培训要求的，登录住房和城乡建设行业从业人员培训管理信息系统抽取试题、组织测试。地方各级住房和城乡建设主管部门要及时将培训数据上传至住房和城乡建设行业从业人员培训管理信息系统，确保数据准确有效。</w:t>
      </w:r>
    </w:p>
    <w:p w:rsidR="00ED787B" w:rsidRPr="00005221" w:rsidRDefault="00ED787B" w:rsidP="009060E1">
      <w:pPr>
        <w:spacing w:line="520" w:lineRule="exact"/>
        <w:rPr>
          <w:rFonts w:ascii="仿宋_GB2312" w:eastAsia="仿宋_GB2312" w:hAnsi="Calibri"/>
          <w:sz w:val="28"/>
          <w:szCs w:val="28"/>
        </w:rPr>
      </w:pPr>
      <w:r w:rsidRPr="00005221">
        <w:rPr>
          <w:rFonts w:ascii="仿宋_GB2312" w:eastAsia="仿宋_GB2312" w:hAnsi="Calibri" w:cs="仿宋_GB2312" w:hint="eastAsia"/>
          <w:sz w:val="28"/>
          <w:szCs w:val="28"/>
        </w:rPr>
        <w:t xml:space="preserve">　　三、加强监督指导，提高培训质量</w:t>
      </w:r>
    </w:p>
    <w:p w:rsidR="00ED787B" w:rsidRPr="00005221" w:rsidRDefault="00ED787B" w:rsidP="009060E1">
      <w:pPr>
        <w:spacing w:line="520" w:lineRule="exact"/>
        <w:rPr>
          <w:rFonts w:ascii="仿宋_GB2312" w:eastAsia="仿宋_GB2312" w:hAnsi="Calibri"/>
          <w:sz w:val="28"/>
          <w:szCs w:val="28"/>
        </w:rPr>
      </w:pPr>
      <w:r w:rsidRPr="00005221">
        <w:rPr>
          <w:rFonts w:ascii="仿宋_GB2312" w:eastAsia="仿宋_GB2312" w:hAnsi="Calibri" w:cs="仿宋_GB2312" w:hint="eastAsia"/>
          <w:sz w:val="28"/>
          <w:szCs w:val="28"/>
        </w:rPr>
        <w:t xml:space="preserve">　　地方各级住房和城乡建设主管部门要对申请开展施工现场专业人员职业培训的培训机构严格审核把关，确保培训机构具备开展相应岗位职业培训的能力。要加强培训过程监督指导，组织开展不定期实地抽查，对问题突出的培训机构要重点监督检查和甄别处理。积极探索利用人脸识别、打卡登录、视频监控等信息化手段，加大培训关键环节监督指导力度，推动培训机构公开培训信息。对在培训、测试环节中违规操作、弄虚作假的培训机构要予以通报，责令整改，情节严重的应清出培训机构名单，积极营造良好的行业职业教育培训生态环境。培训机构应健全培训制度，提高管理水平，加强师资力量，完善培训课程，做好培训签到表、课堂视频、照片等资料留存备查，自觉接受住房和城乡建设主管部门监督管理，保证培训质量和效果。</w:t>
      </w:r>
    </w:p>
    <w:p w:rsidR="00ED787B" w:rsidRPr="00005221" w:rsidRDefault="00ED787B" w:rsidP="009060E1">
      <w:pPr>
        <w:spacing w:line="520" w:lineRule="exact"/>
        <w:rPr>
          <w:rFonts w:ascii="仿宋_GB2312" w:eastAsia="仿宋_GB2312" w:hAnsi="Calibri"/>
          <w:sz w:val="28"/>
          <w:szCs w:val="28"/>
        </w:rPr>
      </w:pPr>
      <w:r w:rsidRPr="00005221">
        <w:rPr>
          <w:rFonts w:ascii="仿宋_GB2312" w:eastAsia="仿宋_GB2312" w:hAnsi="Calibri" w:cs="仿宋_GB2312" w:hint="eastAsia"/>
          <w:sz w:val="28"/>
          <w:szCs w:val="28"/>
        </w:rPr>
        <w:t xml:space="preserve">　　四、落实继续教育，适应岗位需求</w:t>
      </w:r>
    </w:p>
    <w:p w:rsidR="00ED787B" w:rsidRPr="00005221" w:rsidRDefault="00ED787B" w:rsidP="009060E1">
      <w:pPr>
        <w:spacing w:line="520" w:lineRule="exact"/>
        <w:rPr>
          <w:rFonts w:ascii="仿宋_GB2312" w:eastAsia="仿宋_GB2312" w:hAnsi="Calibri"/>
          <w:sz w:val="28"/>
          <w:szCs w:val="28"/>
        </w:rPr>
      </w:pPr>
      <w:r w:rsidRPr="00005221">
        <w:rPr>
          <w:rFonts w:ascii="仿宋_GB2312" w:eastAsia="仿宋_GB2312" w:hAnsi="Calibri" w:cs="仿宋_GB2312" w:hint="eastAsia"/>
          <w:sz w:val="28"/>
          <w:szCs w:val="28"/>
        </w:rPr>
        <w:t xml:space="preserve">　　按照人力资源社会保障部关于专业技术人员开展继续教育的总体要求，结合住房和城乡建设行业实际，依据继续教育大纲，以知识更新、学以致用为原则，对施工现场专业人员进行继续教育，提升其专业能力素质和职业道德素养，促进安全生产和工程质量提升。从取得培训合格证次年起，施工现场专业人员每年应参加一定学时的继续教育，并计入个人培训信息记录。</w:t>
      </w:r>
      <w:r w:rsidRPr="00005221">
        <w:rPr>
          <w:rFonts w:ascii="仿宋_GB2312" w:eastAsia="仿宋_GB2312" w:hAnsi="Calibri" w:cs="仿宋_GB2312"/>
          <w:sz w:val="28"/>
          <w:szCs w:val="28"/>
        </w:rPr>
        <w:t>2</w:t>
      </w:r>
      <w:r w:rsidRPr="00005221">
        <w:rPr>
          <w:rFonts w:ascii="仿宋_GB2312" w:eastAsia="仿宋_GB2312" w:hAnsi="Calibri" w:cs="仿宋_GB2312" w:hint="eastAsia"/>
          <w:sz w:val="28"/>
          <w:szCs w:val="28"/>
        </w:rPr>
        <w:t>年累计不满</w:t>
      </w:r>
      <w:r w:rsidRPr="00005221">
        <w:rPr>
          <w:rFonts w:ascii="仿宋_GB2312" w:eastAsia="仿宋_GB2312" w:hAnsi="Calibri" w:cs="仿宋_GB2312"/>
          <w:sz w:val="28"/>
          <w:szCs w:val="28"/>
        </w:rPr>
        <w:t>64</w:t>
      </w:r>
      <w:r w:rsidRPr="00005221">
        <w:rPr>
          <w:rFonts w:ascii="仿宋_GB2312" w:eastAsia="仿宋_GB2312" w:hAnsi="Calibri" w:cs="仿宋_GB2312" w:hint="eastAsia"/>
          <w:sz w:val="28"/>
          <w:szCs w:val="28"/>
        </w:rPr>
        <w:t>学时或未从事相应岗位工作的人员，应重新参加施工现场专业人员职业培训学习。省级住房和城乡建设主管部门要制定继续教育具体办法，做好学时认定等监督指导工作。施工现场专业人员参加企业等培训机构组织的技术培训、学术交流等可计入继续教育学时。在住房和城乡建设行业从业人员教育培训资源库中选学的课程计入学时。鼓励各地探索务实高效的继续教育组织形式，积极推广“互联网</w:t>
      </w:r>
      <w:r w:rsidRPr="00005221">
        <w:rPr>
          <w:rFonts w:ascii="仿宋_GB2312" w:eastAsia="仿宋_GB2312" w:hAnsi="Calibri" w:cs="仿宋_GB2312"/>
          <w:sz w:val="28"/>
          <w:szCs w:val="28"/>
        </w:rPr>
        <w:t>+</w:t>
      </w:r>
      <w:r w:rsidRPr="00005221">
        <w:rPr>
          <w:rFonts w:ascii="仿宋_GB2312" w:eastAsia="仿宋_GB2312" w:hAnsi="Calibri" w:cs="仿宋_GB2312" w:hint="eastAsia"/>
          <w:sz w:val="28"/>
          <w:szCs w:val="28"/>
        </w:rPr>
        <w:t>培训”模式，为施工现场专业人员提供多渠道、多类型的继续教育资源。</w:t>
      </w:r>
    </w:p>
    <w:p w:rsidR="00ED787B" w:rsidRPr="00005221" w:rsidRDefault="00ED787B" w:rsidP="009060E1">
      <w:pPr>
        <w:spacing w:line="520" w:lineRule="exact"/>
        <w:rPr>
          <w:rFonts w:ascii="仿宋_GB2312" w:eastAsia="仿宋_GB2312" w:hAnsi="Calibri"/>
          <w:sz w:val="28"/>
          <w:szCs w:val="28"/>
        </w:rPr>
      </w:pPr>
      <w:r w:rsidRPr="00005221">
        <w:rPr>
          <w:rFonts w:ascii="仿宋_GB2312" w:eastAsia="仿宋_GB2312" w:hAnsi="Calibri" w:cs="仿宋_GB2312" w:hint="eastAsia"/>
          <w:sz w:val="28"/>
          <w:szCs w:val="28"/>
        </w:rPr>
        <w:t xml:space="preserve">　　五、开展培训试点，稳步推进工作</w:t>
      </w:r>
    </w:p>
    <w:p w:rsidR="00ED787B" w:rsidRPr="00005221" w:rsidRDefault="00ED787B" w:rsidP="009060E1">
      <w:pPr>
        <w:spacing w:line="520" w:lineRule="exact"/>
        <w:ind w:firstLine="570"/>
        <w:rPr>
          <w:rFonts w:ascii="仿宋_GB2312" w:eastAsia="仿宋_GB2312" w:hAnsi="Calibri"/>
          <w:sz w:val="28"/>
          <w:szCs w:val="28"/>
        </w:rPr>
      </w:pPr>
      <w:r w:rsidRPr="00005221">
        <w:rPr>
          <w:rFonts w:ascii="仿宋_GB2312" w:eastAsia="仿宋_GB2312" w:hAnsi="Calibri" w:cs="仿宋_GB2312" w:hint="eastAsia"/>
          <w:sz w:val="28"/>
          <w:szCs w:val="28"/>
        </w:rPr>
        <w:t>住房和城乡建设部将选取有代表性的龙头骨干企业、职业院校、建筑产业工人培育示范基地等开展施工现场专业人员职业培训工作试点。各省级住房和城乡建设主管部门要按照相关文件精神和本通知要求，选取本地区有代表性的企业、院校等培训机构开展试点，并将试点方案和试点培训机构报送我部人事司。参与试点的培训机构应具备相应培训条件，不断加强师资队伍建设，加大培训投入。各地要坚持积极稳妥原则，在试点取得成效的基础上，总结归纳符合实际的培训机构基本条件和职业培训工作方法，形成可复制、可推广经验，稳步推进施工现场专业人员职业培训工作。试点有关情况请及时报送我部人事司。</w:t>
      </w:r>
    </w:p>
    <w:p w:rsidR="00ED787B" w:rsidRPr="00005221" w:rsidRDefault="00ED787B" w:rsidP="009060E1">
      <w:pPr>
        <w:spacing w:line="520" w:lineRule="exact"/>
        <w:jc w:val="right"/>
        <w:rPr>
          <w:rFonts w:ascii="仿宋_GB2312" w:eastAsia="仿宋_GB2312" w:hAnsi="Calibri"/>
          <w:sz w:val="28"/>
          <w:szCs w:val="28"/>
        </w:rPr>
      </w:pPr>
      <w:r w:rsidRPr="00005221">
        <w:rPr>
          <w:rFonts w:ascii="仿宋_GB2312" w:eastAsia="仿宋_GB2312" w:hAnsi="Calibri" w:cs="仿宋_GB2312" w:hint="eastAsia"/>
          <w:sz w:val="28"/>
          <w:szCs w:val="28"/>
        </w:rPr>
        <w:t xml:space="preserve">　　　　　　　　　中华人民共和国住房和城乡建设部办公厅</w:t>
      </w:r>
    </w:p>
    <w:p w:rsidR="00ED787B" w:rsidRDefault="00ED787B" w:rsidP="009060E1">
      <w:pPr>
        <w:spacing w:line="520" w:lineRule="exact"/>
        <w:jc w:val="right"/>
        <w:rPr>
          <w:rFonts w:ascii="仿宋_GB2312" w:eastAsia="仿宋_GB2312" w:hAnsi="Calibri"/>
          <w:sz w:val="28"/>
          <w:szCs w:val="28"/>
        </w:rPr>
      </w:pPr>
      <w:r w:rsidRPr="00005221">
        <w:rPr>
          <w:rFonts w:ascii="仿宋_GB2312" w:eastAsia="仿宋_GB2312" w:hAnsi="Calibri" w:cs="仿宋_GB2312"/>
          <w:sz w:val="28"/>
          <w:szCs w:val="28"/>
        </w:rPr>
        <w:t>2019</w:t>
      </w:r>
      <w:r w:rsidRPr="00005221">
        <w:rPr>
          <w:rFonts w:ascii="仿宋_GB2312" w:eastAsia="仿宋_GB2312" w:hAnsi="Calibri" w:cs="仿宋_GB2312" w:hint="eastAsia"/>
          <w:sz w:val="28"/>
          <w:szCs w:val="28"/>
        </w:rPr>
        <w:t>年</w:t>
      </w:r>
      <w:r w:rsidRPr="00005221">
        <w:rPr>
          <w:rFonts w:ascii="仿宋_GB2312" w:eastAsia="仿宋_GB2312" w:hAnsi="Calibri" w:cs="仿宋_GB2312"/>
          <w:sz w:val="28"/>
          <w:szCs w:val="28"/>
        </w:rPr>
        <w:t>6</w:t>
      </w:r>
      <w:r w:rsidRPr="00005221">
        <w:rPr>
          <w:rFonts w:ascii="仿宋_GB2312" w:eastAsia="仿宋_GB2312" w:hAnsi="Calibri" w:cs="仿宋_GB2312" w:hint="eastAsia"/>
          <w:sz w:val="28"/>
          <w:szCs w:val="28"/>
        </w:rPr>
        <w:t>月</w:t>
      </w:r>
      <w:r w:rsidRPr="00005221">
        <w:rPr>
          <w:rFonts w:ascii="仿宋_GB2312" w:eastAsia="仿宋_GB2312" w:hAnsi="Calibri" w:cs="仿宋_GB2312"/>
          <w:sz w:val="28"/>
          <w:szCs w:val="28"/>
        </w:rPr>
        <w:t>25</w:t>
      </w:r>
      <w:r w:rsidRPr="00005221">
        <w:rPr>
          <w:rFonts w:ascii="仿宋_GB2312" w:eastAsia="仿宋_GB2312" w:hAnsi="Calibri" w:cs="仿宋_GB2312" w:hint="eastAsia"/>
          <w:sz w:val="28"/>
          <w:szCs w:val="28"/>
        </w:rPr>
        <w:t>日</w:t>
      </w:r>
    </w:p>
    <w:p w:rsidR="00ED787B" w:rsidRDefault="00ED787B" w:rsidP="009060E1">
      <w:pPr>
        <w:spacing w:line="520" w:lineRule="exact"/>
        <w:rPr>
          <w:rFonts w:ascii="仿宋_GB2312" w:eastAsia="仿宋_GB2312" w:hAnsi="Calibri"/>
          <w:sz w:val="28"/>
          <w:szCs w:val="28"/>
        </w:rPr>
      </w:pPr>
    </w:p>
    <w:p w:rsidR="00ED787B" w:rsidRPr="00041D4F" w:rsidRDefault="00ED787B" w:rsidP="009060E1">
      <w:pPr>
        <w:spacing w:line="520" w:lineRule="exact"/>
        <w:jc w:val="center"/>
        <w:rPr>
          <w:rFonts w:ascii="黑体" w:eastAsia="黑体"/>
          <w:b/>
          <w:bCs/>
          <w:color w:val="000000"/>
          <w:sz w:val="32"/>
          <w:szCs w:val="32"/>
        </w:rPr>
      </w:pPr>
      <w:r w:rsidRPr="00041D4F">
        <w:rPr>
          <w:rFonts w:ascii="黑体" w:eastAsia="黑体" w:cs="黑体" w:hint="eastAsia"/>
          <w:b/>
          <w:bCs/>
          <w:color w:val="000000"/>
          <w:sz w:val="32"/>
          <w:szCs w:val="32"/>
        </w:rPr>
        <w:t>住房和城乡建设部等部门关于在全国地级</w:t>
      </w:r>
    </w:p>
    <w:p w:rsidR="00ED787B" w:rsidRPr="00041D4F" w:rsidRDefault="00ED787B" w:rsidP="009060E1">
      <w:pPr>
        <w:spacing w:line="520" w:lineRule="exact"/>
        <w:jc w:val="center"/>
        <w:rPr>
          <w:rFonts w:ascii="黑体" w:eastAsia="黑体"/>
          <w:b/>
          <w:bCs/>
          <w:color w:val="000000"/>
          <w:sz w:val="32"/>
          <w:szCs w:val="32"/>
        </w:rPr>
      </w:pPr>
      <w:r w:rsidRPr="00041D4F">
        <w:rPr>
          <w:rFonts w:ascii="黑体" w:eastAsia="黑体" w:cs="黑体" w:hint="eastAsia"/>
          <w:b/>
          <w:bCs/>
          <w:color w:val="000000"/>
          <w:sz w:val="32"/>
          <w:szCs w:val="32"/>
        </w:rPr>
        <w:t>及以上城市全面开展生活垃圾分类工作的通知</w:t>
      </w:r>
      <w:r w:rsidRPr="00041D4F">
        <w:rPr>
          <w:rFonts w:ascii="黑体" w:eastAsia="黑体" w:cs="黑体"/>
          <w:b/>
          <w:bCs/>
          <w:color w:val="000000"/>
          <w:sz w:val="32"/>
          <w:szCs w:val="32"/>
        </w:rPr>
        <w:t xml:space="preserve"> </w:t>
      </w:r>
      <w:r w:rsidRPr="00041D4F">
        <w:rPr>
          <w:rFonts w:ascii="仿宋_GB2312" w:eastAsia="仿宋_GB2312" w:hAnsi="Calibri" w:cs="仿宋_GB2312"/>
          <w:sz w:val="28"/>
          <w:szCs w:val="28"/>
        </w:rPr>
        <w:t xml:space="preserve"> </w:t>
      </w:r>
    </w:p>
    <w:p w:rsidR="00ED787B" w:rsidRPr="00041D4F" w:rsidRDefault="00ED787B" w:rsidP="009060E1">
      <w:pPr>
        <w:spacing w:line="520" w:lineRule="exact"/>
        <w:rPr>
          <w:rFonts w:ascii="仿宋_GB2312" w:eastAsia="仿宋_GB2312" w:hAnsi="Calibri"/>
          <w:sz w:val="28"/>
          <w:szCs w:val="28"/>
        </w:rPr>
      </w:pPr>
      <w:r w:rsidRPr="00041D4F">
        <w:rPr>
          <w:rFonts w:ascii="仿宋_GB2312" w:eastAsia="仿宋_GB2312" w:hAnsi="Calibri" w:cs="仿宋_GB2312" w:hint="eastAsia"/>
          <w:sz w:val="28"/>
          <w:szCs w:val="28"/>
        </w:rPr>
        <w:t>各省（自治区）住房和城乡建设厅、发展改革委、生态环境厅、商务厅、教育厅、文明办、团委、妇联、机关事务管理局，直辖市城市管理委（城市管理局、绿化市容局）、发展改革委、生态环境局、商务委、教委、文明办、团委、妇联、机关事务管理局，新疆生产建设兵团住房和城乡建设局、发展改革委、环境保护局、商务局、教育局、文明办、团委、妇联、机关事务管理局：</w:t>
      </w:r>
    </w:p>
    <w:p w:rsidR="00ED787B" w:rsidRPr="00041D4F" w:rsidRDefault="00ED787B" w:rsidP="009060E1">
      <w:pPr>
        <w:spacing w:line="520" w:lineRule="exact"/>
        <w:rPr>
          <w:rFonts w:ascii="仿宋_GB2312" w:eastAsia="仿宋_GB2312" w:hAnsi="Calibri"/>
          <w:sz w:val="28"/>
          <w:szCs w:val="28"/>
        </w:rPr>
      </w:pPr>
      <w:r w:rsidRPr="00041D4F">
        <w:rPr>
          <w:rFonts w:ascii="仿宋_GB2312" w:eastAsia="仿宋_GB2312" w:hAnsi="Calibri" w:cs="仿宋_GB2312" w:hint="eastAsia"/>
          <w:sz w:val="28"/>
          <w:szCs w:val="28"/>
        </w:rPr>
        <w:t xml:space="preserve">　　为深入贯彻习近平总书记关于生活垃圾分类工作的系列重要批示指示精神，落实《中共中央国务院关于全面加强生态环境保护坚决打好污染防治攻坚战的意见》《国务院办公厅关于转发国家发展改革委住房城乡建设部生活垃圾分类制度实施方案的通知》（国办发〔</w:t>
      </w:r>
      <w:r w:rsidRPr="00041D4F">
        <w:rPr>
          <w:rFonts w:ascii="仿宋_GB2312" w:eastAsia="仿宋_GB2312" w:hAnsi="Calibri" w:cs="仿宋_GB2312"/>
          <w:sz w:val="28"/>
          <w:szCs w:val="28"/>
        </w:rPr>
        <w:t>2017</w:t>
      </w:r>
      <w:r w:rsidRPr="00041D4F">
        <w:rPr>
          <w:rFonts w:ascii="仿宋_GB2312" w:eastAsia="仿宋_GB2312" w:hAnsi="Calibri" w:cs="仿宋_GB2312" w:hint="eastAsia"/>
          <w:sz w:val="28"/>
          <w:szCs w:val="28"/>
        </w:rPr>
        <w:t>〕</w:t>
      </w:r>
      <w:r w:rsidRPr="00041D4F">
        <w:rPr>
          <w:rFonts w:ascii="仿宋_GB2312" w:eastAsia="仿宋_GB2312" w:hAnsi="Calibri" w:cs="仿宋_GB2312"/>
          <w:sz w:val="28"/>
          <w:szCs w:val="28"/>
        </w:rPr>
        <w:t>26</w:t>
      </w:r>
      <w:r w:rsidRPr="00041D4F">
        <w:rPr>
          <w:rFonts w:ascii="仿宋_GB2312" w:eastAsia="仿宋_GB2312" w:hAnsi="Calibri" w:cs="仿宋_GB2312" w:hint="eastAsia"/>
          <w:sz w:val="28"/>
          <w:szCs w:val="28"/>
        </w:rPr>
        <w:t>号），在各直辖市、省会城市、计划单列市等</w:t>
      </w:r>
      <w:r w:rsidRPr="00041D4F">
        <w:rPr>
          <w:rFonts w:ascii="仿宋_GB2312" w:eastAsia="仿宋_GB2312" w:hAnsi="Calibri" w:cs="仿宋_GB2312"/>
          <w:sz w:val="28"/>
          <w:szCs w:val="28"/>
        </w:rPr>
        <w:t>46</w:t>
      </w:r>
      <w:r w:rsidRPr="00041D4F">
        <w:rPr>
          <w:rFonts w:ascii="仿宋_GB2312" w:eastAsia="仿宋_GB2312" w:hAnsi="Calibri" w:cs="仿宋_GB2312" w:hint="eastAsia"/>
          <w:sz w:val="28"/>
          <w:szCs w:val="28"/>
        </w:rPr>
        <w:t>个重点城市（以下简称</w:t>
      </w:r>
      <w:r w:rsidRPr="00041D4F">
        <w:rPr>
          <w:rFonts w:ascii="仿宋_GB2312" w:eastAsia="仿宋_GB2312" w:hAnsi="Calibri" w:cs="仿宋_GB2312"/>
          <w:sz w:val="28"/>
          <w:szCs w:val="28"/>
        </w:rPr>
        <w:t>46</w:t>
      </w:r>
      <w:r w:rsidRPr="00041D4F">
        <w:rPr>
          <w:rFonts w:ascii="仿宋_GB2312" w:eastAsia="仿宋_GB2312" w:hAnsi="Calibri" w:cs="仿宋_GB2312" w:hint="eastAsia"/>
          <w:sz w:val="28"/>
          <w:szCs w:val="28"/>
        </w:rPr>
        <w:t>个重点城市）先行先试基础上，决定自</w:t>
      </w:r>
      <w:r w:rsidRPr="00041D4F">
        <w:rPr>
          <w:rFonts w:ascii="仿宋_GB2312" w:eastAsia="仿宋_GB2312" w:hAnsi="Calibri" w:cs="仿宋_GB2312"/>
          <w:sz w:val="28"/>
          <w:szCs w:val="28"/>
        </w:rPr>
        <w:t>2019</w:t>
      </w:r>
      <w:r w:rsidRPr="00041D4F">
        <w:rPr>
          <w:rFonts w:ascii="仿宋_GB2312" w:eastAsia="仿宋_GB2312" w:hAnsi="Calibri" w:cs="仿宋_GB2312" w:hint="eastAsia"/>
          <w:sz w:val="28"/>
          <w:szCs w:val="28"/>
        </w:rPr>
        <w:t>年起在全国地级及以上城市全面启动生活垃圾分类工作。有关事项通知如下：</w:t>
      </w:r>
    </w:p>
    <w:p w:rsidR="00ED787B" w:rsidRPr="00041D4F" w:rsidRDefault="00ED787B" w:rsidP="009060E1">
      <w:pPr>
        <w:spacing w:line="520" w:lineRule="exact"/>
        <w:rPr>
          <w:rFonts w:ascii="仿宋_GB2312" w:eastAsia="仿宋_GB2312" w:hAnsi="Calibri"/>
          <w:sz w:val="28"/>
          <w:szCs w:val="28"/>
        </w:rPr>
      </w:pPr>
      <w:r w:rsidRPr="00041D4F">
        <w:rPr>
          <w:rFonts w:ascii="仿宋_GB2312" w:eastAsia="仿宋_GB2312" w:hAnsi="Calibri" w:cs="仿宋_GB2312" w:hint="eastAsia"/>
          <w:sz w:val="28"/>
          <w:szCs w:val="28"/>
        </w:rPr>
        <w:t xml:space="preserve">　　一、总体要求</w:t>
      </w:r>
    </w:p>
    <w:p w:rsidR="00ED787B" w:rsidRPr="00041D4F" w:rsidRDefault="00ED787B" w:rsidP="009060E1">
      <w:pPr>
        <w:spacing w:line="520" w:lineRule="exact"/>
        <w:rPr>
          <w:rFonts w:ascii="仿宋_GB2312" w:eastAsia="仿宋_GB2312" w:hAnsi="Calibri"/>
          <w:sz w:val="28"/>
          <w:szCs w:val="28"/>
        </w:rPr>
      </w:pPr>
      <w:r w:rsidRPr="00041D4F">
        <w:rPr>
          <w:rFonts w:ascii="仿宋_GB2312" w:eastAsia="仿宋_GB2312" w:hAnsi="Calibri" w:cs="仿宋_GB2312" w:hint="eastAsia"/>
          <w:sz w:val="28"/>
          <w:szCs w:val="28"/>
        </w:rPr>
        <w:t xml:space="preserve">　　（一）指导思想。以习近平新时代中国特色社会主义思想为指导，全面贯彻习近平生态文明思想，切实落实党中央、国务院关于生活垃圾分类工作的决策部署，坚持党建引领，坚持以社区为着力点，坚持以人民群众为主体，坚持共建共治共享，加快推进以法治为基础、政府推动、全民参与、城乡统筹、因地制宜的生活垃圾分类制度，加快建立分类投放、分类收集、分类运输、分类处理的生活垃圾处理系统，努力提高生活垃圾分类覆盖面，把生活垃圾分类作为开展“美好环境与幸福生活共同缔造”活动的重要内容，加快改善人居环境，不断提升城市品质。</w:t>
      </w:r>
    </w:p>
    <w:p w:rsidR="00ED787B" w:rsidRPr="00041D4F" w:rsidRDefault="00ED787B" w:rsidP="009060E1">
      <w:pPr>
        <w:spacing w:line="520" w:lineRule="exact"/>
        <w:rPr>
          <w:rFonts w:ascii="仿宋_GB2312" w:eastAsia="仿宋_GB2312" w:hAnsi="Calibri"/>
          <w:sz w:val="28"/>
          <w:szCs w:val="28"/>
        </w:rPr>
      </w:pPr>
      <w:r w:rsidRPr="00041D4F">
        <w:rPr>
          <w:rFonts w:ascii="仿宋_GB2312" w:eastAsia="仿宋_GB2312" w:hAnsi="Calibri" w:cs="仿宋_GB2312" w:hint="eastAsia"/>
          <w:sz w:val="28"/>
          <w:szCs w:val="28"/>
        </w:rPr>
        <w:t xml:space="preserve">　　（二）工作目标。到</w:t>
      </w:r>
      <w:r w:rsidRPr="00041D4F">
        <w:rPr>
          <w:rFonts w:ascii="仿宋_GB2312" w:eastAsia="仿宋_GB2312" w:hAnsi="Calibri" w:cs="仿宋_GB2312"/>
          <w:sz w:val="28"/>
          <w:szCs w:val="28"/>
        </w:rPr>
        <w:t>2020</w:t>
      </w:r>
      <w:r w:rsidRPr="00041D4F">
        <w:rPr>
          <w:rFonts w:ascii="仿宋_GB2312" w:eastAsia="仿宋_GB2312" w:hAnsi="Calibri" w:cs="仿宋_GB2312" w:hint="eastAsia"/>
          <w:sz w:val="28"/>
          <w:szCs w:val="28"/>
        </w:rPr>
        <w:t>年，</w:t>
      </w:r>
      <w:r w:rsidRPr="00041D4F">
        <w:rPr>
          <w:rFonts w:ascii="仿宋_GB2312" w:eastAsia="仿宋_GB2312" w:hAnsi="Calibri" w:cs="仿宋_GB2312"/>
          <w:sz w:val="28"/>
          <w:szCs w:val="28"/>
        </w:rPr>
        <w:t>46</w:t>
      </w:r>
      <w:r w:rsidRPr="00041D4F">
        <w:rPr>
          <w:rFonts w:ascii="仿宋_GB2312" w:eastAsia="仿宋_GB2312" w:hAnsi="Calibri" w:cs="仿宋_GB2312" w:hint="eastAsia"/>
          <w:sz w:val="28"/>
          <w:szCs w:val="28"/>
        </w:rPr>
        <w:t>个重点城市基本建成生活垃圾分类处理系统。其他地级城市实现公共机构生活垃圾分类全覆盖，至少有</w:t>
      </w:r>
      <w:r w:rsidRPr="00041D4F">
        <w:rPr>
          <w:rFonts w:ascii="仿宋_GB2312" w:eastAsia="仿宋_GB2312" w:hAnsi="Calibri" w:cs="仿宋_GB2312"/>
          <w:sz w:val="28"/>
          <w:szCs w:val="28"/>
        </w:rPr>
        <w:t>1</w:t>
      </w:r>
      <w:r w:rsidRPr="00041D4F">
        <w:rPr>
          <w:rFonts w:ascii="仿宋_GB2312" w:eastAsia="仿宋_GB2312" w:hAnsi="Calibri" w:cs="仿宋_GB2312" w:hint="eastAsia"/>
          <w:sz w:val="28"/>
          <w:szCs w:val="28"/>
        </w:rPr>
        <w:t>个街道基本建成生活垃圾分类示范片区。到</w:t>
      </w:r>
      <w:r w:rsidRPr="00041D4F">
        <w:rPr>
          <w:rFonts w:ascii="仿宋_GB2312" w:eastAsia="仿宋_GB2312" w:hAnsi="Calibri" w:cs="仿宋_GB2312"/>
          <w:sz w:val="28"/>
          <w:szCs w:val="28"/>
        </w:rPr>
        <w:t>2022</w:t>
      </w:r>
      <w:r w:rsidRPr="00041D4F">
        <w:rPr>
          <w:rFonts w:ascii="仿宋_GB2312" w:eastAsia="仿宋_GB2312" w:hAnsi="Calibri" w:cs="仿宋_GB2312" w:hint="eastAsia"/>
          <w:sz w:val="28"/>
          <w:szCs w:val="28"/>
        </w:rPr>
        <w:t>年，各地级城市至少有</w:t>
      </w:r>
      <w:r w:rsidRPr="00041D4F">
        <w:rPr>
          <w:rFonts w:ascii="仿宋_GB2312" w:eastAsia="仿宋_GB2312" w:hAnsi="Calibri" w:cs="仿宋_GB2312"/>
          <w:sz w:val="28"/>
          <w:szCs w:val="28"/>
        </w:rPr>
        <w:t>1</w:t>
      </w:r>
      <w:r w:rsidRPr="00041D4F">
        <w:rPr>
          <w:rFonts w:ascii="仿宋_GB2312" w:eastAsia="仿宋_GB2312" w:hAnsi="Calibri" w:cs="仿宋_GB2312" w:hint="eastAsia"/>
          <w:sz w:val="28"/>
          <w:szCs w:val="28"/>
        </w:rPr>
        <w:t>个区实现生活垃圾分类全覆盖，其他各区至少有</w:t>
      </w:r>
      <w:r w:rsidRPr="00041D4F">
        <w:rPr>
          <w:rFonts w:ascii="仿宋_GB2312" w:eastAsia="仿宋_GB2312" w:hAnsi="Calibri" w:cs="仿宋_GB2312"/>
          <w:sz w:val="28"/>
          <w:szCs w:val="28"/>
        </w:rPr>
        <w:t>1</w:t>
      </w:r>
      <w:r w:rsidRPr="00041D4F">
        <w:rPr>
          <w:rFonts w:ascii="仿宋_GB2312" w:eastAsia="仿宋_GB2312" w:hAnsi="Calibri" w:cs="仿宋_GB2312" w:hint="eastAsia"/>
          <w:sz w:val="28"/>
          <w:szCs w:val="28"/>
        </w:rPr>
        <w:t>个街道基本建成生活垃圾分类示范片区。到</w:t>
      </w:r>
      <w:r w:rsidRPr="00041D4F">
        <w:rPr>
          <w:rFonts w:ascii="仿宋_GB2312" w:eastAsia="仿宋_GB2312" w:hAnsi="Calibri" w:cs="仿宋_GB2312"/>
          <w:sz w:val="28"/>
          <w:szCs w:val="28"/>
        </w:rPr>
        <w:t>2025</w:t>
      </w:r>
      <w:r w:rsidRPr="00041D4F">
        <w:rPr>
          <w:rFonts w:ascii="仿宋_GB2312" w:eastAsia="仿宋_GB2312" w:hAnsi="Calibri" w:cs="仿宋_GB2312" w:hint="eastAsia"/>
          <w:sz w:val="28"/>
          <w:szCs w:val="28"/>
        </w:rPr>
        <w:t>年，全国地级及以上城市基本建成生活垃圾分类处理系统。</w:t>
      </w:r>
    </w:p>
    <w:p w:rsidR="00ED787B" w:rsidRPr="00041D4F" w:rsidRDefault="00ED787B" w:rsidP="009060E1">
      <w:pPr>
        <w:spacing w:line="520" w:lineRule="exact"/>
        <w:rPr>
          <w:rFonts w:ascii="仿宋_GB2312" w:eastAsia="仿宋_GB2312" w:hAnsi="Calibri"/>
          <w:sz w:val="28"/>
          <w:szCs w:val="28"/>
        </w:rPr>
      </w:pPr>
      <w:r w:rsidRPr="00041D4F">
        <w:rPr>
          <w:rFonts w:ascii="仿宋_GB2312" w:eastAsia="仿宋_GB2312" w:hAnsi="Calibri" w:cs="仿宋_GB2312" w:hint="eastAsia"/>
          <w:sz w:val="28"/>
          <w:szCs w:val="28"/>
        </w:rPr>
        <w:t xml:space="preserve">　　二、在地级及以上城市全面启动生活垃圾分类工作</w:t>
      </w:r>
    </w:p>
    <w:p w:rsidR="00ED787B" w:rsidRPr="00041D4F" w:rsidRDefault="00ED787B" w:rsidP="009060E1">
      <w:pPr>
        <w:spacing w:line="520" w:lineRule="exact"/>
        <w:rPr>
          <w:rFonts w:ascii="仿宋_GB2312" w:eastAsia="仿宋_GB2312" w:hAnsi="Calibri"/>
          <w:sz w:val="28"/>
          <w:szCs w:val="28"/>
        </w:rPr>
      </w:pPr>
      <w:r w:rsidRPr="00041D4F">
        <w:rPr>
          <w:rFonts w:ascii="仿宋_GB2312" w:eastAsia="仿宋_GB2312" w:hAnsi="Calibri" w:cs="仿宋_GB2312" w:hint="eastAsia"/>
          <w:sz w:val="28"/>
          <w:szCs w:val="28"/>
        </w:rPr>
        <w:t xml:space="preserve">　　（三）做好顶层设计。各地级城市应于</w:t>
      </w:r>
      <w:r w:rsidRPr="00041D4F">
        <w:rPr>
          <w:rFonts w:ascii="仿宋_GB2312" w:eastAsia="仿宋_GB2312" w:hAnsi="Calibri" w:cs="仿宋_GB2312"/>
          <w:sz w:val="28"/>
          <w:szCs w:val="28"/>
        </w:rPr>
        <w:t>2019</w:t>
      </w:r>
      <w:r w:rsidRPr="00041D4F">
        <w:rPr>
          <w:rFonts w:ascii="仿宋_GB2312" w:eastAsia="仿宋_GB2312" w:hAnsi="Calibri" w:cs="仿宋_GB2312" w:hint="eastAsia"/>
          <w:sz w:val="28"/>
          <w:szCs w:val="28"/>
        </w:rPr>
        <w:t>年底前，编制完成生活垃圾分类实施方案，明确生活垃圾分类标准，以及推动生活垃圾分类的目标任务、重点项目、配套政策、具体措施。</w:t>
      </w:r>
      <w:r w:rsidRPr="00041D4F">
        <w:rPr>
          <w:rFonts w:ascii="仿宋_GB2312" w:eastAsia="仿宋_GB2312" w:hAnsi="Calibri" w:cs="仿宋_GB2312"/>
          <w:sz w:val="28"/>
          <w:szCs w:val="28"/>
        </w:rPr>
        <w:t>46</w:t>
      </w:r>
      <w:r w:rsidRPr="00041D4F">
        <w:rPr>
          <w:rFonts w:ascii="仿宋_GB2312" w:eastAsia="仿宋_GB2312" w:hAnsi="Calibri" w:cs="仿宋_GB2312" w:hint="eastAsia"/>
          <w:sz w:val="28"/>
          <w:szCs w:val="28"/>
        </w:rPr>
        <w:t>个重点城市要完善既有实施方案，持续抓好落实，确保如期完成既定目标任务。国家生态文明试验区、各地新城新区要对标国际先进水平，制定更高标准、更加严格的实施方案及配套措施，更大力度实施生活垃圾分类制度。长江经济带沿江省市要率先实施生活垃圾分类制度。各地要按照属地化管理原则，通过军地协作，共同推进军队营区生活垃圾分类工作。</w:t>
      </w:r>
    </w:p>
    <w:p w:rsidR="00ED787B" w:rsidRPr="00041D4F" w:rsidRDefault="00ED787B" w:rsidP="009060E1">
      <w:pPr>
        <w:spacing w:line="520" w:lineRule="exact"/>
        <w:rPr>
          <w:rFonts w:ascii="仿宋_GB2312" w:eastAsia="仿宋_GB2312" w:hAnsi="Calibri"/>
          <w:sz w:val="28"/>
          <w:szCs w:val="28"/>
        </w:rPr>
      </w:pPr>
      <w:r w:rsidRPr="00041D4F">
        <w:rPr>
          <w:rFonts w:ascii="仿宋_GB2312" w:eastAsia="仿宋_GB2312" w:hAnsi="Calibri" w:cs="仿宋_GB2312" w:hint="eastAsia"/>
          <w:sz w:val="28"/>
          <w:szCs w:val="28"/>
        </w:rPr>
        <w:t xml:space="preserve">　　（四）公共机构率先示范。各地级及以上城市机关事务管理等主管部门要组织党政机关和学校、科研、文化、出版、广播电视等事业单位，协会、学会、联合会等社团组织，车站、机场、码头、体育场馆、演出场馆等公共场所管理单位，率先实行公共机构生活垃圾分类。指导各国有企业和宾馆、饭店、购物中心、超市、专业市场、农贸市场、农产品批发市场、商铺、商用写字楼等经营场所，比照党政机关积极落实生活垃圾分类要求。</w:t>
      </w:r>
    </w:p>
    <w:p w:rsidR="00ED787B" w:rsidRPr="00041D4F" w:rsidRDefault="00ED787B" w:rsidP="009060E1">
      <w:pPr>
        <w:spacing w:line="520" w:lineRule="exact"/>
        <w:rPr>
          <w:rFonts w:ascii="仿宋_GB2312" w:eastAsia="仿宋_GB2312" w:hAnsi="Calibri"/>
          <w:sz w:val="28"/>
          <w:szCs w:val="28"/>
        </w:rPr>
      </w:pPr>
      <w:r w:rsidRPr="00041D4F">
        <w:rPr>
          <w:rFonts w:ascii="仿宋_GB2312" w:eastAsia="仿宋_GB2312" w:hAnsi="Calibri" w:cs="仿宋_GB2312" w:hint="eastAsia"/>
          <w:sz w:val="28"/>
          <w:szCs w:val="28"/>
        </w:rPr>
        <w:t xml:space="preserve">　　（五）夯实学校教育基础。各地级及以上城市教育等主管部门要依托课堂教学、校园文化、社会实践等平台，切实加强各级各类学校的生活垃圾分类教育。要深入开展垃圾分类进校园、进教材、进课堂等活动，切实以生活垃圾分类为载体，培养一代人良好的文明习惯、公共意识和公民意识。</w:t>
      </w:r>
    </w:p>
    <w:p w:rsidR="00ED787B" w:rsidRPr="00041D4F" w:rsidRDefault="00ED787B" w:rsidP="009060E1">
      <w:pPr>
        <w:spacing w:line="520" w:lineRule="exact"/>
        <w:rPr>
          <w:rFonts w:ascii="仿宋_GB2312" w:eastAsia="仿宋_GB2312" w:hAnsi="Calibri"/>
          <w:sz w:val="28"/>
          <w:szCs w:val="28"/>
        </w:rPr>
      </w:pPr>
      <w:r w:rsidRPr="00041D4F">
        <w:rPr>
          <w:rFonts w:ascii="仿宋_GB2312" w:eastAsia="仿宋_GB2312" w:hAnsi="Calibri" w:cs="仿宋_GB2312" w:hint="eastAsia"/>
          <w:sz w:val="28"/>
          <w:szCs w:val="28"/>
        </w:rPr>
        <w:t xml:space="preserve">　　（六）开展青年志愿活动。各地级及以上城市团委等部门要创造条件，鼓励和引导青少年积极参与生活垃圾分类，树立生态文明价值观，带头践行绿色生活方式，让绿色、低碳、公益成为更多青少年的时尚追求。培育志愿者队伍，引导青少年志愿者深入基层社区，与群众面对面开展生活垃圾分类宣传、引导和服务等实践活动，不断提升志愿活动的专业性，使广大青少年在生活垃圾分类工作中发挥生力军和突击队作用。</w:t>
      </w:r>
    </w:p>
    <w:p w:rsidR="00ED787B" w:rsidRPr="00041D4F" w:rsidRDefault="00ED787B" w:rsidP="009060E1">
      <w:pPr>
        <w:spacing w:line="520" w:lineRule="exact"/>
        <w:rPr>
          <w:rFonts w:ascii="仿宋_GB2312" w:eastAsia="仿宋_GB2312" w:hAnsi="Calibri"/>
          <w:sz w:val="28"/>
          <w:szCs w:val="28"/>
        </w:rPr>
      </w:pPr>
      <w:r w:rsidRPr="00041D4F">
        <w:rPr>
          <w:rFonts w:ascii="仿宋_GB2312" w:eastAsia="仿宋_GB2312" w:hAnsi="Calibri" w:cs="仿宋_GB2312" w:hint="eastAsia"/>
          <w:sz w:val="28"/>
          <w:szCs w:val="28"/>
        </w:rPr>
        <w:t xml:space="preserve">　　（七）动员家庭积极参与。各地级及以上城市妇联等部门，要通过开展形式多样的社会宣传、主题实践等活动，面向广大家庭大力传播生态文明思想和理念，倡导绿色生活方式，普及生活垃圾分类常识，引导家庭成员从自身做起，从点滴做起，自觉成为生活垃圾分类的参与者、践行者、推动者。</w:t>
      </w:r>
    </w:p>
    <w:p w:rsidR="00ED787B" w:rsidRPr="00041D4F" w:rsidRDefault="00ED787B" w:rsidP="009060E1">
      <w:pPr>
        <w:spacing w:line="520" w:lineRule="exact"/>
        <w:rPr>
          <w:rFonts w:ascii="仿宋_GB2312" w:eastAsia="仿宋_GB2312" w:hAnsi="Calibri"/>
          <w:sz w:val="28"/>
          <w:szCs w:val="28"/>
        </w:rPr>
      </w:pPr>
      <w:r w:rsidRPr="00041D4F">
        <w:rPr>
          <w:rFonts w:ascii="仿宋_GB2312" w:eastAsia="仿宋_GB2312" w:hAnsi="Calibri" w:cs="仿宋_GB2312" w:hint="eastAsia"/>
          <w:sz w:val="28"/>
          <w:szCs w:val="28"/>
        </w:rPr>
        <w:t xml:space="preserve">　　（八）开展示范片区建设。各地级及以上城市要以街道为单元，开展生活垃圾分类示范片区建设，实现生活垃圾分类管理主体全覆盖，生活垃圾分类类别全覆盖，生活垃圾分类投放、收集、运输、处理系统全覆盖。以生活垃圾分类示范片区为基础，发挥示范引领作用，以点带面，逐步将生活垃圾分类工作扩大到全市。</w:t>
      </w:r>
    </w:p>
    <w:p w:rsidR="00ED787B" w:rsidRPr="00041D4F" w:rsidRDefault="00ED787B" w:rsidP="009060E1">
      <w:pPr>
        <w:spacing w:line="520" w:lineRule="exact"/>
        <w:rPr>
          <w:rFonts w:ascii="仿宋_GB2312" w:eastAsia="仿宋_GB2312" w:hAnsi="Calibri"/>
          <w:sz w:val="28"/>
          <w:szCs w:val="28"/>
        </w:rPr>
      </w:pPr>
      <w:r w:rsidRPr="00041D4F">
        <w:rPr>
          <w:rFonts w:ascii="仿宋_GB2312" w:eastAsia="仿宋_GB2312" w:hAnsi="Calibri" w:cs="仿宋_GB2312" w:hint="eastAsia"/>
          <w:sz w:val="28"/>
          <w:szCs w:val="28"/>
        </w:rPr>
        <w:t xml:space="preserve">　　三、加快生活垃圾分类系统建设</w:t>
      </w:r>
    </w:p>
    <w:p w:rsidR="00ED787B" w:rsidRPr="00041D4F" w:rsidRDefault="00ED787B" w:rsidP="009060E1">
      <w:pPr>
        <w:spacing w:line="520" w:lineRule="exact"/>
        <w:rPr>
          <w:rFonts w:ascii="仿宋_GB2312" w:eastAsia="仿宋_GB2312" w:hAnsi="Calibri"/>
          <w:sz w:val="28"/>
          <w:szCs w:val="28"/>
        </w:rPr>
      </w:pPr>
      <w:r w:rsidRPr="00041D4F">
        <w:rPr>
          <w:rFonts w:ascii="仿宋_GB2312" w:eastAsia="仿宋_GB2312" w:hAnsi="Calibri" w:cs="仿宋_GB2312" w:hint="eastAsia"/>
          <w:sz w:val="28"/>
          <w:szCs w:val="28"/>
        </w:rPr>
        <w:t xml:space="preserve">　　（九）采取简便易行的分类投放方式。各地级及以上城市要以“有害垃圾、干垃圾、湿垃圾和可回收物”为生活垃圾分类基本类型，确保有害垃圾单独投放，逐步做到干、湿垃圾分开，努力提高可回收物的单独投放比例。鼓励居民在家庭滤出湿垃圾水分，采用专用容器盛放湿垃圾，减少塑料袋使用，逐步实现湿垃圾“无玻璃陶瓷、无金属杂物、无塑料橡胶”。鼓励有条件的地方开展社区生活垃圾定时定点投放。要依靠街道社区党组织，统筹社区居委会、业主委员会、物业公司力量，发动社区党员骨干、热心市民、志愿者等共同参与，宣传和现场引导、监督生活垃圾分类。启动生活垃圾分类的社区，要安排现场引导员，做好生活垃圾分类投放的现场宣传和引导，纠正不规范的投放行为，做好台账记录。</w:t>
      </w:r>
    </w:p>
    <w:p w:rsidR="00ED787B" w:rsidRPr="00041D4F" w:rsidRDefault="00ED787B" w:rsidP="009060E1">
      <w:pPr>
        <w:spacing w:line="520" w:lineRule="exact"/>
        <w:rPr>
          <w:rFonts w:ascii="仿宋_GB2312" w:eastAsia="仿宋_GB2312" w:hAnsi="Calibri"/>
          <w:sz w:val="28"/>
          <w:szCs w:val="28"/>
        </w:rPr>
      </w:pPr>
      <w:r w:rsidRPr="00041D4F">
        <w:rPr>
          <w:rFonts w:ascii="仿宋_GB2312" w:eastAsia="仿宋_GB2312" w:hAnsi="Calibri" w:cs="仿宋_GB2312" w:hint="eastAsia"/>
          <w:sz w:val="28"/>
          <w:szCs w:val="28"/>
        </w:rPr>
        <w:t xml:space="preserve">　　（十）设置环境友好的分类收集站点。实施生活垃圾分类的单位、社区要优化布局，合理设置垃圾箱房、垃圾桶站等生活垃圾分类收集站点。生活垃圾分类收集容器、箱房、桶站应喷涂统一、规范、清晰的标志和标识，功能完善，干净无味。有关单位、社区应同步公示生活垃圾分类收集点的分布、开放时间，以及各类生活垃圾的收集、运输、处置责任单位、收运频率、收运时间和处置去向等信息。</w:t>
      </w:r>
    </w:p>
    <w:p w:rsidR="00ED787B" w:rsidRPr="00041D4F" w:rsidRDefault="00ED787B" w:rsidP="009060E1">
      <w:pPr>
        <w:spacing w:line="520" w:lineRule="exact"/>
        <w:rPr>
          <w:rFonts w:ascii="仿宋_GB2312" w:eastAsia="仿宋_GB2312" w:hAnsi="Calibri"/>
          <w:sz w:val="28"/>
          <w:szCs w:val="28"/>
        </w:rPr>
      </w:pPr>
      <w:r w:rsidRPr="00041D4F">
        <w:rPr>
          <w:rFonts w:ascii="仿宋_GB2312" w:eastAsia="仿宋_GB2312" w:hAnsi="Calibri" w:cs="仿宋_GB2312" w:hint="eastAsia"/>
          <w:sz w:val="28"/>
          <w:szCs w:val="28"/>
        </w:rPr>
        <w:t xml:space="preserve">　　（十一）分类运输环节防止“先分后混”。分类后的生活垃圾必须实行分类运输，各地级及以上城市要以确保全程分类为目标，建立和完善分类后各类生活垃圾的分类运输系统。要按照区域内各类生活垃圾的产生量，合理确定收运频次、收运时间和运输线路，配足、配齐分类运输车辆。对生活垃圾分类运输车辆，应喷涂统一、规范、清晰的标志和标识，明示所承运的生活垃圾种类。有中转需要的，中转站点应满足分类运输、暂存条件，符合密闭、环保、高效的要求。要加大运输环节管理力度，有物业管理的小区，做好物业部门和环境卫生部门的衔接，防止生活垃圾“先分后混”“混装混运”。要加强有害垃圾运输过程的污染控制，确保环境安全。</w:t>
      </w:r>
    </w:p>
    <w:p w:rsidR="00ED787B" w:rsidRPr="00041D4F" w:rsidRDefault="00ED787B" w:rsidP="009060E1">
      <w:pPr>
        <w:spacing w:line="520" w:lineRule="exact"/>
        <w:rPr>
          <w:rFonts w:ascii="仿宋_GB2312" w:eastAsia="仿宋_GB2312" w:hAnsi="Calibri"/>
          <w:sz w:val="28"/>
          <w:szCs w:val="28"/>
        </w:rPr>
      </w:pPr>
      <w:r w:rsidRPr="00041D4F">
        <w:rPr>
          <w:rFonts w:ascii="仿宋_GB2312" w:eastAsia="仿宋_GB2312" w:hAnsi="Calibri" w:cs="仿宋_GB2312" w:hint="eastAsia"/>
          <w:sz w:val="28"/>
          <w:szCs w:val="28"/>
        </w:rPr>
        <w:t xml:space="preserve">　　（十二）加快提高与前端分类相匹配的处理能力。要加快建立与生活垃圾分类投放、分类收集、分类运输相匹配的分类处理系统，加强生活垃圾处理设施的规划建设，满足生活垃圾分类处理需求。分类收集后的有害垃圾，属于危险废物的，应按照危险废物进行管理，确保环境安全。根据分类后的干垃圾产生量及其趋势，“宜烧则烧”“宜埋则埋”，加快以焚烧为主的生活垃圾处理设施建设，切实做好垃圾焚烧飞灰处理处置工作。采取长期布局和过渡安排相结合的方式，加快湿垃圾处理设施建设和改造，统筹解决餐厨垃圾、农贸市场垃圾等易腐垃圾处理问题，严禁餐厨垃圾直接饲喂生猪。加快生活垃圾清运和再生资源回收利用体系建设，推动再生资源规范化、专业化处理，促进循环利用。鼓励生活垃圾处理产业园区建设，优化技术工艺，统筹各类生活垃圾处理。</w:t>
      </w:r>
    </w:p>
    <w:p w:rsidR="00ED787B" w:rsidRPr="00041D4F" w:rsidRDefault="00ED787B" w:rsidP="009060E1">
      <w:pPr>
        <w:spacing w:line="520" w:lineRule="exact"/>
        <w:rPr>
          <w:rFonts w:ascii="仿宋_GB2312" w:eastAsia="仿宋_GB2312" w:hAnsi="Calibri"/>
          <w:sz w:val="28"/>
          <w:szCs w:val="28"/>
        </w:rPr>
      </w:pPr>
      <w:r w:rsidRPr="00041D4F">
        <w:rPr>
          <w:rFonts w:ascii="仿宋_GB2312" w:eastAsia="仿宋_GB2312" w:hAnsi="Calibri" w:cs="仿宋_GB2312" w:hint="eastAsia"/>
          <w:sz w:val="28"/>
          <w:szCs w:val="28"/>
        </w:rPr>
        <w:t xml:space="preserve">　　四、建立健全工作机制，确保取得实效</w:t>
      </w:r>
    </w:p>
    <w:p w:rsidR="00ED787B" w:rsidRPr="00041D4F" w:rsidRDefault="00ED787B" w:rsidP="009060E1">
      <w:pPr>
        <w:spacing w:line="520" w:lineRule="exact"/>
        <w:rPr>
          <w:rFonts w:ascii="仿宋_GB2312" w:eastAsia="仿宋_GB2312" w:hAnsi="Calibri"/>
          <w:sz w:val="28"/>
          <w:szCs w:val="28"/>
        </w:rPr>
      </w:pPr>
      <w:r w:rsidRPr="00041D4F">
        <w:rPr>
          <w:rFonts w:ascii="仿宋_GB2312" w:eastAsia="仿宋_GB2312" w:hAnsi="Calibri" w:cs="仿宋_GB2312" w:hint="eastAsia"/>
          <w:sz w:val="28"/>
          <w:szCs w:val="28"/>
        </w:rPr>
        <w:t xml:space="preserve">　　（十三）强化省级统筹。各省级住房和城乡建设（环境卫生）、发展改革、生态环境等有关部门要在同级党委和政府的领导下，统筹推进本地区生活垃圾分类工作，督促指导各地级及以上城市落实生活垃圾分类工作主体责任。各省级住房和城乡建设（环境卫生）部门要定期汇总、分析本辖区内各地级及以上城市垃圾分类工作进展情况，及时解决生活垃圾分类推进过程中出现的问题，并于每年</w:t>
      </w:r>
      <w:r w:rsidRPr="00041D4F">
        <w:rPr>
          <w:rFonts w:ascii="仿宋_GB2312" w:eastAsia="仿宋_GB2312" w:hAnsi="Calibri" w:cs="仿宋_GB2312"/>
          <w:sz w:val="28"/>
          <w:szCs w:val="28"/>
        </w:rPr>
        <w:t>1</w:t>
      </w:r>
      <w:r w:rsidRPr="00041D4F">
        <w:rPr>
          <w:rFonts w:ascii="仿宋_GB2312" w:eastAsia="仿宋_GB2312" w:hAnsi="Calibri" w:cs="仿宋_GB2312" w:hint="eastAsia"/>
          <w:sz w:val="28"/>
          <w:szCs w:val="28"/>
        </w:rPr>
        <w:t>月</w:t>
      </w:r>
      <w:r w:rsidRPr="00041D4F">
        <w:rPr>
          <w:rFonts w:ascii="仿宋_GB2312" w:eastAsia="仿宋_GB2312" w:hAnsi="Calibri" w:cs="仿宋_GB2312"/>
          <w:sz w:val="28"/>
          <w:szCs w:val="28"/>
        </w:rPr>
        <w:t>15</w:t>
      </w:r>
      <w:r w:rsidRPr="00041D4F">
        <w:rPr>
          <w:rFonts w:ascii="仿宋_GB2312" w:eastAsia="仿宋_GB2312" w:hAnsi="Calibri" w:cs="仿宋_GB2312" w:hint="eastAsia"/>
          <w:sz w:val="28"/>
          <w:szCs w:val="28"/>
        </w:rPr>
        <w:t>日、</w:t>
      </w:r>
      <w:r w:rsidRPr="00041D4F">
        <w:rPr>
          <w:rFonts w:ascii="仿宋_GB2312" w:eastAsia="仿宋_GB2312" w:hAnsi="Calibri" w:cs="仿宋_GB2312"/>
          <w:sz w:val="28"/>
          <w:szCs w:val="28"/>
        </w:rPr>
        <w:t>7</w:t>
      </w:r>
      <w:r w:rsidRPr="00041D4F">
        <w:rPr>
          <w:rFonts w:ascii="仿宋_GB2312" w:eastAsia="仿宋_GB2312" w:hAnsi="Calibri" w:cs="仿宋_GB2312" w:hint="eastAsia"/>
          <w:sz w:val="28"/>
          <w:szCs w:val="28"/>
        </w:rPr>
        <w:t>月</w:t>
      </w:r>
      <w:r w:rsidRPr="00041D4F">
        <w:rPr>
          <w:rFonts w:ascii="仿宋_GB2312" w:eastAsia="仿宋_GB2312" w:hAnsi="Calibri" w:cs="仿宋_GB2312"/>
          <w:sz w:val="28"/>
          <w:szCs w:val="28"/>
        </w:rPr>
        <w:t>15</w:t>
      </w:r>
      <w:r w:rsidRPr="00041D4F">
        <w:rPr>
          <w:rFonts w:ascii="仿宋_GB2312" w:eastAsia="仿宋_GB2312" w:hAnsi="Calibri" w:cs="仿宋_GB2312" w:hint="eastAsia"/>
          <w:sz w:val="28"/>
          <w:szCs w:val="28"/>
        </w:rPr>
        <w:t>日向住房和城乡建设部报送半年工作报告。</w:t>
      </w:r>
    </w:p>
    <w:p w:rsidR="00ED787B" w:rsidRPr="00041D4F" w:rsidRDefault="00ED787B" w:rsidP="009060E1">
      <w:pPr>
        <w:spacing w:line="520" w:lineRule="exact"/>
        <w:rPr>
          <w:rFonts w:ascii="仿宋_GB2312" w:eastAsia="仿宋_GB2312" w:hAnsi="Calibri"/>
          <w:sz w:val="28"/>
          <w:szCs w:val="28"/>
        </w:rPr>
      </w:pPr>
      <w:r w:rsidRPr="00041D4F">
        <w:rPr>
          <w:rFonts w:ascii="仿宋_GB2312" w:eastAsia="仿宋_GB2312" w:hAnsi="Calibri" w:cs="仿宋_GB2312" w:hint="eastAsia"/>
          <w:sz w:val="28"/>
          <w:szCs w:val="28"/>
        </w:rPr>
        <w:t xml:space="preserve">　　（十四）全面系统推进。各地级及以上城市住房和城乡建设（环境卫生）、发展改革、生态环境等有关部门，要积极争取同级党委和政府的支持，建立党委统一领导、党政齐抓共管、全社会积极参与的生活垃圾分类领导体制和工作机制。要探索建立“以块为主、条块结合”的市、区、街道、社区四级联动的生活垃圾分类工作体系，加快形成统一完整、能力适应、协同高效的生活垃圾分类全过程运行系统。要结合实际，适时做好生活垃圾分类管理或生活垃圾全过程管理地方性法规、规章的立法、修订工作。依法依规通过教育、处罚、拒运和纳入社会诚信体系等方式进行约束，逐步提高生活垃圾分类准确率。</w:t>
      </w:r>
    </w:p>
    <w:p w:rsidR="00ED787B" w:rsidRPr="00041D4F" w:rsidRDefault="00ED787B" w:rsidP="009060E1">
      <w:pPr>
        <w:spacing w:line="520" w:lineRule="exact"/>
        <w:rPr>
          <w:rFonts w:ascii="仿宋_GB2312" w:eastAsia="仿宋_GB2312" w:hAnsi="Calibri"/>
          <w:sz w:val="28"/>
          <w:szCs w:val="28"/>
        </w:rPr>
      </w:pPr>
      <w:r w:rsidRPr="00041D4F">
        <w:rPr>
          <w:rFonts w:ascii="仿宋_GB2312" w:eastAsia="仿宋_GB2312" w:hAnsi="Calibri" w:cs="仿宋_GB2312" w:hint="eastAsia"/>
          <w:sz w:val="28"/>
          <w:szCs w:val="28"/>
        </w:rPr>
        <w:t xml:space="preserve">　　（十五）强化宣传发动。各地级及以上城市要加大对生活垃圾分类意义的宣传，普及生活垃圾分类知识。要做好生活垃圾分类的入户宣传和现场引导，切实提高广大人民群众对生活垃圾分类的认识，自觉参与到生活垃圾分类工作中，养成生活垃圾分类习惯。</w:t>
      </w:r>
    </w:p>
    <w:p w:rsidR="00ED787B" w:rsidRPr="00041D4F" w:rsidRDefault="00ED787B" w:rsidP="009060E1">
      <w:pPr>
        <w:spacing w:line="520" w:lineRule="exact"/>
        <w:rPr>
          <w:rFonts w:ascii="仿宋_GB2312" w:eastAsia="仿宋_GB2312" w:hAnsi="Calibri"/>
          <w:sz w:val="28"/>
          <w:szCs w:val="28"/>
        </w:rPr>
      </w:pPr>
      <w:r w:rsidRPr="00041D4F">
        <w:rPr>
          <w:rFonts w:ascii="仿宋_GB2312" w:eastAsia="仿宋_GB2312" w:hAnsi="Calibri" w:cs="仿宋_GB2312" w:hint="eastAsia"/>
          <w:sz w:val="28"/>
          <w:szCs w:val="28"/>
        </w:rPr>
        <w:t xml:space="preserve">　　（十六）强化督促指导。各省级住房和城乡建设（环境卫生）、发展改革、生态环境等有关部门要积极争取同级党委和政府的支持，建立健全生活垃圾分类工作激励、奖惩机制，将生活垃圾分类工作纳入相关考核内容。住房和城乡建设部将汇总各省（区、市）城市生活垃圾分类工作进展情况，定期向党中央、国务院报告。</w:t>
      </w:r>
    </w:p>
    <w:p w:rsidR="00ED787B" w:rsidRPr="00041D4F" w:rsidRDefault="00ED787B" w:rsidP="009060E1">
      <w:pPr>
        <w:spacing w:line="520" w:lineRule="exact"/>
        <w:rPr>
          <w:rFonts w:ascii="仿宋_GB2312" w:eastAsia="仿宋_GB2312" w:hAnsi="Calibri"/>
          <w:sz w:val="28"/>
          <w:szCs w:val="28"/>
        </w:rPr>
      </w:pPr>
    </w:p>
    <w:p w:rsidR="00ED787B" w:rsidRDefault="00ED787B" w:rsidP="009060E1">
      <w:pPr>
        <w:spacing w:line="520" w:lineRule="exact"/>
        <w:jc w:val="right"/>
        <w:rPr>
          <w:rFonts w:ascii="仿宋_GB2312" w:eastAsia="仿宋_GB2312" w:hAnsi="Calibri"/>
          <w:sz w:val="28"/>
          <w:szCs w:val="28"/>
        </w:rPr>
      </w:pPr>
      <w:r w:rsidRPr="00041D4F">
        <w:rPr>
          <w:rFonts w:ascii="仿宋_GB2312" w:eastAsia="仿宋_GB2312" w:hAnsi="Calibri" w:cs="仿宋_GB2312" w:hint="eastAsia"/>
          <w:sz w:val="28"/>
          <w:szCs w:val="28"/>
        </w:rPr>
        <w:t>中华人民共和国住房和城乡建设部</w:t>
      </w:r>
    </w:p>
    <w:p w:rsidR="00ED787B" w:rsidRDefault="00ED787B" w:rsidP="009060E1">
      <w:pPr>
        <w:spacing w:line="520" w:lineRule="exact"/>
        <w:jc w:val="right"/>
        <w:rPr>
          <w:rFonts w:ascii="仿宋_GB2312" w:eastAsia="仿宋_GB2312" w:hAnsi="Calibri"/>
          <w:sz w:val="28"/>
          <w:szCs w:val="28"/>
        </w:rPr>
      </w:pPr>
      <w:r w:rsidRPr="00041D4F">
        <w:rPr>
          <w:rFonts w:ascii="仿宋_GB2312" w:eastAsia="仿宋_GB2312" w:hAnsi="Calibri" w:cs="仿宋_GB2312" w:hint="eastAsia"/>
          <w:sz w:val="28"/>
          <w:szCs w:val="28"/>
        </w:rPr>
        <w:t>中华人民共和国国家发展和改革委员会</w:t>
      </w:r>
    </w:p>
    <w:p w:rsidR="00ED787B" w:rsidRDefault="00ED787B" w:rsidP="009060E1">
      <w:pPr>
        <w:spacing w:line="520" w:lineRule="exact"/>
        <w:jc w:val="right"/>
        <w:rPr>
          <w:rFonts w:ascii="仿宋_GB2312" w:eastAsia="仿宋_GB2312" w:hAnsi="Calibri"/>
          <w:sz w:val="28"/>
          <w:szCs w:val="28"/>
        </w:rPr>
      </w:pPr>
      <w:r w:rsidRPr="00041D4F">
        <w:rPr>
          <w:rFonts w:ascii="仿宋_GB2312" w:eastAsia="仿宋_GB2312" w:hAnsi="Calibri" w:cs="仿宋_GB2312" w:hint="eastAsia"/>
          <w:sz w:val="28"/>
          <w:szCs w:val="28"/>
        </w:rPr>
        <w:t>中华人民共和国生态环境部</w:t>
      </w:r>
    </w:p>
    <w:p w:rsidR="00ED787B" w:rsidRDefault="00ED787B" w:rsidP="009060E1">
      <w:pPr>
        <w:spacing w:line="520" w:lineRule="exact"/>
        <w:jc w:val="right"/>
        <w:rPr>
          <w:rFonts w:ascii="仿宋_GB2312" w:eastAsia="仿宋_GB2312" w:hAnsi="Calibri"/>
          <w:sz w:val="28"/>
          <w:szCs w:val="28"/>
        </w:rPr>
      </w:pPr>
      <w:r w:rsidRPr="00041D4F">
        <w:rPr>
          <w:rFonts w:ascii="仿宋_GB2312" w:eastAsia="仿宋_GB2312" w:hAnsi="Calibri" w:cs="仿宋_GB2312" w:hint="eastAsia"/>
          <w:sz w:val="28"/>
          <w:szCs w:val="28"/>
        </w:rPr>
        <w:t>中华人民共和国教育部</w:t>
      </w:r>
    </w:p>
    <w:p w:rsidR="00ED787B" w:rsidRDefault="00ED787B" w:rsidP="009060E1">
      <w:pPr>
        <w:spacing w:line="520" w:lineRule="exact"/>
        <w:jc w:val="right"/>
        <w:rPr>
          <w:rFonts w:ascii="仿宋_GB2312" w:eastAsia="仿宋_GB2312" w:hAnsi="Calibri"/>
          <w:sz w:val="28"/>
          <w:szCs w:val="28"/>
        </w:rPr>
      </w:pPr>
      <w:r w:rsidRPr="00041D4F">
        <w:rPr>
          <w:rFonts w:ascii="仿宋_GB2312" w:eastAsia="仿宋_GB2312" w:hAnsi="Calibri" w:cs="仿宋_GB2312" w:hint="eastAsia"/>
          <w:sz w:val="28"/>
          <w:szCs w:val="28"/>
        </w:rPr>
        <w:t>中华人民共和国商务部</w:t>
      </w:r>
    </w:p>
    <w:p w:rsidR="00ED787B" w:rsidRDefault="00ED787B" w:rsidP="009060E1">
      <w:pPr>
        <w:spacing w:line="520" w:lineRule="exact"/>
        <w:jc w:val="right"/>
        <w:rPr>
          <w:rFonts w:ascii="仿宋_GB2312" w:eastAsia="仿宋_GB2312" w:hAnsi="Calibri"/>
          <w:sz w:val="28"/>
          <w:szCs w:val="28"/>
        </w:rPr>
      </w:pPr>
      <w:r w:rsidRPr="00041D4F">
        <w:rPr>
          <w:rFonts w:ascii="仿宋_GB2312" w:eastAsia="仿宋_GB2312" w:hAnsi="Calibri" w:cs="仿宋_GB2312" w:hint="eastAsia"/>
          <w:sz w:val="28"/>
          <w:szCs w:val="28"/>
        </w:rPr>
        <w:t>中央精神文明建设指导委员会办公室</w:t>
      </w:r>
    </w:p>
    <w:p w:rsidR="00ED787B" w:rsidRDefault="00ED787B" w:rsidP="009060E1">
      <w:pPr>
        <w:spacing w:line="520" w:lineRule="exact"/>
        <w:jc w:val="right"/>
        <w:rPr>
          <w:rFonts w:ascii="仿宋_GB2312" w:eastAsia="仿宋_GB2312" w:hAnsi="Calibri"/>
          <w:sz w:val="28"/>
          <w:szCs w:val="28"/>
        </w:rPr>
      </w:pPr>
      <w:r w:rsidRPr="00041D4F">
        <w:rPr>
          <w:rFonts w:ascii="仿宋_GB2312" w:eastAsia="仿宋_GB2312" w:hAnsi="Calibri" w:cs="仿宋_GB2312" w:hint="eastAsia"/>
          <w:sz w:val="28"/>
          <w:szCs w:val="28"/>
        </w:rPr>
        <w:t>中国共产主义青年团中央委员会</w:t>
      </w:r>
    </w:p>
    <w:p w:rsidR="00ED787B" w:rsidRDefault="00ED787B" w:rsidP="009060E1">
      <w:pPr>
        <w:spacing w:line="520" w:lineRule="exact"/>
        <w:jc w:val="right"/>
        <w:rPr>
          <w:rFonts w:ascii="仿宋_GB2312" w:eastAsia="仿宋_GB2312" w:hAnsi="Calibri"/>
          <w:sz w:val="28"/>
          <w:szCs w:val="28"/>
        </w:rPr>
      </w:pPr>
      <w:r w:rsidRPr="00041D4F">
        <w:rPr>
          <w:rFonts w:ascii="仿宋_GB2312" w:eastAsia="仿宋_GB2312" w:hAnsi="Calibri" w:cs="仿宋_GB2312" w:hint="eastAsia"/>
          <w:sz w:val="28"/>
          <w:szCs w:val="28"/>
        </w:rPr>
        <w:t>中华全国妇女联合会</w:t>
      </w:r>
    </w:p>
    <w:p w:rsidR="00ED787B" w:rsidRDefault="00ED787B" w:rsidP="009060E1">
      <w:pPr>
        <w:spacing w:line="520" w:lineRule="exact"/>
        <w:jc w:val="right"/>
        <w:rPr>
          <w:rFonts w:ascii="仿宋_GB2312" w:eastAsia="仿宋_GB2312" w:hAnsi="Calibri"/>
          <w:sz w:val="28"/>
          <w:szCs w:val="28"/>
        </w:rPr>
      </w:pPr>
      <w:r w:rsidRPr="00041D4F">
        <w:rPr>
          <w:rFonts w:ascii="仿宋_GB2312" w:eastAsia="仿宋_GB2312" w:hAnsi="Calibri" w:cs="仿宋_GB2312" w:hint="eastAsia"/>
          <w:sz w:val="28"/>
          <w:szCs w:val="28"/>
        </w:rPr>
        <w:t>国家机关事务管理局</w:t>
      </w:r>
    </w:p>
    <w:p w:rsidR="00ED787B" w:rsidRPr="00041D4F" w:rsidRDefault="00ED787B" w:rsidP="009060E1">
      <w:pPr>
        <w:spacing w:line="520" w:lineRule="exact"/>
        <w:rPr>
          <w:rFonts w:ascii="仿宋_GB2312" w:eastAsia="仿宋_GB2312" w:hAnsi="Calibri"/>
          <w:sz w:val="28"/>
          <w:szCs w:val="28"/>
        </w:rPr>
      </w:pPr>
    </w:p>
    <w:p w:rsidR="00ED787B" w:rsidRPr="00041D4F" w:rsidRDefault="00ED787B" w:rsidP="009060E1">
      <w:pPr>
        <w:spacing w:line="520" w:lineRule="exact"/>
        <w:rPr>
          <w:rFonts w:ascii="仿宋_GB2312" w:eastAsia="仿宋_GB2312" w:hAnsi="Calibri"/>
          <w:b/>
          <w:bCs/>
          <w:sz w:val="28"/>
          <w:szCs w:val="28"/>
        </w:rPr>
      </w:pPr>
      <w:r w:rsidRPr="00041D4F">
        <w:rPr>
          <w:rFonts w:ascii="仿宋_GB2312" w:eastAsia="仿宋_GB2312" w:hAnsi="Calibri" w:cs="仿宋_GB2312" w:hint="eastAsia"/>
          <w:b/>
          <w:bCs/>
          <w:sz w:val="28"/>
          <w:szCs w:val="28"/>
        </w:rPr>
        <w:t>相关用语含义</w:t>
      </w:r>
    </w:p>
    <w:p w:rsidR="00ED787B" w:rsidRPr="00041D4F" w:rsidRDefault="00ED787B" w:rsidP="009060E1">
      <w:pPr>
        <w:spacing w:line="520" w:lineRule="exact"/>
        <w:rPr>
          <w:rFonts w:ascii="仿宋_GB2312" w:eastAsia="仿宋_GB2312" w:hAnsi="Calibri"/>
          <w:sz w:val="28"/>
          <w:szCs w:val="28"/>
        </w:rPr>
      </w:pPr>
      <w:r w:rsidRPr="00041D4F">
        <w:rPr>
          <w:rFonts w:ascii="仿宋_GB2312" w:eastAsia="仿宋_GB2312" w:hAnsi="Calibri" w:cs="仿宋_GB2312" w:hint="eastAsia"/>
          <w:sz w:val="28"/>
          <w:szCs w:val="28"/>
        </w:rPr>
        <w:t xml:space="preserve">　　一、有害垃圾。是指生活垃圾中的有毒有害物质，主要包括：废电池（镉镍电池、氧化汞电池、铅蓄电池等），废荧光灯管（日光灯管、节能灯等），废温度计，废血压计，废药品及其包装物，废油漆、溶剂及其包装物，废杀虫剂、消毒剂及其包装物，废胶片及废相纸等。</w:t>
      </w:r>
    </w:p>
    <w:p w:rsidR="00ED787B" w:rsidRPr="00041D4F" w:rsidRDefault="00ED787B" w:rsidP="009060E1">
      <w:pPr>
        <w:spacing w:line="520" w:lineRule="exact"/>
        <w:rPr>
          <w:rFonts w:ascii="仿宋_GB2312" w:eastAsia="仿宋_GB2312" w:hAnsi="Calibri"/>
          <w:sz w:val="28"/>
          <w:szCs w:val="28"/>
        </w:rPr>
      </w:pPr>
      <w:r w:rsidRPr="00041D4F">
        <w:rPr>
          <w:rFonts w:ascii="仿宋_GB2312" w:eastAsia="仿宋_GB2312" w:hAnsi="Calibri" w:cs="仿宋_GB2312" w:hint="eastAsia"/>
          <w:sz w:val="28"/>
          <w:szCs w:val="28"/>
        </w:rPr>
        <w:t xml:space="preserve">　　二、可回收物。主要包括：废纸，废塑料，废金属，废玻璃，废包装物，废旧纺织物，废弃电器电子产品，废纸塑铝复合包装等。</w:t>
      </w:r>
    </w:p>
    <w:p w:rsidR="00ED787B" w:rsidRPr="00041D4F" w:rsidRDefault="00ED787B" w:rsidP="009060E1">
      <w:pPr>
        <w:spacing w:line="520" w:lineRule="exact"/>
        <w:rPr>
          <w:rFonts w:ascii="仿宋_GB2312" w:eastAsia="仿宋_GB2312" w:hAnsi="Calibri"/>
          <w:sz w:val="28"/>
          <w:szCs w:val="28"/>
        </w:rPr>
      </w:pPr>
      <w:r w:rsidRPr="00041D4F">
        <w:rPr>
          <w:rFonts w:ascii="仿宋_GB2312" w:eastAsia="仿宋_GB2312" w:hAnsi="Calibri" w:cs="仿宋_GB2312" w:hint="eastAsia"/>
          <w:sz w:val="28"/>
          <w:szCs w:val="28"/>
        </w:rPr>
        <w:t xml:space="preserve">　　三、干垃圾。即其它垃圾。由个人在单位和家庭日常生活中产生，除有害垃圾、可回收物、厨余垃圾（或餐厨垃圾）等的生活废弃物。</w:t>
      </w:r>
    </w:p>
    <w:p w:rsidR="00ED787B" w:rsidRPr="00041D4F" w:rsidRDefault="00ED787B" w:rsidP="009060E1">
      <w:pPr>
        <w:spacing w:line="520" w:lineRule="exact"/>
        <w:rPr>
          <w:rFonts w:ascii="仿宋_GB2312" w:eastAsia="仿宋_GB2312" w:hAnsi="Calibri"/>
          <w:sz w:val="28"/>
          <w:szCs w:val="28"/>
        </w:rPr>
      </w:pPr>
      <w:r w:rsidRPr="00041D4F">
        <w:rPr>
          <w:rFonts w:ascii="仿宋_GB2312" w:eastAsia="仿宋_GB2312" w:hAnsi="Calibri" w:cs="仿宋_GB2312" w:hint="eastAsia"/>
          <w:sz w:val="28"/>
          <w:szCs w:val="28"/>
        </w:rPr>
        <w:t xml:space="preserve">　　四、湿垃圾。即厨余垃圾。居民家庭日常生活过程中产生的菜帮、菜叶、瓜果皮壳、剩菜剩饭、废弃食物等易腐性垃圾。</w:t>
      </w:r>
    </w:p>
    <w:p w:rsidR="00ED787B" w:rsidRPr="00041D4F" w:rsidRDefault="00ED787B" w:rsidP="009060E1">
      <w:pPr>
        <w:spacing w:line="520" w:lineRule="exact"/>
        <w:rPr>
          <w:rFonts w:ascii="仿宋_GB2312" w:eastAsia="仿宋_GB2312" w:hAnsi="Calibri"/>
          <w:sz w:val="28"/>
          <w:szCs w:val="28"/>
        </w:rPr>
      </w:pPr>
      <w:r w:rsidRPr="00041D4F">
        <w:rPr>
          <w:rFonts w:ascii="仿宋_GB2312" w:eastAsia="仿宋_GB2312" w:hAnsi="Calibri" w:cs="仿宋_GB2312" w:hint="eastAsia"/>
          <w:sz w:val="28"/>
          <w:szCs w:val="28"/>
        </w:rPr>
        <w:t xml:space="preserve">　　五、餐厨垃圾。相关企业和公共机构在食品加工、饮食服务、单位供餐等活动中，产生的食物残渣、食品加工废料和废弃食用油脂。</w:t>
      </w:r>
    </w:p>
    <w:p w:rsidR="00ED787B" w:rsidRPr="00041D4F" w:rsidRDefault="00ED787B" w:rsidP="009060E1">
      <w:pPr>
        <w:spacing w:line="520" w:lineRule="exact"/>
        <w:rPr>
          <w:rFonts w:ascii="仿宋_GB2312" w:eastAsia="仿宋_GB2312" w:hAnsi="Calibri"/>
          <w:sz w:val="28"/>
          <w:szCs w:val="28"/>
        </w:rPr>
      </w:pPr>
      <w:r w:rsidRPr="00041D4F">
        <w:rPr>
          <w:rFonts w:ascii="仿宋_GB2312" w:eastAsia="仿宋_GB2312" w:hAnsi="Calibri" w:cs="仿宋_GB2312" w:hint="eastAsia"/>
          <w:sz w:val="28"/>
          <w:szCs w:val="28"/>
        </w:rPr>
        <w:t xml:space="preserve">　　六、易腐垃圾。主要包括：餐厨垃圾；厨余垃圾；农贸市场、农产品批发市场产生的蔬菜瓜果垃圾、腐肉、肉碎骨、蛋壳、畜禽产品内脏等。</w:t>
      </w:r>
    </w:p>
    <w:p w:rsidR="00ED787B" w:rsidRDefault="00ED787B" w:rsidP="009060E1">
      <w:pPr>
        <w:spacing w:line="520" w:lineRule="exact"/>
        <w:ind w:firstLine="570"/>
        <w:rPr>
          <w:rFonts w:ascii="仿宋_GB2312" w:eastAsia="仿宋_GB2312" w:hAnsi="Calibri"/>
          <w:sz w:val="28"/>
          <w:szCs w:val="28"/>
        </w:rPr>
      </w:pPr>
      <w:r w:rsidRPr="00041D4F">
        <w:rPr>
          <w:rFonts w:ascii="仿宋_GB2312" w:eastAsia="仿宋_GB2312" w:hAnsi="Calibri" w:cs="仿宋_GB2312" w:hint="eastAsia"/>
          <w:sz w:val="28"/>
          <w:szCs w:val="28"/>
        </w:rPr>
        <w:t>七、生活垃圾回收利用率。未进入生活垃圾焚烧和填埋设施进行处理的可回收物、易腐垃圾的数量，占生活垃圾总量的比例。</w:t>
      </w:r>
    </w:p>
    <w:p w:rsidR="00ED787B" w:rsidRDefault="00ED787B" w:rsidP="009060E1">
      <w:pPr>
        <w:spacing w:line="520" w:lineRule="exact"/>
        <w:ind w:firstLine="570"/>
        <w:rPr>
          <w:rFonts w:ascii="仿宋_GB2312" w:eastAsia="仿宋_GB2312" w:hAnsi="Calibri"/>
          <w:sz w:val="28"/>
          <w:szCs w:val="28"/>
        </w:rPr>
      </w:pPr>
    </w:p>
    <w:p w:rsidR="00ED787B" w:rsidRDefault="00ED787B" w:rsidP="009060E1">
      <w:pPr>
        <w:spacing w:line="520" w:lineRule="exact"/>
        <w:ind w:firstLine="570"/>
        <w:rPr>
          <w:rFonts w:ascii="仿宋_GB2312" w:eastAsia="仿宋_GB2312" w:hAnsi="Calibri"/>
          <w:sz w:val="28"/>
          <w:szCs w:val="28"/>
        </w:rPr>
      </w:pPr>
    </w:p>
    <w:p w:rsidR="00ED787B" w:rsidRDefault="00ED787B" w:rsidP="004C518A">
      <w:pPr>
        <w:pStyle w:val="Heading3"/>
        <w:widowControl w:val="0"/>
        <w:snapToGrid w:val="0"/>
        <w:spacing w:line="520" w:lineRule="exact"/>
        <w:rPr>
          <w:rFonts w:cs="Times New Roman"/>
        </w:rPr>
      </w:pPr>
      <w:r>
        <w:rPr>
          <w:rFonts w:cs="黑体" w:hint="eastAsia"/>
        </w:rPr>
        <w:t>【公示公告】</w:t>
      </w:r>
    </w:p>
    <w:p w:rsidR="00ED787B" w:rsidRPr="004C518A" w:rsidRDefault="00ED787B" w:rsidP="004C518A"/>
    <w:p w:rsidR="00ED787B" w:rsidRDefault="00ED787B" w:rsidP="004C518A">
      <w:pPr>
        <w:snapToGrid w:val="0"/>
        <w:jc w:val="center"/>
        <w:rPr>
          <w:rFonts w:ascii="黑体" w:eastAsia="黑体"/>
          <w:b/>
          <w:bCs/>
          <w:color w:val="000000"/>
          <w:sz w:val="32"/>
          <w:szCs w:val="32"/>
        </w:rPr>
      </w:pPr>
      <w:r>
        <w:rPr>
          <w:rFonts w:ascii="黑体" w:eastAsia="黑体" w:cs="黑体" w:hint="eastAsia"/>
          <w:b/>
          <w:bCs/>
          <w:color w:val="000000"/>
          <w:sz w:val="32"/>
          <w:szCs w:val="32"/>
        </w:rPr>
        <w:t>金山区建筑管理所</w:t>
      </w:r>
      <w:r>
        <w:rPr>
          <w:rFonts w:ascii="黑体" w:eastAsia="黑体" w:cs="黑体"/>
          <w:b/>
          <w:bCs/>
          <w:color w:val="000000"/>
          <w:sz w:val="32"/>
          <w:szCs w:val="32"/>
        </w:rPr>
        <w:t xml:space="preserve"> 2019</w:t>
      </w:r>
      <w:r>
        <w:rPr>
          <w:rFonts w:ascii="黑体" w:eastAsia="黑体" w:cs="黑体" w:hint="eastAsia"/>
          <w:b/>
          <w:bCs/>
          <w:color w:val="000000"/>
          <w:sz w:val="32"/>
          <w:szCs w:val="32"/>
        </w:rPr>
        <w:t>年</w:t>
      </w:r>
      <w:r>
        <w:rPr>
          <w:rFonts w:ascii="黑体" w:eastAsia="黑体" w:cs="黑体"/>
          <w:b/>
          <w:bCs/>
          <w:color w:val="000000"/>
          <w:sz w:val="32"/>
          <w:szCs w:val="32"/>
        </w:rPr>
        <w:t>6</w:t>
      </w:r>
      <w:r>
        <w:rPr>
          <w:rFonts w:ascii="黑体" w:eastAsia="黑体" w:cs="黑体" w:hint="eastAsia"/>
          <w:b/>
          <w:bCs/>
          <w:color w:val="000000"/>
          <w:sz w:val="32"/>
          <w:szCs w:val="32"/>
        </w:rPr>
        <w:t>月份资质受理情况</w:t>
      </w:r>
    </w:p>
    <w:p w:rsidR="00ED787B" w:rsidRPr="004C518A" w:rsidRDefault="00ED787B" w:rsidP="004C518A">
      <w:pPr>
        <w:snapToGrid w:val="0"/>
        <w:jc w:val="center"/>
        <w:rPr>
          <w:rFonts w:ascii="黑体" w:eastAsia="黑体"/>
          <w:b/>
          <w:bCs/>
          <w:color w:val="000000"/>
          <w:sz w:val="32"/>
          <w:szCs w:val="32"/>
        </w:rPr>
      </w:pPr>
    </w:p>
    <w:p w:rsidR="00ED787B" w:rsidRDefault="00ED787B" w:rsidP="009060E1">
      <w:pPr>
        <w:snapToGrid w:val="0"/>
        <w:rPr>
          <w:rFonts w:ascii="仿宋_GB2312" w:eastAsia="仿宋_GB2312"/>
          <w:b/>
          <w:bCs/>
          <w:sz w:val="24"/>
          <w:szCs w:val="24"/>
        </w:rPr>
      </w:pPr>
      <w:r>
        <w:rPr>
          <w:rFonts w:ascii="仿宋_GB2312" w:eastAsia="仿宋_GB2312" w:cs="仿宋_GB2312" w:hint="eastAsia"/>
          <w:b/>
          <w:bCs/>
          <w:sz w:val="24"/>
          <w:szCs w:val="24"/>
        </w:rPr>
        <w:t>新资质审批（施工资质）</w:t>
      </w:r>
      <w:r>
        <w:rPr>
          <w:rFonts w:ascii="仿宋_GB2312" w:eastAsia="仿宋_GB2312" w:cs="仿宋_GB2312"/>
          <w:b/>
          <w:bCs/>
          <w:sz w:val="24"/>
          <w:szCs w:val="24"/>
        </w:rPr>
        <w:t>:21</w:t>
      </w:r>
      <w:r>
        <w:rPr>
          <w:rFonts w:ascii="仿宋_GB2312" w:eastAsia="仿宋_GB2312" w:cs="仿宋_GB2312" w:hint="eastAsia"/>
          <w:b/>
          <w:bCs/>
          <w:sz w:val="24"/>
          <w:szCs w:val="24"/>
        </w:rPr>
        <w:t>家</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67"/>
        <w:gridCol w:w="3991"/>
        <w:gridCol w:w="3663"/>
      </w:tblGrid>
      <w:tr w:rsidR="00ED787B">
        <w:trPr>
          <w:trHeight w:val="220"/>
          <w:jc w:val="center"/>
        </w:trPr>
        <w:tc>
          <w:tcPr>
            <w:tcW w:w="758" w:type="pct"/>
            <w:vAlign w:val="center"/>
          </w:tcPr>
          <w:p w:rsidR="00ED787B" w:rsidRPr="00A84639" w:rsidRDefault="00ED787B" w:rsidP="009060E1">
            <w:pPr>
              <w:snapToGrid w:val="0"/>
              <w:jc w:val="center"/>
              <w:textAlignment w:val="center"/>
              <w:rPr>
                <w:rFonts w:ascii="仿宋_GB2312" w:eastAsia="仿宋_GB2312"/>
              </w:rPr>
            </w:pPr>
            <w:r w:rsidRPr="00A84639">
              <w:rPr>
                <w:rFonts w:ascii="仿宋_GB2312" w:eastAsia="仿宋_GB2312" w:cs="仿宋_GB2312" w:hint="eastAsia"/>
              </w:rPr>
              <w:t>批准日期</w:t>
            </w:r>
          </w:p>
        </w:tc>
        <w:tc>
          <w:tcPr>
            <w:tcW w:w="2212" w:type="pct"/>
            <w:vAlign w:val="center"/>
          </w:tcPr>
          <w:p w:rsidR="00ED787B" w:rsidRPr="00A84639" w:rsidRDefault="00ED787B" w:rsidP="009060E1">
            <w:pPr>
              <w:snapToGrid w:val="0"/>
              <w:jc w:val="center"/>
              <w:textAlignment w:val="center"/>
              <w:rPr>
                <w:rFonts w:ascii="仿宋_GB2312" w:eastAsia="仿宋_GB2312"/>
              </w:rPr>
            </w:pPr>
            <w:r w:rsidRPr="00A84639">
              <w:rPr>
                <w:rFonts w:ascii="仿宋_GB2312" w:eastAsia="仿宋_GB2312" w:cs="仿宋_GB2312" w:hint="eastAsia"/>
              </w:rPr>
              <w:t>企</w:t>
            </w:r>
            <w:r w:rsidRPr="00A84639">
              <w:rPr>
                <w:rFonts w:ascii="仿宋_GB2312" w:eastAsia="仿宋_GB2312" w:cs="仿宋_GB2312"/>
              </w:rPr>
              <w:t xml:space="preserve">  </w:t>
            </w:r>
            <w:r w:rsidRPr="00A84639">
              <w:rPr>
                <w:rFonts w:ascii="仿宋_GB2312" w:eastAsia="仿宋_GB2312" w:cs="仿宋_GB2312" w:hint="eastAsia"/>
              </w:rPr>
              <w:t>业</w:t>
            </w:r>
            <w:r w:rsidRPr="00A84639">
              <w:rPr>
                <w:rFonts w:ascii="仿宋_GB2312" w:eastAsia="仿宋_GB2312" w:cs="仿宋_GB2312"/>
              </w:rPr>
              <w:t xml:space="preserve">  </w:t>
            </w:r>
            <w:r w:rsidRPr="00A84639">
              <w:rPr>
                <w:rFonts w:ascii="仿宋_GB2312" w:eastAsia="仿宋_GB2312" w:cs="仿宋_GB2312" w:hint="eastAsia"/>
              </w:rPr>
              <w:t>名</w:t>
            </w:r>
            <w:r w:rsidRPr="00A84639">
              <w:rPr>
                <w:rFonts w:ascii="仿宋_GB2312" w:eastAsia="仿宋_GB2312" w:cs="仿宋_GB2312"/>
              </w:rPr>
              <w:t xml:space="preserve">  </w:t>
            </w:r>
            <w:r w:rsidRPr="00A84639">
              <w:rPr>
                <w:rFonts w:ascii="仿宋_GB2312" w:eastAsia="仿宋_GB2312" w:cs="仿宋_GB2312" w:hint="eastAsia"/>
              </w:rPr>
              <w:t>称</w:t>
            </w:r>
          </w:p>
        </w:tc>
        <w:tc>
          <w:tcPr>
            <w:tcW w:w="2030" w:type="pct"/>
            <w:vAlign w:val="center"/>
          </w:tcPr>
          <w:p w:rsidR="00ED787B" w:rsidRPr="00A84639" w:rsidRDefault="00ED787B" w:rsidP="009060E1">
            <w:pPr>
              <w:snapToGrid w:val="0"/>
              <w:jc w:val="center"/>
              <w:textAlignment w:val="center"/>
              <w:rPr>
                <w:rFonts w:ascii="仿宋_GB2312" w:eastAsia="仿宋_GB2312"/>
              </w:rPr>
            </w:pPr>
            <w:r w:rsidRPr="00A84639">
              <w:rPr>
                <w:rFonts w:ascii="仿宋_GB2312" w:eastAsia="仿宋_GB2312" w:cs="仿宋_GB2312" w:hint="eastAsia"/>
              </w:rPr>
              <w:t>资</w:t>
            </w:r>
            <w:r w:rsidRPr="00A84639">
              <w:rPr>
                <w:rFonts w:ascii="仿宋_GB2312" w:eastAsia="仿宋_GB2312" w:cs="仿宋_GB2312"/>
              </w:rPr>
              <w:t xml:space="preserve">  </w:t>
            </w:r>
            <w:r w:rsidRPr="00A84639">
              <w:rPr>
                <w:rFonts w:ascii="仿宋_GB2312" w:eastAsia="仿宋_GB2312" w:cs="仿宋_GB2312" w:hint="eastAsia"/>
              </w:rPr>
              <w:t>质</w:t>
            </w:r>
            <w:r w:rsidRPr="00A84639">
              <w:rPr>
                <w:rFonts w:ascii="仿宋_GB2312" w:eastAsia="仿宋_GB2312" w:cs="仿宋_GB2312"/>
              </w:rPr>
              <w:t xml:space="preserve">  </w:t>
            </w:r>
            <w:r w:rsidRPr="00A84639">
              <w:rPr>
                <w:rFonts w:ascii="仿宋_GB2312" w:eastAsia="仿宋_GB2312" w:cs="仿宋_GB2312" w:hint="eastAsia"/>
              </w:rPr>
              <w:t>情</w:t>
            </w:r>
            <w:r w:rsidRPr="00A84639">
              <w:rPr>
                <w:rFonts w:ascii="仿宋_GB2312" w:eastAsia="仿宋_GB2312" w:cs="仿宋_GB2312"/>
              </w:rPr>
              <w:t xml:space="preserve">  </w:t>
            </w:r>
            <w:r w:rsidRPr="00A84639">
              <w:rPr>
                <w:rFonts w:ascii="仿宋_GB2312" w:eastAsia="仿宋_GB2312" w:cs="仿宋_GB2312" w:hint="eastAsia"/>
              </w:rPr>
              <w:t>况</w:t>
            </w:r>
          </w:p>
        </w:tc>
      </w:tr>
      <w:tr w:rsidR="00ED787B">
        <w:trPr>
          <w:trHeight w:val="437"/>
          <w:jc w:val="center"/>
        </w:trPr>
        <w:tc>
          <w:tcPr>
            <w:tcW w:w="758" w:type="pct"/>
            <w:vAlign w:val="center"/>
          </w:tcPr>
          <w:p w:rsidR="00ED787B" w:rsidRPr="004C518A" w:rsidRDefault="00ED787B" w:rsidP="001C25C8">
            <w:pPr>
              <w:widowControl/>
              <w:jc w:val="center"/>
              <w:rPr>
                <w:rFonts w:ascii="仿宋_GB2312" w:eastAsia="仿宋_GB2312"/>
              </w:rPr>
            </w:pPr>
            <w:r w:rsidRPr="004C518A">
              <w:rPr>
                <w:rFonts w:ascii="仿宋_GB2312" w:eastAsia="仿宋_GB2312" w:cs="仿宋_GB2312"/>
              </w:rPr>
              <w:t>2019-6-10</w:t>
            </w:r>
          </w:p>
        </w:tc>
        <w:tc>
          <w:tcPr>
            <w:tcW w:w="2212" w:type="pct"/>
            <w:vAlign w:val="center"/>
          </w:tcPr>
          <w:p w:rsidR="00ED787B" w:rsidRPr="004C518A" w:rsidRDefault="00ED787B" w:rsidP="004C518A">
            <w:pPr>
              <w:snapToGrid w:val="0"/>
              <w:jc w:val="center"/>
              <w:textAlignment w:val="center"/>
              <w:rPr>
                <w:rFonts w:ascii="仿宋_GB2312" w:eastAsia="仿宋_GB2312"/>
              </w:rPr>
            </w:pPr>
            <w:r w:rsidRPr="004C518A">
              <w:rPr>
                <w:rFonts w:ascii="仿宋_GB2312" w:eastAsia="仿宋_GB2312" w:cs="仿宋_GB2312" w:hint="eastAsia"/>
              </w:rPr>
              <w:t>上海形家广告设计有限公司</w:t>
            </w:r>
          </w:p>
        </w:tc>
        <w:tc>
          <w:tcPr>
            <w:tcW w:w="2030" w:type="pct"/>
            <w:vAlign w:val="center"/>
          </w:tcPr>
          <w:p w:rsidR="00ED787B" w:rsidRPr="004C518A" w:rsidRDefault="00ED787B" w:rsidP="004C518A">
            <w:pPr>
              <w:snapToGrid w:val="0"/>
              <w:jc w:val="center"/>
              <w:textAlignment w:val="center"/>
              <w:rPr>
                <w:rFonts w:ascii="仿宋_GB2312" w:eastAsia="仿宋_GB2312"/>
              </w:rPr>
            </w:pPr>
            <w:r w:rsidRPr="004C518A">
              <w:rPr>
                <w:rFonts w:ascii="仿宋_GB2312" w:eastAsia="仿宋_GB2312" w:cs="仿宋_GB2312" w:hint="eastAsia"/>
              </w:rPr>
              <w:t>建筑装修装饰工程二级</w:t>
            </w:r>
          </w:p>
        </w:tc>
      </w:tr>
      <w:tr w:rsidR="00ED787B">
        <w:trPr>
          <w:trHeight w:val="437"/>
          <w:jc w:val="center"/>
        </w:trPr>
        <w:tc>
          <w:tcPr>
            <w:tcW w:w="758" w:type="pct"/>
            <w:vAlign w:val="center"/>
          </w:tcPr>
          <w:p w:rsidR="00ED787B" w:rsidRPr="004C518A" w:rsidRDefault="00ED787B" w:rsidP="004C518A">
            <w:pPr>
              <w:snapToGrid w:val="0"/>
              <w:jc w:val="center"/>
              <w:textAlignment w:val="center"/>
              <w:rPr>
                <w:rFonts w:ascii="仿宋_GB2312" w:eastAsia="仿宋_GB2312"/>
              </w:rPr>
            </w:pPr>
            <w:r w:rsidRPr="004C518A">
              <w:rPr>
                <w:rFonts w:ascii="仿宋_GB2312" w:eastAsia="仿宋_GB2312" w:cs="仿宋_GB2312"/>
              </w:rPr>
              <w:t>2019-6-10</w:t>
            </w:r>
          </w:p>
        </w:tc>
        <w:tc>
          <w:tcPr>
            <w:tcW w:w="2212" w:type="pct"/>
            <w:vAlign w:val="center"/>
          </w:tcPr>
          <w:p w:rsidR="00ED787B" w:rsidRPr="004C518A" w:rsidRDefault="00ED787B" w:rsidP="004C518A">
            <w:pPr>
              <w:snapToGrid w:val="0"/>
              <w:jc w:val="center"/>
              <w:textAlignment w:val="center"/>
              <w:rPr>
                <w:rFonts w:ascii="仿宋_GB2312" w:eastAsia="仿宋_GB2312"/>
              </w:rPr>
            </w:pPr>
            <w:r w:rsidRPr="004C518A">
              <w:rPr>
                <w:rFonts w:ascii="仿宋_GB2312" w:eastAsia="仿宋_GB2312" w:cs="仿宋_GB2312" w:hint="eastAsia"/>
              </w:rPr>
              <w:t>上海升通装饰设计工程有限公司</w:t>
            </w:r>
          </w:p>
        </w:tc>
        <w:tc>
          <w:tcPr>
            <w:tcW w:w="2030" w:type="pct"/>
            <w:vAlign w:val="center"/>
          </w:tcPr>
          <w:p w:rsidR="00ED787B" w:rsidRPr="004C518A" w:rsidRDefault="00ED787B" w:rsidP="004C518A">
            <w:pPr>
              <w:snapToGrid w:val="0"/>
              <w:jc w:val="center"/>
              <w:textAlignment w:val="center"/>
              <w:rPr>
                <w:rFonts w:ascii="仿宋_GB2312" w:eastAsia="仿宋_GB2312"/>
              </w:rPr>
            </w:pPr>
            <w:r w:rsidRPr="004C518A">
              <w:rPr>
                <w:rFonts w:ascii="仿宋_GB2312" w:eastAsia="仿宋_GB2312" w:cs="仿宋_GB2312" w:hint="eastAsia"/>
              </w:rPr>
              <w:t>建筑装修装饰工程二级</w:t>
            </w:r>
          </w:p>
        </w:tc>
      </w:tr>
      <w:tr w:rsidR="00ED787B">
        <w:trPr>
          <w:trHeight w:val="437"/>
          <w:jc w:val="center"/>
        </w:trPr>
        <w:tc>
          <w:tcPr>
            <w:tcW w:w="758" w:type="pct"/>
            <w:vAlign w:val="center"/>
          </w:tcPr>
          <w:p w:rsidR="00ED787B" w:rsidRPr="004C518A" w:rsidRDefault="00ED787B" w:rsidP="004C518A">
            <w:pPr>
              <w:snapToGrid w:val="0"/>
              <w:jc w:val="center"/>
              <w:textAlignment w:val="center"/>
              <w:rPr>
                <w:rFonts w:ascii="仿宋_GB2312" w:eastAsia="仿宋_GB2312"/>
              </w:rPr>
            </w:pPr>
            <w:r w:rsidRPr="004C518A">
              <w:rPr>
                <w:rFonts w:ascii="仿宋_GB2312" w:eastAsia="仿宋_GB2312" w:cs="仿宋_GB2312"/>
              </w:rPr>
              <w:t>2019-6-10</w:t>
            </w:r>
          </w:p>
        </w:tc>
        <w:tc>
          <w:tcPr>
            <w:tcW w:w="2212" w:type="pct"/>
            <w:vAlign w:val="center"/>
          </w:tcPr>
          <w:p w:rsidR="00ED787B" w:rsidRPr="004C518A" w:rsidRDefault="00ED787B" w:rsidP="004C518A">
            <w:pPr>
              <w:snapToGrid w:val="0"/>
              <w:jc w:val="center"/>
              <w:textAlignment w:val="center"/>
              <w:rPr>
                <w:rFonts w:ascii="仿宋_GB2312" w:eastAsia="仿宋_GB2312"/>
              </w:rPr>
            </w:pPr>
            <w:r w:rsidRPr="004C518A">
              <w:rPr>
                <w:rFonts w:ascii="仿宋_GB2312" w:eastAsia="仿宋_GB2312" w:cs="仿宋_GB2312" w:hint="eastAsia"/>
              </w:rPr>
              <w:t>上海昱舜建筑劳务有限公司</w:t>
            </w:r>
          </w:p>
        </w:tc>
        <w:tc>
          <w:tcPr>
            <w:tcW w:w="2030" w:type="pct"/>
            <w:vAlign w:val="center"/>
          </w:tcPr>
          <w:p w:rsidR="00ED787B" w:rsidRPr="004C518A" w:rsidRDefault="00ED787B" w:rsidP="004C518A">
            <w:pPr>
              <w:snapToGrid w:val="0"/>
              <w:jc w:val="center"/>
              <w:textAlignment w:val="center"/>
              <w:rPr>
                <w:rFonts w:ascii="仿宋_GB2312" w:eastAsia="仿宋_GB2312"/>
              </w:rPr>
            </w:pPr>
            <w:r w:rsidRPr="004C518A">
              <w:rPr>
                <w:rFonts w:ascii="仿宋_GB2312" w:eastAsia="仿宋_GB2312" w:cs="仿宋_GB2312" w:hint="eastAsia"/>
              </w:rPr>
              <w:t>施工劳务企业资质不分级</w:t>
            </w:r>
          </w:p>
        </w:tc>
      </w:tr>
      <w:tr w:rsidR="00ED787B">
        <w:trPr>
          <w:trHeight w:val="437"/>
          <w:jc w:val="center"/>
        </w:trPr>
        <w:tc>
          <w:tcPr>
            <w:tcW w:w="758" w:type="pct"/>
            <w:vAlign w:val="center"/>
          </w:tcPr>
          <w:p w:rsidR="00ED787B" w:rsidRPr="004C518A" w:rsidRDefault="00ED787B" w:rsidP="004C518A">
            <w:pPr>
              <w:snapToGrid w:val="0"/>
              <w:jc w:val="center"/>
              <w:textAlignment w:val="center"/>
              <w:rPr>
                <w:rFonts w:ascii="仿宋_GB2312" w:eastAsia="仿宋_GB2312"/>
              </w:rPr>
            </w:pPr>
            <w:r w:rsidRPr="004C518A">
              <w:rPr>
                <w:rFonts w:ascii="仿宋_GB2312" w:eastAsia="仿宋_GB2312" w:cs="仿宋_GB2312"/>
              </w:rPr>
              <w:t>2019-6-10</w:t>
            </w:r>
          </w:p>
        </w:tc>
        <w:tc>
          <w:tcPr>
            <w:tcW w:w="2212" w:type="pct"/>
            <w:vAlign w:val="center"/>
          </w:tcPr>
          <w:p w:rsidR="00ED787B" w:rsidRPr="004C518A" w:rsidRDefault="00ED787B" w:rsidP="004C518A">
            <w:pPr>
              <w:snapToGrid w:val="0"/>
              <w:jc w:val="center"/>
              <w:textAlignment w:val="center"/>
              <w:rPr>
                <w:rFonts w:ascii="仿宋_GB2312" w:eastAsia="仿宋_GB2312"/>
              </w:rPr>
            </w:pPr>
            <w:r w:rsidRPr="004C518A">
              <w:rPr>
                <w:rFonts w:ascii="仿宋_GB2312" w:eastAsia="仿宋_GB2312" w:cs="仿宋_GB2312" w:hint="eastAsia"/>
              </w:rPr>
              <w:t>上海嘉悦建筑劳务有限公司</w:t>
            </w:r>
          </w:p>
        </w:tc>
        <w:tc>
          <w:tcPr>
            <w:tcW w:w="2030" w:type="pct"/>
            <w:vAlign w:val="center"/>
          </w:tcPr>
          <w:p w:rsidR="00ED787B" w:rsidRPr="004C518A" w:rsidRDefault="00ED787B" w:rsidP="004C518A">
            <w:pPr>
              <w:snapToGrid w:val="0"/>
              <w:jc w:val="center"/>
              <w:textAlignment w:val="center"/>
              <w:rPr>
                <w:rFonts w:ascii="仿宋_GB2312" w:eastAsia="仿宋_GB2312"/>
              </w:rPr>
            </w:pPr>
            <w:r w:rsidRPr="004C518A">
              <w:rPr>
                <w:rFonts w:ascii="仿宋_GB2312" w:eastAsia="仿宋_GB2312" w:cs="仿宋_GB2312" w:hint="eastAsia"/>
              </w:rPr>
              <w:t>施工劳务企业资质不分级</w:t>
            </w:r>
          </w:p>
        </w:tc>
      </w:tr>
      <w:tr w:rsidR="00ED787B">
        <w:trPr>
          <w:trHeight w:val="437"/>
          <w:jc w:val="center"/>
        </w:trPr>
        <w:tc>
          <w:tcPr>
            <w:tcW w:w="758" w:type="pct"/>
            <w:vAlign w:val="center"/>
          </w:tcPr>
          <w:p w:rsidR="00ED787B" w:rsidRPr="004C518A" w:rsidRDefault="00ED787B" w:rsidP="004C518A">
            <w:pPr>
              <w:snapToGrid w:val="0"/>
              <w:jc w:val="center"/>
              <w:textAlignment w:val="center"/>
              <w:rPr>
                <w:rFonts w:ascii="仿宋_GB2312" w:eastAsia="仿宋_GB2312"/>
              </w:rPr>
            </w:pPr>
            <w:r w:rsidRPr="004C518A">
              <w:rPr>
                <w:rFonts w:ascii="仿宋_GB2312" w:eastAsia="仿宋_GB2312" w:cs="仿宋_GB2312"/>
              </w:rPr>
              <w:t>2019-6-10</w:t>
            </w:r>
          </w:p>
        </w:tc>
        <w:tc>
          <w:tcPr>
            <w:tcW w:w="2212" w:type="pct"/>
            <w:vAlign w:val="center"/>
          </w:tcPr>
          <w:p w:rsidR="00ED787B" w:rsidRPr="004C518A" w:rsidRDefault="00ED787B" w:rsidP="004C518A">
            <w:pPr>
              <w:snapToGrid w:val="0"/>
              <w:jc w:val="center"/>
              <w:textAlignment w:val="center"/>
              <w:rPr>
                <w:rFonts w:ascii="仿宋_GB2312" w:eastAsia="仿宋_GB2312"/>
              </w:rPr>
            </w:pPr>
            <w:r w:rsidRPr="004C518A">
              <w:rPr>
                <w:rFonts w:ascii="仿宋_GB2312" w:eastAsia="仿宋_GB2312" w:cs="仿宋_GB2312" w:hint="eastAsia"/>
              </w:rPr>
              <w:t>上海牧程机电设备有限公司</w:t>
            </w:r>
          </w:p>
        </w:tc>
        <w:tc>
          <w:tcPr>
            <w:tcW w:w="2030" w:type="pct"/>
            <w:vAlign w:val="center"/>
          </w:tcPr>
          <w:p w:rsidR="00ED787B" w:rsidRPr="004C518A" w:rsidRDefault="00ED787B" w:rsidP="004C518A">
            <w:pPr>
              <w:snapToGrid w:val="0"/>
              <w:jc w:val="center"/>
              <w:textAlignment w:val="center"/>
              <w:rPr>
                <w:rFonts w:ascii="仿宋_GB2312" w:eastAsia="仿宋_GB2312"/>
              </w:rPr>
            </w:pPr>
            <w:r w:rsidRPr="004C518A">
              <w:rPr>
                <w:rFonts w:ascii="仿宋_GB2312" w:eastAsia="仿宋_GB2312" w:cs="仿宋_GB2312" w:hint="eastAsia"/>
              </w:rPr>
              <w:t>建筑机电安装工程三级</w:t>
            </w:r>
          </w:p>
        </w:tc>
      </w:tr>
      <w:tr w:rsidR="00ED787B">
        <w:trPr>
          <w:trHeight w:val="437"/>
          <w:jc w:val="center"/>
        </w:trPr>
        <w:tc>
          <w:tcPr>
            <w:tcW w:w="758" w:type="pct"/>
            <w:vAlign w:val="center"/>
          </w:tcPr>
          <w:p w:rsidR="00ED787B" w:rsidRPr="004C518A" w:rsidRDefault="00ED787B" w:rsidP="004C518A">
            <w:pPr>
              <w:snapToGrid w:val="0"/>
              <w:jc w:val="center"/>
              <w:textAlignment w:val="center"/>
              <w:rPr>
                <w:rFonts w:ascii="仿宋_GB2312" w:eastAsia="仿宋_GB2312"/>
              </w:rPr>
            </w:pPr>
            <w:r w:rsidRPr="004C518A">
              <w:rPr>
                <w:rFonts w:ascii="仿宋_GB2312" w:eastAsia="仿宋_GB2312" w:cs="仿宋_GB2312"/>
              </w:rPr>
              <w:t>2019-6-10</w:t>
            </w:r>
          </w:p>
        </w:tc>
        <w:tc>
          <w:tcPr>
            <w:tcW w:w="2212" w:type="pct"/>
            <w:vAlign w:val="center"/>
          </w:tcPr>
          <w:p w:rsidR="00ED787B" w:rsidRPr="004C518A" w:rsidRDefault="00ED787B" w:rsidP="004C518A">
            <w:pPr>
              <w:snapToGrid w:val="0"/>
              <w:jc w:val="center"/>
              <w:textAlignment w:val="center"/>
              <w:rPr>
                <w:rFonts w:ascii="仿宋_GB2312" w:eastAsia="仿宋_GB2312"/>
              </w:rPr>
            </w:pPr>
            <w:r w:rsidRPr="004C518A">
              <w:rPr>
                <w:rFonts w:ascii="仿宋_GB2312" w:eastAsia="仿宋_GB2312" w:cs="仿宋_GB2312" w:hint="eastAsia"/>
              </w:rPr>
              <w:t>上海艺澍建筑装饰工程有限公司</w:t>
            </w:r>
          </w:p>
        </w:tc>
        <w:tc>
          <w:tcPr>
            <w:tcW w:w="2030" w:type="pct"/>
            <w:vAlign w:val="center"/>
          </w:tcPr>
          <w:p w:rsidR="00ED787B" w:rsidRPr="004C518A" w:rsidRDefault="00ED787B" w:rsidP="004C518A">
            <w:pPr>
              <w:snapToGrid w:val="0"/>
              <w:jc w:val="center"/>
              <w:textAlignment w:val="center"/>
              <w:rPr>
                <w:rFonts w:ascii="仿宋_GB2312" w:eastAsia="仿宋_GB2312"/>
              </w:rPr>
            </w:pPr>
            <w:r w:rsidRPr="004C518A">
              <w:rPr>
                <w:rFonts w:ascii="仿宋_GB2312" w:eastAsia="仿宋_GB2312" w:cs="仿宋_GB2312" w:hint="eastAsia"/>
              </w:rPr>
              <w:t>建筑装修装饰工程二级</w:t>
            </w:r>
          </w:p>
        </w:tc>
      </w:tr>
      <w:tr w:rsidR="00ED787B">
        <w:trPr>
          <w:trHeight w:val="437"/>
          <w:jc w:val="center"/>
        </w:trPr>
        <w:tc>
          <w:tcPr>
            <w:tcW w:w="758" w:type="pct"/>
            <w:vAlign w:val="center"/>
          </w:tcPr>
          <w:p w:rsidR="00ED787B" w:rsidRPr="004C518A" w:rsidRDefault="00ED787B" w:rsidP="004C518A">
            <w:pPr>
              <w:snapToGrid w:val="0"/>
              <w:jc w:val="center"/>
              <w:textAlignment w:val="center"/>
              <w:rPr>
                <w:rFonts w:ascii="仿宋_GB2312" w:eastAsia="仿宋_GB2312"/>
              </w:rPr>
            </w:pPr>
            <w:r w:rsidRPr="004C518A">
              <w:rPr>
                <w:rFonts w:ascii="仿宋_GB2312" w:eastAsia="仿宋_GB2312" w:cs="仿宋_GB2312"/>
              </w:rPr>
              <w:t>2019-6-10</w:t>
            </w:r>
          </w:p>
        </w:tc>
        <w:tc>
          <w:tcPr>
            <w:tcW w:w="2212" w:type="pct"/>
            <w:vAlign w:val="center"/>
          </w:tcPr>
          <w:p w:rsidR="00ED787B" w:rsidRPr="004C518A" w:rsidRDefault="00ED787B" w:rsidP="004C518A">
            <w:pPr>
              <w:snapToGrid w:val="0"/>
              <w:jc w:val="center"/>
              <w:textAlignment w:val="center"/>
              <w:rPr>
                <w:rFonts w:ascii="仿宋_GB2312" w:eastAsia="仿宋_GB2312"/>
              </w:rPr>
            </w:pPr>
            <w:r w:rsidRPr="004C518A">
              <w:rPr>
                <w:rFonts w:ascii="仿宋_GB2312" w:eastAsia="仿宋_GB2312" w:cs="仿宋_GB2312" w:hint="eastAsia"/>
              </w:rPr>
              <w:t>上海斐心消防工程有限公司</w:t>
            </w:r>
          </w:p>
        </w:tc>
        <w:tc>
          <w:tcPr>
            <w:tcW w:w="2030" w:type="pct"/>
            <w:vAlign w:val="center"/>
          </w:tcPr>
          <w:p w:rsidR="00ED787B" w:rsidRPr="004C518A" w:rsidRDefault="00ED787B" w:rsidP="004C518A">
            <w:pPr>
              <w:snapToGrid w:val="0"/>
              <w:jc w:val="center"/>
              <w:textAlignment w:val="center"/>
              <w:rPr>
                <w:rFonts w:ascii="仿宋_GB2312" w:eastAsia="仿宋_GB2312"/>
              </w:rPr>
            </w:pPr>
            <w:r w:rsidRPr="004C518A">
              <w:rPr>
                <w:rFonts w:ascii="仿宋_GB2312" w:eastAsia="仿宋_GB2312" w:cs="仿宋_GB2312" w:hint="eastAsia"/>
              </w:rPr>
              <w:t>消防设施工程二级</w:t>
            </w:r>
          </w:p>
        </w:tc>
      </w:tr>
      <w:tr w:rsidR="00ED787B">
        <w:trPr>
          <w:trHeight w:val="437"/>
          <w:jc w:val="center"/>
        </w:trPr>
        <w:tc>
          <w:tcPr>
            <w:tcW w:w="758" w:type="pct"/>
            <w:vAlign w:val="center"/>
          </w:tcPr>
          <w:p w:rsidR="00ED787B" w:rsidRPr="004C518A" w:rsidRDefault="00ED787B" w:rsidP="004C518A">
            <w:pPr>
              <w:snapToGrid w:val="0"/>
              <w:jc w:val="center"/>
              <w:textAlignment w:val="center"/>
              <w:rPr>
                <w:rFonts w:ascii="仿宋_GB2312" w:eastAsia="仿宋_GB2312"/>
              </w:rPr>
            </w:pPr>
            <w:r w:rsidRPr="004C518A">
              <w:rPr>
                <w:rFonts w:ascii="仿宋_GB2312" w:eastAsia="仿宋_GB2312" w:cs="仿宋_GB2312"/>
              </w:rPr>
              <w:t>2019-6-10</w:t>
            </w:r>
          </w:p>
        </w:tc>
        <w:tc>
          <w:tcPr>
            <w:tcW w:w="2212" w:type="pct"/>
            <w:vAlign w:val="center"/>
          </w:tcPr>
          <w:p w:rsidR="00ED787B" w:rsidRPr="004C518A" w:rsidRDefault="00ED787B" w:rsidP="004C518A">
            <w:pPr>
              <w:snapToGrid w:val="0"/>
              <w:jc w:val="center"/>
              <w:textAlignment w:val="center"/>
              <w:rPr>
                <w:rFonts w:ascii="仿宋_GB2312" w:eastAsia="仿宋_GB2312"/>
              </w:rPr>
            </w:pPr>
            <w:r w:rsidRPr="004C518A">
              <w:rPr>
                <w:rFonts w:ascii="仿宋_GB2312" w:eastAsia="仿宋_GB2312" w:cs="仿宋_GB2312" w:hint="eastAsia"/>
              </w:rPr>
              <w:t>上海海至建设工程有限公司</w:t>
            </w:r>
          </w:p>
        </w:tc>
        <w:tc>
          <w:tcPr>
            <w:tcW w:w="2030" w:type="pct"/>
            <w:vAlign w:val="center"/>
          </w:tcPr>
          <w:p w:rsidR="00ED787B" w:rsidRPr="004C518A" w:rsidRDefault="00ED787B" w:rsidP="004C518A">
            <w:pPr>
              <w:snapToGrid w:val="0"/>
              <w:jc w:val="center"/>
              <w:textAlignment w:val="center"/>
              <w:rPr>
                <w:rFonts w:ascii="仿宋_GB2312" w:eastAsia="仿宋_GB2312"/>
              </w:rPr>
            </w:pPr>
            <w:r w:rsidRPr="004C518A">
              <w:rPr>
                <w:rFonts w:ascii="仿宋_GB2312" w:eastAsia="仿宋_GB2312" w:cs="仿宋_GB2312" w:hint="eastAsia"/>
              </w:rPr>
              <w:t>施工劳务企业资质不分级</w:t>
            </w:r>
          </w:p>
        </w:tc>
      </w:tr>
      <w:tr w:rsidR="00ED787B" w:rsidRPr="004C518A">
        <w:trPr>
          <w:trHeight w:val="437"/>
          <w:jc w:val="center"/>
        </w:trPr>
        <w:tc>
          <w:tcPr>
            <w:tcW w:w="758" w:type="pct"/>
            <w:vAlign w:val="center"/>
          </w:tcPr>
          <w:p w:rsidR="00ED787B" w:rsidRPr="004C518A" w:rsidRDefault="00ED787B" w:rsidP="004C518A">
            <w:pPr>
              <w:snapToGrid w:val="0"/>
              <w:jc w:val="center"/>
              <w:textAlignment w:val="center"/>
              <w:rPr>
                <w:rFonts w:ascii="仿宋_GB2312" w:eastAsia="仿宋_GB2312"/>
              </w:rPr>
            </w:pPr>
            <w:r w:rsidRPr="004C518A">
              <w:rPr>
                <w:rFonts w:ascii="仿宋_GB2312" w:eastAsia="仿宋_GB2312" w:cs="仿宋_GB2312"/>
              </w:rPr>
              <w:t>2019-6-10</w:t>
            </w:r>
          </w:p>
        </w:tc>
        <w:tc>
          <w:tcPr>
            <w:tcW w:w="2212" w:type="pct"/>
            <w:vAlign w:val="center"/>
          </w:tcPr>
          <w:p w:rsidR="00ED787B" w:rsidRPr="004C518A" w:rsidRDefault="00ED787B" w:rsidP="004C518A">
            <w:pPr>
              <w:snapToGrid w:val="0"/>
              <w:jc w:val="center"/>
              <w:textAlignment w:val="center"/>
              <w:rPr>
                <w:rFonts w:ascii="仿宋_GB2312" w:eastAsia="仿宋_GB2312"/>
              </w:rPr>
            </w:pPr>
            <w:r w:rsidRPr="004C518A">
              <w:rPr>
                <w:rFonts w:ascii="仿宋_GB2312" w:eastAsia="仿宋_GB2312" w:cs="仿宋_GB2312" w:hint="eastAsia"/>
              </w:rPr>
              <w:t>上海古甲建设工程有限公司</w:t>
            </w:r>
          </w:p>
        </w:tc>
        <w:tc>
          <w:tcPr>
            <w:tcW w:w="2030" w:type="pct"/>
            <w:vAlign w:val="center"/>
          </w:tcPr>
          <w:p w:rsidR="00ED787B" w:rsidRPr="004C518A" w:rsidRDefault="00ED787B" w:rsidP="004C518A">
            <w:pPr>
              <w:snapToGrid w:val="0"/>
              <w:jc w:val="center"/>
              <w:textAlignment w:val="center"/>
              <w:rPr>
                <w:rFonts w:ascii="仿宋_GB2312" w:eastAsia="仿宋_GB2312"/>
              </w:rPr>
            </w:pPr>
            <w:r w:rsidRPr="004C518A">
              <w:rPr>
                <w:rFonts w:ascii="仿宋_GB2312" w:eastAsia="仿宋_GB2312" w:cs="仿宋_GB2312" w:hint="eastAsia"/>
              </w:rPr>
              <w:t>机电工程三级</w:t>
            </w:r>
          </w:p>
        </w:tc>
      </w:tr>
      <w:tr w:rsidR="00ED787B">
        <w:trPr>
          <w:trHeight w:val="437"/>
          <w:jc w:val="center"/>
        </w:trPr>
        <w:tc>
          <w:tcPr>
            <w:tcW w:w="758" w:type="pct"/>
            <w:vAlign w:val="center"/>
          </w:tcPr>
          <w:p w:rsidR="00ED787B" w:rsidRPr="004C518A" w:rsidRDefault="00ED787B" w:rsidP="004C518A">
            <w:pPr>
              <w:snapToGrid w:val="0"/>
              <w:jc w:val="center"/>
              <w:textAlignment w:val="center"/>
              <w:rPr>
                <w:rFonts w:ascii="仿宋_GB2312" w:eastAsia="仿宋_GB2312"/>
              </w:rPr>
            </w:pPr>
            <w:r w:rsidRPr="004C518A">
              <w:rPr>
                <w:rFonts w:ascii="仿宋_GB2312" w:eastAsia="仿宋_GB2312" w:cs="仿宋_GB2312"/>
              </w:rPr>
              <w:t>2019-6-10</w:t>
            </w:r>
          </w:p>
        </w:tc>
        <w:tc>
          <w:tcPr>
            <w:tcW w:w="2212" w:type="pct"/>
            <w:vAlign w:val="center"/>
          </w:tcPr>
          <w:p w:rsidR="00ED787B" w:rsidRPr="004C518A" w:rsidRDefault="00ED787B" w:rsidP="004C518A">
            <w:pPr>
              <w:snapToGrid w:val="0"/>
              <w:jc w:val="center"/>
              <w:textAlignment w:val="center"/>
              <w:rPr>
                <w:rFonts w:ascii="仿宋_GB2312" w:eastAsia="仿宋_GB2312"/>
              </w:rPr>
            </w:pPr>
            <w:r w:rsidRPr="004C518A">
              <w:rPr>
                <w:rFonts w:ascii="仿宋_GB2312" w:eastAsia="仿宋_GB2312" w:cs="仿宋_GB2312" w:hint="eastAsia"/>
              </w:rPr>
              <w:t>上海典范建筑工程有限公司</w:t>
            </w:r>
          </w:p>
        </w:tc>
        <w:tc>
          <w:tcPr>
            <w:tcW w:w="2030" w:type="pct"/>
            <w:vAlign w:val="center"/>
          </w:tcPr>
          <w:p w:rsidR="00ED787B" w:rsidRPr="004C518A" w:rsidRDefault="00ED787B" w:rsidP="004C518A">
            <w:pPr>
              <w:snapToGrid w:val="0"/>
              <w:jc w:val="center"/>
              <w:textAlignment w:val="center"/>
              <w:rPr>
                <w:rFonts w:ascii="仿宋_GB2312" w:eastAsia="仿宋_GB2312"/>
              </w:rPr>
            </w:pPr>
            <w:r w:rsidRPr="004C518A">
              <w:rPr>
                <w:rFonts w:ascii="仿宋_GB2312" w:eastAsia="仿宋_GB2312" w:cs="仿宋_GB2312" w:hint="eastAsia"/>
              </w:rPr>
              <w:t>建筑装修装饰工程二级</w:t>
            </w:r>
          </w:p>
        </w:tc>
      </w:tr>
      <w:tr w:rsidR="00ED787B" w:rsidRPr="004C518A">
        <w:trPr>
          <w:trHeight w:val="437"/>
          <w:jc w:val="center"/>
        </w:trPr>
        <w:tc>
          <w:tcPr>
            <w:tcW w:w="758" w:type="pct"/>
            <w:vAlign w:val="center"/>
          </w:tcPr>
          <w:p w:rsidR="00ED787B" w:rsidRPr="004C518A" w:rsidRDefault="00ED787B" w:rsidP="004C518A">
            <w:pPr>
              <w:snapToGrid w:val="0"/>
              <w:jc w:val="center"/>
              <w:textAlignment w:val="center"/>
              <w:rPr>
                <w:rFonts w:ascii="仿宋_GB2312" w:eastAsia="仿宋_GB2312"/>
              </w:rPr>
            </w:pPr>
            <w:r w:rsidRPr="004C518A">
              <w:rPr>
                <w:rFonts w:ascii="仿宋_GB2312" w:eastAsia="仿宋_GB2312" w:cs="仿宋_GB2312"/>
              </w:rPr>
              <w:t>2019-6-10</w:t>
            </w:r>
          </w:p>
        </w:tc>
        <w:tc>
          <w:tcPr>
            <w:tcW w:w="2212" w:type="pct"/>
            <w:vAlign w:val="center"/>
          </w:tcPr>
          <w:p w:rsidR="00ED787B" w:rsidRPr="004C518A" w:rsidRDefault="00ED787B" w:rsidP="004C518A">
            <w:pPr>
              <w:snapToGrid w:val="0"/>
              <w:jc w:val="center"/>
              <w:textAlignment w:val="center"/>
              <w:rPr>
                <w:rFonts w:ascii="仿宋_GB2312" w:eastAsia="仿宋_GB2312"/>
              </w:rPr>
            </w:pPr>
            <w:r w:rsidRPr="004C518A">
              <w:rPr>
                <w:rFonts w:ascii="仿宋_GB2312" w:eastAsia="仿宋_GB2312" w:cs="仿宋_GB2312" w:hint="eastAsia"/>
              </w:rPr>
              <w:t>上海渊锦建筑装饰工程有限公司</w:t>
            </w:r>
          </w:p>
        </w:tc>
        <w:tc>
          <w:tcPr>
            <w:tcW w:w="2030" w:type="pct"/>
            <w:vAlign w:val="center"/>
          </w:tcPr>
          <w:p w:rsidR="00ED787B" w:rsidRPr="004C518A" w:rsidRDefault="00ED787B" w:rsidP="004C518A">
            <w:pPr>
              <w:snapToGrid w:val="0"/>
              <w:jc w:val="center"/>
              <w:textAlignment w:val="center"/>
              <w:rPr>
                <w:rFonts w:ascii="仿宋_GB2312" w:eastAsia="仿宋_GB2312"/>
              </w:rPr>
            </w:pPr>
            <w:r w:rsidRPr="004C518A">
              <w:rPr>
                <w:rFonts w:ascii="仿宋_GB2312" w:eastAsia="仿宋_GB2312" w:cs="仿宋_GB2312" w:hint="eastAsia"/>
              </w:rPr>
              <w:t>建筑装修装饰工程二级</w:t>
            </w:r>
          </w:p>
        </w:tc>
      </w:tr>
      <w:tr w:rsidR="00ED787B">
        <w:trPr>
          <w:trHeight w:val="437"/>
          <w:jc w:val="center"/>
        </w:trPr>
        <w:tc>
          <w:tcPr>
            <w:tcW w:w="758" w:type="pct"/>
            <w:vAlign w:val="center"/>
          </w:tcPr>
          <w:p w:rsidR="00ED787B" w:rsidRPr="004C518A" w:rsidRDefault="00ED787B" w:rsidP="004C518A">
            <w:pPr>
              <w:snapToGrid w:val="0"/>
              <w:jc w:val="center"/>
              <w:textAlignment w:val="center"/>
              <w:rPr>
                <w:rFonts w:ascii="仿宋_GB2312" w:eastAsia="仿宋_GB2312"/>
              </w:rPr>
            </w:pPr>
            <w:r w:rsidRPr="004C518A">
              <w:rPr>
                <w:rFonts w:ascii="仿宋_GB2312" w:eastAsia="仿宋_GB2312" w:cs="仿宋_GB2312"/>
              </w:rPr>
              <w:t>2019-6-10</w:t>
            </w:r>
          </w:p>
        </w:tc>
        <w:tc>
          <w:tcPr>
            <w:tcW w:w="2212" w:type="pct"/>
            <w:vAlign w:val="center"/>
          </w:tcPr>
          <w:p w:rsidR="00ED787B" w:rsidRPr="004C518A" w:rsidRDefault="00ED787B" w:rsidP="004C518A">
            <w:pPr>
              <w:snapToGrid w:val="0"/>
              <w:jc w:val="center"/>
              <w:textAlignment w:val="center"/>
              <w:rPr>
                <w:rFonts w:ascii="仿宋_GB2312" w:eastAsia="仿宋_GB2312"/>
              </w:rPr>
            </w:pPr>
            <w:r w:rsidRPr="004C518A">
              <w:rPr>
                <w:rFonts w:ascii="仿宋_GB2312" w:eastAsia="仿宋_GB2312" w:cs="仿宋_GB2312" w:hint="eastAsia"/>
              </w:rPr>
              <w:t>上海谬贝建设工程有限公司</w:t>
            </w:r>
          </w:p>
        </w:tc>
        <w:tc>
          <w:tcPr>
            <w:tcW w:w="2030" w:type="pct"/>
            <w:vAlign w:val="center"/>
          </w:tcPr>
          <w:p w:rsidR="00ED787B" w:rsidRPr="004C518A" w:rsidRDefault="00ED787B" w:rsidP="004C518A">
            <w:pPr>
              <w:snapToGrid w:val="0"/>
              <w:jc w:val="center"/>
              <w:textAlignment w:val="center"/>
              <w:rPr>
                <w:rFonts w:ascii="仿宋_GB2312" w:eastAsia="仿宋_GB2312"/>
              </w:rPr>
            </w:pPr>
            <w:r w:rsidRPr="004C518A">
              <w:rPr>
                <w:rFonts w:ascii="仿宋_GB2312" w:eastAsia="仿宋_GB2312" w:cs="仿宋_GB2312" w:hint="eastAsia"/>
              </w:rPr>
              <w:t>施工劳务企业资质不分级</w:t>
            </w:r>
          </w:p>
        </w:tc>
      </w:tr>
      <w:tr w:rsidR="00ED787B">
        <w:trPr>
          <w:trHeight w:val="437"/>
          <w:jc w:val="center"/>
        </w:trPr>
        <w:tc>
          <w:tcPr>
            <w:tcW w:w="758" w:type="pct"/>
            <w:vAlign w:val="center"/>
          </w:tcPr>
          <w:p w:rsidR="00ED787B" w:rsidRPr="004C518A" w:rsidRDefault="00ED787B" w:rsidP="004C518A">
            <w:pPr>
              <w:snapToGrid w:val="0"/>
              <w:jc w:val="center"/>
              <w:textAlignment w:val="center"/>
              <w:rPr>
                <w:rFonts w:ascii="仿宋_GB2312" w:eastAsia="仿宋_GB2312"/>
              </w:rPr>
            </w:pPr>
            <w:r w:rsidRPr="004C518A">
              <w:rPr>
                <w:rFonts w:ascii="仿宋_GB2312" w:eastAsia="仿宋_GB2312" w:cs="仿宋_GB2312"/>
              </w:rPr>
              <w:t>2019-6-18</w:t>
            </w:r>
          </w:p>
        </w:tc>
        <w:tc>
          <w:tcPr>
            <w:tcW w:w="2212" w:type="pct"/>
            <w:vAlign w:val="center"/>
          </w:tcPr>
          <w:p w:rsidR="00ED787B" w:rsidRPr="004C518A" w:rsidRDefault="00ED787B" w:rsidP="004C518A">
            <w:pPr>
              <w:snapToGrid w:val="0"/>
              <w:jc w:val="center"/>
              <w:textAlignment w:val="center"/>
              <w:rPr>
                <w:rFonts w:ascii="仿宋_GB2312" w:eastAsia="仿宋_GB2312"/>
              </w:rPr>
            </w:pPr>
            <w:r w:rsidRPr="004C518A">
              <w:rPr>
                <w:rFonts w:ascii="仿宋_GB2312" w:eastAsia="仿宋_GB2312" w:cs="仿宋_GB2312" w:hint="eastAsia"/>
              </w:rPr>
              <w:t>上海金山水务投资有限公司</w:t>
            </w:r>
          </w:p>
        </w:tc>
        <w:tc>
          <w:tcPr>
            <w:tcW w:w="2030" w:type="pct"/>
            <w:vAlign w:val="center"/>
          </w:tcPr>
          <w:p w:rsidR="00ED787B" w:rsidRPr="004C518A" w:rsidRDefault="00ED787B" w:rsidP="004C518A">
            <w:pPr>
              <w:snapToGrid w:val="0"/>
              <w:jc w:val="center"/>
              <w:textAlignment w:val="center"/>
              <w:rPr>
                <w:rFonts w:ascii="仿宋_GB2312" w:eastAsia="仿宋_GB2312"/>
              </w:rPr>
            </w:pPr>
            <w:r w:rsidRPr="004C518A">
              <w:rPr>
                <w:rFonts w:ascii="仿宋_GB2312" w:eastAsia="仿宋_GB2312" w:cs="仿宋_GB2312" w:hint="eastAsia"/>
              </w:rPr>
              <w:t>水利水电工程三级</w:t>
            </w:r>
          </w:p>
        </w:tc>
      </w:tr>
      <w:tr w:rsidR="00ED787B">
        <w:trPr>
          <w:trHeight w:val="437"/>
          <w:jc w:val="center"/>
        </w:trPr>
        <w:tc>
          <w:tcPr>
            <w:tcW w:w="758" w:type="pct"/>
            <w:vAlign w:val="center"/>
          </w:tcPr>
          <w:p w:rsidR="00ED787B" w:rsidRPr="004C518A" w:rsidRDefault="00ED787B" w:rsidP="004C518A">
            <w:pPr>
              <w:snapToGrid w:val="0"/>
              <w:jc w:val="center"/>
              <w:textAlignment w:val="center"/>
              <w:rPr>
                <w:rFonts w:ascii="仿宋_GB2312" w:eastAsia="仿宋_GB2312"/>
              </w:rPr>
            </w:pPr>
            <w:r w:rsidRPr="004C518A">
              <w:rPr>
                <w:rFonts w:ascii="仿宋_GB2312" w:eastAsia="仿宋_GB2312" w:cs="仿宋_GB2312"/>
              </w:rPr>
              <w:t>2019-6-18</w:t>
            </w:r>
          </w:p>
        </w:tc>
        <w:tc>
          <w:tcPr>
            <w:tcW w:w="2212" w:type="pct"/>
            <w:vAlign w:val="center"/>
          </w:tcPr>
          <w:p w:rsidR="00ED787B" w:rsidRPr="004C518A" w:rsidRDefault="00ED787B" w:rsidP="004C518A">
            <w:pPr>
              <w:snapToGrid w:val="0"/>
              <w:jc w:val="center"/>
              <w:textAlignment w:val="center"/>
              <w:rPr>
                <w:rFonts w:ascii="仿宋_GB2312" w:eastAsia="仿宋_GB2312"/>
              </w:rPr>
            </w:pPr>
            <w:r w:rsidRPr="004C518A">
              <w:rPr>
                <w:rFonts w:ascii="仿宋_GB2312" w:eastAsia="仿宋_GB2312" w:cs="仿宋_GB2312" w:hint="eastAsia"/>
              </w:rPr>
              <w:t>上海迎然建筑工程有限公司</w:t>
            </w:r>
          </w:p>
        </w:tc>
        <w:tc>
          <w:tcPr>
            <w:tcW w:w="2030" w:type="pct"/>
            <w:vAlign w:val="center"/>
          </w:tcPr>
          <w:p w:rsidR="00ED787B" w:rsidRPr="004C518A" w:rsidRDefault="00ED787B" w:rsidP="004C518A">
            <w:pPr>
              <w:snapToGrid w:val="0"/>
              <w:jc w:val="center"/>
              <w:textAlignment w:val="center"/>
              <w:rPr>
                <w:rFonts w:ascii="仿宋_GB2312" w:eastAsia="仿宋_GB2312"/>
              </w:rPr>
            </w:pPr>
            <w:r w:rsidRPr="004C518A">
              <w:rPr>
                <w:rFonts w:ascii="仿宋_GB2312" w:eastAsia="仿宋_GB2312" w:cs="仿宋_GB2312" w:hint="eastAsia"/>
              </w:rPr>
              <w:t>防水防腐保温工程二级</w:t>
            </w:r>
          </w:p>
        </w:tc>
      </w:tr>
      <w:tr w:rsidR="00ED787B">
        <w:trPr>
          <w:trHeight w:val="437"/>
          <w:jc w:val="center"/>
        </w:trPr>
        <w:tc>
          <w:tcPr>
            <w:tcW w:w="758" w:type="pct"/>
            <w:vAlign w:val="center"/>
          </w:tcPr>
          <w:p w:rsidR="00ED787B" w:rsidRPr="004C518A" w:rsidRDefault="00ED787B" w:rsidP="004C518A">
            <w:pPr>
              <w:snapToGrid w:val="0"/>
              <w:jc w:val="center"/>
              <w:textAlignment w:val="center"/>
              <w:rPr>
                <w:rFonts w:ascii="仿宋_GB2312" w:eastAsia="仿宋_GB2312"/>
              </w:rPr>
            </w:pPr>
            <w:r w:rsidRPr="004C518A">
              <w:rPr>
                <w:rFonts w:ascii="仿宋_GB2312" w:eastAsia="仿宋_GB2312" w:cs="仿宋_GB2312"/>
              </w:rPr>
              <w:t>2019-6-18</w:t>
            </w:r>
          </w:p>
        </w:tc>
        <w:tc>
          <w:tcPr>
            <w:tcW w:w="2212" w:type="pct"/>
            <w:vAlign w:val="center"/>
          </w:tcPr>
          <w:p w:rsidR="00ED787B" w:rsidRPr="004C518A" w:rsidRDefault="00ED787B" w:rsidP="004C518A">
            <w:pPr>
              <w:snapToGrid w:val="0"/>
              <w:jc w:val="center"/>
              <w:textAlignment w:val="center"/>
              <w:rPr>
                <w:rFonts w:ascii="仿宋_GB2312" w:eastAsia="仿宋_GB2312"/>
              </w:rPr>
            </w:pPr>
            <w:r w:rsidRPr="004C518A">
              <w:rPr>
                <w:rFonts w:ascii="仿宋_GB2312" w:eastAsia="仿宋_GB2312" w:cs="仿宋_GB2312" w:hint="eastAsia"/>
              </w:rPr>
              <w:t>上海琅正建筑工程有限公司</w:t>
            </w:r>
          </w:p>
        </w:tc>
        <w:tc>
          <w:tcPr>
            <w:tcW w:w="2030" w:type="pct"/>
            <w:vAlign w:val="center"/>
          </w:tcPr>
          <w:p w:rsidR="00ED787B" w:rsidRPr="004C518A" w:rsidRDefault="00ED787B" w:rsidP="004C518A">
            <w:pPr>
              <w:snapToGrid w:val="0"/>
              <w:jc w:val="center"/>
              <w:textAlignment w:val="center"/>
              <w:rPr>
                <w:rFonts w:ascii="仿宋_GB2312" w:eastAsia="仿宋_GB2312"/>
              </w:rPr>
            </w:pPr>
            <w:r w:rsidRPr="004C518A">
              <w:rPr>
                <w:rFonts w:ascii="仿宋_GB2312" w:eastAsia="仿宋_GB2312" w:cs="仿宋_GB2312" w:hint="eastAsia"/>
              </w:rPr>
              <w:t>市政公用工程三级</w:t>
            </w:r>
          </w:p>
        </w:tc>
      </w:tr>
      <w:tr w:rsidR="00ED787B">
        <w:trPr>
          <w:trHeight w:val="437"/>
          <w:jc w:val="center"/>
        </w:trPr>
        <w:tc>
          <w:tcPr>
            <w:tcW w:w="758" w:type="pct"/>
            <w:vAlign w:val="center"/>
          </w:tcPr>
          <w:p w:rsidR="00ED787B" w:rsidRPr="004C518A" w:rsidRDefault="00ED787B" w:rsidP="004C518A">
            <w:pPr>
              <w:snapToGrid w:val="0"/>
              <w:jc w:val="center"/>
              <w:textAlignment w:val="center"/>
              <w:rPr>
                <w:rFonts w:ascii="仿宋_GB2312" w:eastAsia="仿宋_GB2312"/>
              </w:rPr>
            </w:pPr>
            <w:r w:rsidRPr="004C518A">
              <w:rPr>
                <w:rFonts w:ascii="仿宋_GB2312" w:eastAsia="仿宋_GB2312" w:cs="仿宋_GB2312"/>
              </w:rPr>
              <w:t>2019-6-18</w:t>
            </w:r>
          </w:p>
        </w:tc>
        <w:tc>
          <w:tcPr>
            <w:tcW w:w="2212" w:type="pct"/>
            <w:vAlign w:val="center"/>
          </w:tcPr>
          <w:p w:rsidR="00ED787B" w:rsidRPr="004C518A" w:rsidRDefault="00ED787B" w:rsidP="004C518A">
            <w:pPr>
              <w:snapToGrid w:val="0"/>
              <w:jc w:val="center"/>
              <w:textAlignment w:val="center"/>
              <w:rPr>
                <w:rFonts w:ascii="仿宋_GB2312" w:eastAsia="仿宋_GB2312"/>
              </w:rPr>
            </w:pPr>
            <w:r w:rsidRPr="004C518A">
              <w:rPr>
                <w:rFonts w:ascii="仿宋_GB2312" w:eastAsia="仿宋_GB2312" w:cs="仿宋_GB2312" w:hint="eastAsia"/>
              </w:rPr>
              <w:t>上海驰鋆建筑装饰安装有限公司</w:t>
            </w:r>
          </w:p>
        </w:tc>
        <w:tc>
          <w:tcPr>
            <w:tcW w:w="2030" w:type="pct"/>
            <w:vAlign w:val="center"/>
          </w:tcPr>
          <w:p w:rsidR="00ED787B" w:rsidRPr="004C518A" w:rsidRDefault="00ED787B" w:rsidP="004C518A">
            <w:pPr>
              <w:snapToGrid w:val="0"/>
              <w:jc w:val="center"/>
              <w:textAlignment w:val="center"/>
              <w:rPr>
                <w:rFonts w:ascii="仿宋_GB2312" w:eastAsia="仿宋_GB2312"/>
              </w:rPr>
            </w:pPr>
            <w:r w:rsidRPr="004C518A">
              <w:rPr>
                <w:rFonts w:ascii="仿宋_GB2312" w:eastAsia="仿宋_GB2312" w:cs="仿宋_GB2312" w:hint="eastAsia"/>
              </w:rPr>
              <w:t>建筑装修装饰工程二级</w:t>
            </w:r>
          </w:p>
        </w:tc>
      </w:tr>
      <w:tr w:rsidR="00ED787B" w:rsidRPr="004C518A">
        <w:trPr>
          <w:trHeight w:val="437"/>
          <w:jc w:val="center"/>
        </w:trPr>
        <w:tc>
          <w:tcPr>
            <w:tcW w:w="758" w:type="pct"/>
            <w:vAlign w:val="center"/>
          </w:tcPr>
          <w:p w:rsidR="00ED787B" w:rsidRPr="004C518A" w:rsidRDefault="00ED787B" w:rsidP="004C518A">
            <w:pPr>
              <w:snapToGrid w:val="0"/>
              <w:jc w:val="center"/>
              <w:textAlignment w:val="center"/>
              <w:rPr>
                <w:rFonts w:ascii="仿宋_GB2312" w:eastAsia="仿宋_GB2312"/>
              </w:rPr>
            </w:pPr>
            <w:r w:rsidRPr="004C518A">
              <w:rPr>
                <w:rFonts w:ascii="仿宋_GB2312" w:eastAsia="仿宋_GB2312" w:cs="仿宋_GB2312"/>
              </w:rPr>
              <w:t>2019-6-18</w:t>
            </w:r>
          </w:p>
        </w:tc>
        <w:tc>
          <w:tcPr>
            <w:tcW w:w="2212" w:type="pct"/>
            <w:vAlign w:val="center"/>
          </w:tcPr>
          <w:p w:rsidR="00ED787B" w:rsidRPr="004C518A" w:rsidRDefault="00ED787B" w:rsidP="004C518A">
            <w:pPr>
              <w:snapToGrid w:val="0"/>
              <w:jc w:val="center"/>
              <w:textAlignment w:val="center"/>
              <w:rPr>
                <w:rFonts w:ascii="仿宋_GB2312" w:eastAsia="仿宋_GB2312"/>
              </w:rPr>
            </w:pPr>
            <w:r w:rsidRPr="004C518A">
              <w:rPr>
                <w:rFonts w:ascii="仿宋_GB2312" w:eastAsia="仿宋_GB2312" w:cs="仿宋_GB2312" w:hint="eastAsia"/>
              </w:rPr>
              <w:t>上海平马建设工程有限公司</w:t>
            </w:r>
          </w:p>
        </w:tc>
        <w:tc>
          <w:tcPr>
            <w:tcW w:w="2030" w:type="pct"/>
            <w:vAlign w:val="center"/>
          </w:tcPr>
          <w:p w:rsidR="00ED787B" w:rsidRPr="004C518A" w:rsidRDefault="00ED787B" w:rsidP="004C518A">
            <w:pPr>
              <w:snapToGrid w:val="0"/>
              <w:jc w:val="center"/>
              <w:textAlignment w:val="center"/>
              <w:rPr>
                <w:rFonts w:ascii="仿宋_GB2312" w:eastAsia="仿宋_GB2312"/>
              </w:rPr>
            </w:pPr>
            <w:r w:rsidRPr="004C518A">
              <w:rPr>
                <w:rFonts w:ascii="仿宋_GB2312" w:eastAsia="仿宋_GB2312" w:cs="仿宋_GB2312" w:hint="eastAsia"/>
              </w:rPr>
              <w:t>电子和智能化工程二级</w:t>
            </w:r>
          </w:p>
        </w:tc>
      </w:tr>
      <w:tr w:rsidR="00ED787B">
        <w:trPr>
          <w:trHeight w:val="437"/>
          <w:jc w:val="center"/>
        </w:trPr>
        <w:tc>
          <w:tcPr>
            <w:tcW w:w="758" w:type="pct"/>
            <w:vAlign w:val="center"/>
          </w:tcPr>
          <w:p w:rsidR="00ED787B" w:rsidRPr="004C518A" w:rsidRDefault="00ED787B" w:rsidP="004C518A">
            <w:pPr>
              <w:snapToGrid w:val="0"/>
              <w:jc w:val="center"/>
              <w:textAlignment w:val="center"/>
              <w:rPr>
                <w:rFonts w:ascii="仿宋_GB2312" w:eastAsia="仿宋_GB2312"/>
              </w:rPr>
            </w:pPr>
            <w:r w:rsidRPr="004C518A">
              <w:rPr>
                <w:rFonts w:ascii="仿宋_GB2312" w:eastAsia="仿宋_GB2312" w:cs="仿宋_GB2312"/>
              </w:rPr>
              <w:t>2019-6-18</w:t>
            </w:r>
          </w:p>
        </w:tc>
        <w:tc>
          <w:tcPr>
            <w:tcW w:w="2212" w:type="pct"/>
            <w:vAlign w:val="center"/>
          </w:tcPr>
          <w:p w:rsidR="00ED787B" w:rsidRPr="004C518A" w:rsidRDefault="00ED787B" w:rsidP="004C518A">
            <w:pPr>
              <w:snapToGrid w:val="0"/>
              <w:jc w:val="center"/>
              <w:textAlignment w:val="center"/>
              <w:rPr>
                <w:rFonts w:ascii="仿宋_GB2312" w:eastAsia="仿宋_GB2312"/>
              </w:rPr>
            </w:pPr>
            <w:r w:rsidRPr="004C518A">
              <w:rPr>
                <w:rFonts w:ascii="仿宋_GB2312" w:eastAsia="仿宋_GB2312" w:cs="仿宋_GB2312" w:hint="eastAsia"/>
              </w:rPr>
              <w:t>上海吾义劳务派遣有限公司</w:t>
            </w:r>
          </w:p>
        </w:tc>
        <w:tc>
          <w:tcPr>
            <w:tcW w:w="2030" w:type="pct"/>
            <w:vAlign w:val="center"/>
          </w:tcPr>
          <w:p w:rsidR="00ED787B" w:rsidRPr="004C518A" w:rsidRDefault="00ED787B" w:rsidP="004C518A">
            <w:pPr>
              <w:snapToGrid w:val="0"/>
              <w:jc w:val="center"/>
              <w:textAlignment w:val="center"/>
              <w:rPr>
                <w:rFonts w:ascii="仿宋_GB2312" w:eastAsia="仿宋_GB2312"/>
              </w:rPr>
            </w:pPr>
            <w:r w:rsidRPr="004C518A">
              <w:rPr>
                <w:rFonts w:ascii="仿宋_GB2312" w:eastAsia="仿宋_GB2312" w:cs="仿宋_GB2312" w:hint="eastAsia"/>
              </w:rPr>
              <w:t>施工劳务企业资质不分级</w:t>
            </w:r>
          </w:p>
        </w:tc>
      </w:tr>
      <w:tr w:rsidR="00ED787B">
        <w:trPr>
          <w:trHeight w:val="437"/>
          <w:jc w:val="center"/>
        </w:trPr>
        <w:tc>
          <w:tcPr>
            <w:tcW w:w="758" w:type="pct"/>
            <w:vAlign w:val="center"/>
          </w:tcPr>
          <w:p w:rsidR="00ED787B" w:rsidRPr="004C518A" w:rsidRDefault="00ED787B" w:rsidP="004C518A">
            <w:pPr>
              <w:snapToGrid w:val="0"/>
              <w:jc w:val="center"/>
              <w:textAlignment w:val="center"/>
              <w:rPr>
                <w:rFonts w:ascii="仿宋_GB2312" w:eastAsia="仿宋_GB2312"/>
              </w:rPr>
            </w:pPr>
            <w:r w:rsidRPr="004C518A">
              <w:rPr>
                <w:rFonts w:ascii="仿宋_GB2312" w:eastAsia="仿宋_GB2312" w:cs="仿宋_GB2312"/>
              </w:rPr>
              <w:t>2019-6-18</w:t>
            </w:r>
          </w:p>
        </w:tc>
        <w:tc>
          <w:tcPr>
            <w:tcW w:w="2212" w:type="pct"/>
            <w:vAlign w:val="center"/>
          </w:tcPr>
          <w:p w:rsidR="00ED787B" w:rsidRPr="004C518A" w:rsidRDefault="00ED787B" w:rsidP="004C518A">
            <w:pPr>
              <w:snapToGrid w:val="0"/>
              <w:jc w:val="center"/>
              <w:textAlignment w:val="center"/>
              <w:rPr>
                <w:rFonts w:ascii="仿宋_GB2312" w:eastAsia="仿宋_GB2312"/>
              </w:rPr>
            </w:pPr>
            <w:r w:rsidRPr="004C518A">
              <w:rPr>
                <w:rFonts w:ascii="仿宋_GB2312" w:eastAsia="仿宋_GB2312" w:cs="仿宋_GB2312" w:hint="eastAsia"/>
              </w:rPr>
              <w:t>上海启伟实业有限公司</w:t>
            </w:r>
          </w:p>
        </w:tc>
        <w:tc>
          <w:tcPr>
            <w:tcW w:w="2030" w:type="pct"/>
            <w:vAlign w:val="center"/>
          </w:tcPr>
          <w:p w:rsidR="00ED787B" w:rsidRPr="004C518A" w:rsidRDefault="00ED787B" w:rsidP="004C518A">
            <w:pPr>
              <w:snapToGrid w:val="0"/>
              <w:jc w:val="center"/>
              <w:textAlignment w:val="center"/>
              <w:rPr>
                <w:rFonts w:ascii="仿宋_GB2312" w:eastAsia="仿宋_GB2312"/>
              </w:rPr>
            </w:pPr>
            <w:r w:rsidRPr="004C518A">
              <w:rPr>
                <w:rFonts w:ascii="仿宋_GB2312" w:eastAsia="仿宋_GB2312" w:cs="仿宋_GB2312" w:hint="eastAsia"/>
              </w:rPr>
              <w:t>建筑机电安装工程三级</w:t>
            </w:r>
          </w:p>
        </w:tc>
      </w:tr>
      <w:tr w:rsidR="00ED787B">
        <w:trPr>
          <w:trHeight w:val="437"/>
          <w:jc w:val="center"/>
        </w:trPr>
        <w:tc>
          <w:tcPr>
            <w:tcW w:w="758" w:type="pct"/>
            <w:vAlign w:val="center"/>
          </w:tcPr>
          <w:p w:rsidR="00ED787B" w:rsidRPr="004C518A" w:rsidRDefault="00ED787B" w:rsidP="004C518A">
            <w:pPr>
              <w:snapToGrid w:val="0"/>
              <w:jc w:val="center"/>
              <w:textAlignment w:val="center"/>
              <w:rPr>
                <w:rFonts w:ascii="仿宋_GB2312" w:eastAsia="仿宋_GB2312"/>
              </w:rPr>
            </w:pPr>
            <w:r w:rsidRPr="004C518A">
              <w:rPr>
                <w:rFonts w:ascii="仿宋_GB2312" w:eastAsia="仿宋_GB2312" w:cs="仿宋_GB2312"/>
              </w:rPr>
              <w:t>2019-6-18</w:t>
            </w:r>
          </w:p>
        </w:tc>
        <w:tc>
          <w:tcPr>
            <w:tcW w:w="2212" w:type="pct"/>
            <w:vAlign w:val="center"/>
          </w:tcPr>
          <w:p w:rsidR="00ED787B" w:rsidRPr="004C518A" w:rsidRDefault="00ED787B" w:rsidP="004C518A">
            <w:pPr>
              <w:snapToGrid w:val="0"/>
              <w:jc w:val="center"/>
              <w:textAlignment w:val="center"/>
              <w:rPr>
                <w:rFonts w:ascii="仿宋_GB2312" w:eastAsia="仿宋_GB2312"/>
              </w:rPr>
            </w:pPr>
            <w:r w:rsidRPr="004C518A">
              <w:rPr>
                <w:rFonts w:ascii="仿宋_GB2312" w:eastAsia="仿宋_GB2312" w:cs="仿宋_GB2312" w:hint="eastAsia"/>
              </w:rPr>
              <w:t>上海良月建设工程有限公司</w:t>
            </w:r>
          </w:p>
        </w:tc>
        <w:tc>
          <w:tcPr>
            <w:tcW w:w="2030" w:type="pct"/>
            <w:vAlign w:val="center"/>
          </w:tcPr>
          <w:p w:rsidR="00ED787B" w:rsidRPr="004C518A" w:rsidRDefault="00ED787B" w:rsidP="004C518A">
            <w:pPr>
              <w:snapToGrid w:val="0"/>
              <w:jc w:val="center"/>
              <w:textAlignment w:val="center"/>
              <w:rPr>
                <w:rFonts w:ascii="仿宋_GB2312" w:eastAsia="仿宋_GB2312"/>
              </w:rPr>
            </w:pPr>
            <w:r w:rsidRPr="004C518A">
              <w:rPr>
                <w:rFonts w:ascii="仿宋_GB2312" w:eastAsia="仿宋_GB2312" w:cs="仿宋_GB2312" w:hint="eastAsia"/>
              </w:rPr>
              <w:t>建筑工程三级</w:t>
            </w:r>
          </w:p>
        </w:tc>
      </w:tr>
      <w:tr w:rsidR="00ED787B">
        <w:trPr>
          <w:trHeight w:val="437"/>
          <w:jc w:val="center"/>
        </w:trPr>
        <w:tc>
          <w:tcPr>
            <w:tcW w:w="758" w:type="pct"/>
            <w:vAlign w:val="center"/>
          </w:tcPr>
          <w:p w:rsidR="00ED787B" w:rsidRPr="004C518A" w:rsidRDefault="00ED787B" w:rsidP="004C518A">
            <w:pPr>
              <w:snapToGrid w:val="0"/>
              <w:jc w:val="center"/>
              <w:textAlignment w:val="center"/>
              <w:rPr>
                <w:rFonts w:ascii="仿宋_GB2312" w:eastAsia="仿宋_GB2312"/>
              </w:rPr>
            </w:pPr>
            <w:r w:rsidRPr="004C518A">
              <w:rPr>
                <w:rFonts w:ascii="仿宋_GB2312" w:eastAsia="仿宋_GB2312" w:cs="仿宋_GB2312"/>
              </w:rPr>
              <w:t>2019-6-18</w:t>
            </w:r>
          </w:p>
        </w:tc>
        <w:tc>
          <w:tcPr>
            <w:tcW w:w="2212" w:type="pct"/>
            <w:vAlign w:val="center"/>
          </w:tcPr>
          <w:p w:rsidR="00ED787B" w:rsidRPr="004C518A" w:rsidRDefault="00ED787B" w:rsidP="004C518A">
            <w:pPr>
              <w:snapToGrid w:val="0"/>
              <w:jc w:val="center"/>
              <w:textAlignment w:val="center"/>
              <w:rPr>
                <w:rFonts w:ascii="仿宋_GB2312" w:eastAsia="仿宋_GB2312"/>
              </w:rPr>
            </w:pPr>
            <w:r w:rsidRPr="004C518A">
              <w:rPr>
                <w:rFonts w:ascii="仿宋_GB2312" w:eastAsia="仿宋_GB2312" w:cs="仿宋_GB2312" w:hint="eastAsia"/>
              </w:rPr>
              <w:t>上海哲雪冷链设备有限公司</w:t>
            </w:r>
          </w:p>
        </w:tc>
        <w:tc>
          <w:tcPr>
            <w:tcW w:w="2030" w:type="pct"/>
            <w:vAlign w:val="center"/>
          </w:tcPr>
          <w:p w:rsidR="00ED787B" w:rsidRPr="004C518A" w:rsidRDefault="00ED787B" w:rsidP="004C518A">
            <w:pPr>
              <w:snapToGrid w:val="0"/>
              <w:jc w:val="center"/>
              <w:textAlignment w:val="center"/>
              <w:rPr>
                <w:rFonts w:ascii="仿宋_GB2312" w:eastAsia="仿宋_GB2312"/>
              </w:rPr>
            </w:pPr>
            <w:r w:rsidRPr="004C518A">
              <w:rPr>
                <w:rFonts w:ascii="仿宋_GB2312" w:eastAsia="仿宋_GB2312" w:cs="仿宋_GB2312" w:hint="eastAsia"/>
              </w:rPr>
              <w:t>建筑机电安装工程三级</w:t>
            </w:r>
          </w:p>
        </w:tc>
      </w:tr>
    </w:tbl>
    <w:p w:rsidR="00ED787B" w:rsidRDefault="00ED787B" w:rsidP="009060E1">
      <w:pPr>
        <w:snapToGrid w:val="0"/>
        <w:textAlignment w:val="center"/>
        <w:rPr>
          <w:rFonts w:ascii="仿宋_GB2312" w:eastAsia="仿宋_GB2312"/>
          <w:b/>
          <w:bCs/>
          <w:sz w:val="24"/>
          <w:szCs w:val="24"/>
        </w:rPr>
      </w:pPr>
      <w:r>
        <w:rPr>
          <w:rFonts w:ascii="仿宋_GB2312" w:eastAsia="仿宋_GB2312" w:cs="仿宋_GB2312" w:hint="eastAsia"/>
          <w:b/>
          <w:bCs/>
          <w:sz w:val="24"/>
          <w:szCs w:val="24"/>
        </w:rPr>
        <w:t>增项企业（施工资质）</w:t>
      </w:r>
      <w:r>
        <w:rPr>
          <w:rFonts w:ascii="仿宋_GB2312" w:eastAsia="仿宋_GB2312" w:cs="仿宋_GB2312"/>
          <w:b/>
          <w:bCs/>
          <w:sz w:val="24"/>
          <w:szCs w:val="24"/>
        </w:rPr>
        <w:t>:1</w:t>
      </w:r>
      <w:r>
        <w:rPr>
          <w:rFonts w:ascii="仿宋_GB2312" w:eastAsia="仿宋_GB2312" w:cs="仿宋_GB2312" w:hint="eastAsia"/>
          <w:b/>
          <w:bCs/>
          <w:sz w:val="24"/>
          <w:szCs w:val="24"/>
        </w:rPr>
        <w:t>家</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67"/>
        <w:gridCol w:w="3991"/>
        <w:gridCol w:w="3663"/>
      </w:tblGrid>
      <w:tr w:rsidR="00ED787B">
        <w:trPr>
          <w:trHeight w:val="220"/>
        </w:trPr>
        <w:tc>
          <w:tcPr>
            <w:tcW w:w="758" w:type="pct"/>
            <w:vAlign w:val="center"/>
          </w:tcPr>
          <w:p w:rsidR="00ED787B" w:rsidRPr="00A84639" w:rsidRDefault="00ED787B" w:rsidP="009060E1">
            <w:pPr>
              <w:snapToGrid w:val="0"/>
              <w:jc w:val="center"/>
              <w:textAlignment w:val="center"/>
              <w:rPr>
                <w:rFonts w:ascii="仿宋_GB2312" w:eastAsia="仿宋_GB2312"/>
              </w:rPr>
            </w:pPr>
            <w:r w:rsidRPr="00A84639">
              <w:rPr>
                <w:rFonts w:ascii="仿宋_GB2312" w:eastAsia="仿宋_GB2312" w:cs="仿宋_GB2312" w:hint="eastAsia"/>
              </w:rPr>
              <w:t>批准日期</w:t>
            </w:r>
          </w:p>
        </w:tc>
        <w:tc>
          <w:tcPr>
            <w:tcW w:w="2212" w:type="pct"/>
            <w:vAlign w:val="center"/>
          </w:tcPr>
          <w:p w:rsidR="00ED787B" w:rsidRPr="00A84639" w:rsidRDefault="00ED787B" w:rsidP="009060E1">
            <w:pPr>
              <w:snapToGrid w:val="0"/>
              <w:jc w:val="center"/>
              <w:textAlignment w:val="center"/>
              <w:rPr>
                <w:rFonts w:ascii="仿宋_GB2312" w:eastAsia="仿宋_GB2312"/>
              </w:rPr>
            </w:pPr>
            <w:r w:rsidRPr="00A84639">
              <w:rPr>
                <w:rFonts w:ascii="仿宋_GB2312" w:eastAsia="仿宋_GB2312" w:cs="仿宋_GB2312" w:hint="eastAsia"/>
              </w:rPr>
              <w:t>企</w:t>
            </w:r>
            <w:r w:rsidRPr="00A84639">
              <w:rPr>
                <w:rFonts w:ascii="仿宋_GB2312" w:eastAsia="仿宋_GB2312" w:cs="仿宋_GB2312"/>
              </w:rPr>
              <w:t xml:space="preserve">  </w:t>
            </w:r>
            <w:r w:rsidRPr="00A84639">
              <w:rPr>
                <w:rFonts w:ascii="仿宋_GB2312" w:eastAsia="仿宋_GB2312" w:cs="仿宋_GB2312" w:hint="eastAsia"/>
              </w:rPr>
              <w:t>业</w:t>
            </w:r>
            <w:r w:rsidRPr="00A84639">
              <w:rPr>
                <w:rFonts w:ascii="仿宋_GB2312" w:eastAsia="仿宋_GB2312" w:cs="仿宋_GB2312"/>
              </w:rPr>
              <w:t xml:space="preserve">  </w:t>
            </w:r>
            <w:r w:rsidRPr="00A84639">
              <w:rPr>
                <w:rFonts w:ascii="仿宋_GB2312" w:eastAsia="仿宋_GB2312" w:cs="仿宋_GB2312" w:hint="eastAsia"/>
              </w:rPr>
              <w:t>名</w:t>
            </w:r>
            <w:r w:rsidRPr="00A84639">
              <w:rPr>
                <w:rFonts w:ascii="仿宋_GB2312" w:eastAsia="仿宋_GB2312" w:cs="仿宋_GB2312"/>
              </w:rPr>
              <w:t xml:space="preserve">  </w:t>
            </w:r>
            <w:r w:rsidRPr="00A84639">
              <w:rPr>
                <w:rFonts w:ascii="仿宋_GB2312" w:eastAsia="仿宋_GB2312" w:cs="仿宋_GB2312" w:hint="eastAsia"/>
              </w:rPr>
              <w:t>称</w:t>
            </w:r>
          </w:p>
        </w:tc>
        <w:tc>
          <w:tcPr>
            <w:tcW w:w="2030" w:type="pct"/>
            <w:vAlign w:val="center"/>
          </w:tcPr>
          <w:p w:rsidR="00ED787B" w:rsidRPr="00A84639" w:rsidRDefault="00ED787B" w:rsidP="009060E1">
            <w:pPr>
              <w:snapToGrid w:val="0"/>
              <w:jc w:val="center"/>
              <w:textAlignment w:val="center"/>
              <w:rPr>
                <w:rFonts w:ascii="仿宋_GB2312" w:eastAsia="仿宋_GB2312"/>
              </w:rPr>
            </w:pPr>
            <w:r w:rsidRPr="00A84639">
              <w:rPr>
                <w:rFonts w:ascii="仿宋_GB2312" w:eastAsia="仿宋_GB2312" w:cs="仿宋_GB2312" w:hint="eastAsia"/>
              </w:rPr>
              <w:t>资</w:t>
            </w:r>
            <w:r w:rsidRPr="00A84639">
              <w:rPr>
                <w:rFonts w:ascii="仿宋_GB2312" w:eastAsia="仿宋_GB2312" w:cs="仿宋_GB2312"/>
              </w:rPr>
              <w:t xml:space="preserve">  </w:t>
            </w:r>
            <w:r w:rsidRPr="00A84639">
              <w:rPr>
                <w:rFonts w:ascii="仿宋_GB2312" w:eastAsia="仿宋_GB2312" w:cs="仿宋_GB2312" w:hint="eastAsia"/>
              </w:rPr>
              <w:t>质</w:t>
            </w:r>
            <w:r w:rsidRPr="00A84639">
              <w:rPr>
                <w:rFonts w:ascii="仿宋_GB2312" w:eastAsia="仿宋_GB2312" w:cs="仿宋_GB2312"/>
              </w:rPr>
              <w:t xml:space="preserve">  </w:t>
            </w:r>
            <w:r w:rsidRPr="00A84639">
              <w:rPr>
                <w:rFonts w:ascii="仿宋_GB2312" w:eastAsia="仿宋_GB2312" w:cs="仿宋_GB2312" w:hint="eastAsia"/>
              </w:rPr>
              <w:t>情</w:t>
            </w:r>
            <w:r w:rsidRPr="00A84639">
              <w:rPr>
                <w:rFonts w:ascii="仿宋_GB2312" w:eastAsia="仿宋_GB2312" w:cs="仿宋_GB2312"/>
              </w:rPr>
              <w:t xml:space="preserve">  </w:t>
            </w:r>
            <w:r w:rsidRPr="00A84639">
              <w:rPr>
                <w:rFonts w:ascii="仿宋_GB2312" w:eastAsia="仿宋_GB2312" w:cs="仿宋_GB2312" w:hint="eastAsia"/>
              </w:rPr>
              <w:t>况</w:t>
            </w:r>
          </w:p>
        </w:tc>
      </w:tr>
      <w:tr w:rsidR="00ED787B">
        <w:trPr>
          <w:trHeight w:val="437"/>
        </w:trPr>
        <w:tc>
          <w:tcPr>
            <w:tcW w:w="758" w:type="pct"/>
            <w:vAlign w:val="center"/>
          </w:tcPr>
          <w:p w:rsidR="00ED787B" w:rsidRPr="004C518A" w:rsidRDefault="00ED787B" w:rsidP="009060E1">
            <w:pPr>
              <w:jc w:val="center"/>
              <w:rPr>
                <w:rFonts w:ascii="仿宋_GB2312" w:eastAsia="仿宋_GB2312"/>
              </w:rPr>
            </w:pPr>
            <w:r w:rsidRPr="004C518A">
              <w:rPr>
                <w:rFonts w:ascii="仿宋_GB2312" w:eastAsia="仿宋_GB2312" w:cs="仿宋_GB2312"/>
              </w:rPr>
              <w:t>2019-6-18</w:t>
            </w:r>
          </w:p>
        </w:tc>
        <w:tc>
          <w:tcPr>
            <w:tcW w:w="2212" w:type="pct"/>
            <w:vAlign w:val="center"/>
          </w:tcPr>
          <w:p w:rsidR="00ED787B" w:rsidRPr="004C518A" w:rsidRDefault="00ED787B" w:rsidP="004C518A">
            <w:pPr>
              <w:jc w:val="center"/>
              <w:rPr>
                <w:rFonts w:ascii="仿宋_GB2312" w:eastAsia="仿宋_GB2312"/>
              </w:rPr>
            </w:pPr>
            <w:r w:rsidRPr="004C518A">
              <w:rPr>
                <w:rFonts w:ascii="仿宋_GB2312" w:eastAsia="仿宋_GB2312" w:cs="仿宋_GB2312" w:hint="eastAsia"/>
              </w:rPr>
              <w:t>上海金璐工程建设有限公司</w:t>
            </w:r>
          </w:p>
        </w:tc>
        <w:tc>
          <w:tcPr>
            <w:tcW w:w="2030" w:type="pct"/>
            <w:vAlign w:val="center"/>
          </w:tcPr>
          <w:p w:rsidR="00ED787B" w:rsidRPr="004C518A" w:rsidRDefault="00ED787B" w:rsidP="009060E1">
            <w:pPr>
              <w:jc w:val="center"/>
              <w:rPr>
                <w:rFonts w:ascii="仿宋_GB2312" w:eastAsia="仿宋_GB2312"/>
              </w:rPr>
            </w:pPr>
            <w:r w:rsidRPr="004C518A">
              <w:rPr>
                <w:rFonts w:ascii="仿宋_GB2312" w:eastAsia="仿宋_GB2312" w:cs="仿宋_GB2312" w:hint="eastAsia"/>
              </w:rPr>
              <w:t>施工劳务企业资质不分级</w:t>
            </w:r>
          </w:p>
        </w:tc>
      </w:tr>
    </w:tbl>
    <w:p w:rsidR="00ED787B" w:rsidRDefault="00ED787B" w:rsidP="009060E1">
      <w:pPr>
        <w:snapToGrid w:val="0"/>
        <w:rPr>
          <w:rFonts w:ascii="仿宋_GB2312" w:eastAsia="仿宋_GB2312"/>
          <w:b/>
          <w:bCs/>
          <w:sz w:val="24"/>
          <w:szCs w:val="24"/>
        </w:rPr>
      </w:pPr>
      <w:r>
        <w:rPr>
          <w:rFonts w:ascii="仿宋_GB2312" w:eastAsia="仿宋_GB2312" w:cs="仿宋_GB2312" w:hint="eastAsia"/>
          <w:b/>
          <w:bCs/>
          <w:sz w:val="24"/>
          <w:szCs w:val="24"/>
        </w:rPr>
        <w:t>新资质审批（监理资质）</w:t>
      </w:r>
      <w:r>
        <w:rPr>
          <w:rFonts w:ascii="仿宋_GB2312" w:eastAsia="仿宋_GB2312" w:cs="仿宋_GB2312"/>
          <w:b/>
          <w:bCs/>
          <w:sz w:val="24"/>
          <w:szCs w:val="24"/>
        </w:rPr>
        <w:t>:0</w:t>
      </w:r>
      <w:r>
        <w:rPr>
          <w:rFonts w:ascii="仿宋_GB2312" w:eastAsia="仿宋_GB2312" w:cs="仿宋_GB2312" w:hint="eastAsia"/>
          <w:b/>
          <w:bCs/>
          <w:sz w:val="24"/>
          <w:szCs w:val="24"/>
        </w:rPr>
        <w:t>家</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67"/>
        <w:gridCol w:w="3991"/>
        <w:gridCol w:w="3663"/>
      </w:tblGrid>
      <w:tr w:rsidR="00ED787B">
        <w:trPr>
          <w:trHeight w:val="220"/>
        </w:trPr>
        <w:tc>
          <w:tcPr>
            <w:tcW w:w="758" w:type="pct"/>
            <w:vAlign w:val="center"/>
          </w:tcPr>
          <w:p w:rsidR="00ED787B" w:rsidRPr="00A84639" w:rsidRDefault="00ED787B" w:rsidP="009060E1">
            <w:pPr>
              <w:snapToGrid w:val="0"/>
              <w:jc w:val="center"/>
              <w:rPr>
                <w:rFonts w:ascii="仿宋_GB2312" w:eastAsia="仿宋_GB2312"/>
              </w:rPr>
            </w:pPr>
            <w:r w:rsidRPr="00A84639">
              <w:rPr>
                <w:rFonts w:ascii="仿宋_GB2312" w:eastAsia="仿宋_GB2312" w:cs="仿宋_GB2312" w:hint="eastAsia"/>
              </w:rPr>
              <w:t>批准日期</w:t>
            </w:r>
          </w:p>
        </w:tc>
        <w:tc>
          <w:tcPr>
            <w:tcW w:w="2212" w:type="pct"/>
            <w:vAlign w:val="center"/>
          </w:tcPr>
          <w:p w:rsidR="00ED787B" w:rsidRPr="00A84639" w:rsidRDefault="00ED787B" w:rsidP="009060E1">
            <w:pPr>
              <w:snapToGrid w:val="0"/>
              <w:jc w:val="center"/>
              <w:rPr>
                <w:rFonts w:ascii="仿宋_GB2312" w:eastAsia="仿宋_GB2312"/>
              </w:rPr>
            </w:pPr>
            <w:r w:rsidRPr="00A84639">
              <w:rPr>
                <w:rFonts w:ascii="仿宋_GB2312" w:eastAsia="仿宋_GB2312" w:cs="仿宋_GB2312" w:hint="eastAsia"/>
              </w:rPr>
              <w:t>企</w:t>
            </w:r>
            <w:r w:rsidRPr="00A84639">
              <w:rPr>
                <w:rFonts w:ascii="仿宋_GB2312" w:eastAsia="仿宋_GB2312" w:cs="仿宋_GB2312"/>
              </w:rPr>
              <w:t xml:space="preserve">  </w:t>
            </w:r>
            <w:r w:rsidRPr="00A84639">
              <w:rPr>
                <w:rFonts w:ascii="仿宋_GB2312" w:eastAsia="仿宋_GB2312" w:cs="仿宋_GB2312" w:hint="eastAsia"/>
              </w:rPr>
              <w:t>业</w:t>
            </w:r>
            <w:r w:rsidRPr="00A84639">
              <w:rPr>
                <w:rFonts w:ascii="仿宋_GB2312" w:eastAsia="仿宋_GB2312" w:cs="仿宋_GB2312"/>
              </w:rPr>
              <w:t xml:space="preserve">  </w:t>
            </w:r>
            <w:r w:rsidRPr="00A84639">
              <w:rPr>
                <w:rFonts w:ascii="仿宋_GB2312" w:eastAsia="仿宋_GB2312" w:cs="仿宋_GB2312" w:hint="eastAsia"/>
              </w:rPr>
              <w:t>名</w:t>
            </w:r>
            <w:r w:rsidRPr="00A84639">
              <w:rPr>
                <w:rFonts w:ascii="仿宋_GB2312" w:eastAsia="仿宋_GB2312" w:cs="仿宋_GB2312"/>
              </w:rPr>
              <w:t xml:space="preserve">  </w:t>
            </w:r>
            <w:r w:rsidRPr="00A84639">
              <w:rPr>
                <w:rFonts w:ascii="仿宋_GB2312" w:eastAsia="仿宋_GB2312" w:cs="仿宋_GB2312" w:hint="eastAsia"/>
              </w:rPr>
              <w:t>称</w:t>
            </w:r>
          </w:p>
        </w:tc>
        <w:tc>
          <w:tcPr>
            <w:tcW w:w="2030" w:type="pct"/>
            <w:vAlign w:val="center"/>
          </w:tcPr>
          <w:p w:rsidR="00ED787B" w:rsidRPr="00A84639" w:rsidRDefault="00ED787B" w:rsidP="009060E1">
            <w:pPr>
              <w:snapToGrid w:val="0"/>
              <w:jc w:val="center"/>
              <w:rPr>
                <w:rFonts w:ascii="仿宋_GB2312" w:eastAsia="仿宋_GB2312"/>
              </w:rPr>
            </w:pPr>
            <w:r w:rsidRPr="00A84639">
              <w:rPr>
                <w:rFonts w:ascii="仿宋_GB2312" w:eastAsia="仿宋_GB2312" w:cs="仿宋_GB2312" w:hint="eastAsia"/>
              </w:rPr>
              <w:t>资</w:t>
            </w:r>
            <w:r w:rsidRPr="00A84639">
              <w:rPr>
                <w:rFonts w:ascii="仿宋_GB2312" w:eastAsia="仿宋_GB2312" w:cs="仿宋_GB2312"/>
              </w:rPr>
              <w:t xml:space="preserve">  </w:t>
            </w:r>
            <w:r w:rsidRPr="00A84639">
              <w:rPr>
                <w:rFonts w:ascii="仿宋_GB2312" w:eastAsia="仿宋_GB2312" w:cs="仿宋_GB2312" w:hint="eastAsia"/>
              </w:rPr>
              <w:t>质</w:t>
            </w:r>
            <w:r w:rsidRPr="00A84639">
              <w:rPr>
                <w:rFonts w:ascii="仿宋_GB2312" w:eastAsia="仿宋_GB2312" w:cs="仿宋_GB2312"/>
              </w:rPr>
              <w:t xml:space="preserve">  </w:t>
            </w:r>
            <w:r w:rsidRPr="00A84639">
              <w:rPr>
                <w:rFonts w:ascii="仿宋_GB2312" w:eastAsia="仿宋_GB2312" w:cs="仿宋_GB2312" w:hint="eastAsia"/>
              </w:rPr>
              <w:t>情</w:t>
            </w:r>
            <w:r w:rsidRPr="00A84639">
              <w:rPr>
                <w:rFonts w:ascii="仿宋_GB2312" w:eastAsia="仿宋_GB2312" w:cs="仿宋_GB2312"/>
              </w:rPr>
              <w:t xml:space="preserve">  </w:t>
            </w:r>
            <w:r w:rsidRPr="00A84639">
              <w:rPr>
                <w:rFonts w:ascii="仿宋_GB2312" w:eastAsia="仿宋_GB2312" w:cs="仿宋_GB2312" w:hint="eastAsia"/>
              </w:rPr>
              <w:t>况</w:t>
            </w:r>
          </w:p>
        </w:tc>
      </w:tr>
      <w:tr w:rsidR="00ED787B" w:rsidRPr="004A700E">
        <w:trPr>
          <w:trHeight w:val="437"/>
        </w:trPr>
        <w:tc>
          <w:tcPr>
            <w:tcW w:w="758" w:type="pct"/>
            <w:vAlign w:val="center"/>
          </w:tcPr>
          <w:p w:rsidR="00ED787B" w:rsidRPr="007F189D" w:rsidRDefault="00ED787B" w:rsidP="009060E1">
            <w:pPr>
              <w:jc w:val="center"/>
              <w:rPr>
                <w:rFonts w:ascii="仿宋_GB2312" w:eastAsia="仿宋_GB2312"/>
              </w:rPr>
            </w:pPr>
          </w:p>
        </w:tc>
        <w:tc>
          <w:tcPr>
            <w:tcW w:w="2212" w:type="pct"/>
            <w:vAlign w:val="center"/>
          </w:tcPr>
          <w:p w:rsidR="00ED787B" w:rsidRPr="007F189D" w:rsidRDefault="00ED787B" w:rsidP="009060E1">
            <w:pPr>
              <w:tabs>
                <w:tab w:val="left" w:pos="510"/>
              </w:tabs>
              <w:jc w:val="center"/>
              <w:rPr>
                <w:rFonts w:ascii="仿宋_GB2312" w:eastAsia="仿宋_GB2312"/>
              </w:rPr>
            </w:pPr>
          </w:p>
        </w:tc>
        <w:tc>
          <w:tcPr>
            <w:tcW w:w="2030" w:type="pct"/>
            <w:vAlign w:val="center"/>
          </w:tcPr>
          <w:p w:rsidR="00ED787B" w:rsidRPr="007F189D" w:rsidRDefault="00ED787B" w:rsidP="009060E1">
            <w:pPr>
              <w:jc w:val="center"/>
              <w:rPr>
                <w:rFonts w:ascii="仿宋_GB2312" w:eastAsia="仿宋_GB2312"/>
              </w:rPr>
            </w:pPr>
          </w:p>
        </w:tc>
      </w:tr>
    </w:tbl>
    <w:p w:rsidR="00ED787B" w:rsidRDefault="00ED787B" w:rsidP="009060E1">
      <w:pPr>
        <w:snapToGrid w:val="0"/>
        <w:spacing w:line="240" w:lineRule="atLeast"/>
        <w:rPr>
          <w:rFonts w:ascii="黑体" w:eastAsia="黑体"/>
          <w:b/>
          <w:bCs/>
          <w:sz w:val="32"/>
          <w:szCs w:val="32"/>
        </w:rPr>
        <w:sectPr w:rsidR="00ED787B" w:rsidSect="00C55EC8">
          <w:headerReference w:type="default" r:id="rId7"/>
          <w:footerReference w:type="default" r:id="rId8"/>
          <w:pgSz w:w="11906" w:h="16838"/>
          <w:pgMar w:top="1440" w:right="1304" w:bottom="1440" w:left="1797" w:header="851" w:footer="992" w:gutter="0"/>
          <w:cols w:space="425"/>
          <w:docGrid w:linePitch="312"/>
        </w:sectPr>
      </w:pPr>
    </w:p>
    <w:p w:rsidR="00ED787B" w:rsidRDefault="00ED787B" w:rsidP="009060E1">
      <w:pPr>
        <w:snapToGrid w:val="0"/>
        <w:spacing w:line="240" w:lineRule="atLeast"/>
        <w:jc w:val="center"/>
        <w:rPr>
          <w:rFonts w:ascii="黑体" w:eastAsia="黑体"/>
          <w:b/>
          <w:bCs/>
          <w:sz w:val="32"/>
          <w:szCs w:val="32"/>
        </w:rPr>
      </w:pPr>
      <w:r>
        <w:rPr>
          <w:rFonts w:ascii="黑体" w:eastAsia="黑体" w:cs="黑体"/>
          <w:b/>
          <w:bCs/>
          <w:sz w:val="32"/>
          <w:szCs w:val="32"/>
        </w:rPr>
        <w:t>2019</w:t>
      </w:r>
      <w:r>
        <w:rPr>
          <w:rFonts w:ascii="黑体" w:eastAsia="黑体" w:cs="黑体" w:hint="eastAsia"/>
          <w:b/>
          <w:bCs/>
          <w:sz w:val="32"/>
          <w:szCs w:val="32"/>
        </w:rPr>
        <w:t>年月</w:t>
      </w:r>
      <w:r>
        <w:rPr>
          <w:rFonts w:ascii="黑体" w:eastAsia="黑体" w:cs="黑体"/>
          <w:b/>
          <w:bCs/>
          <w:sz w:val="32"/>
          <w:szCs w:val="32"/>
        </w:rPr>
        <w:t>6</w:t>
      </w:r>
      <w:r>
        <w:rPr>
          <w:rFonts w:ascii="黑体" w:eastAsia="黑体" w:cs="黑体" w:hint="eastAsia"/>
          <w:b/>
          <w:bCs/>
          <w:sz w:val="32"/>
          <w:szCs w:val="32"/>
        </w:rPr>
        <w:t>金山区建设工程施工招投标项目清单</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42"/>
        <w:gridCol w:w="1267"/>
        <w:gridCol w:w="703"/>
        <w:gridCol w:w="2086"/>
        <w:gridCol w:w="4014"/>
        <w:gridCol w:w="1973"/>
        <w:gridCol w:w="1451"/>
        <w:gridCol w:w="1310"/>
        <w:gridCol w:w="828"/>
      </w:tblGrid>
      <w:tr w:rsidR="00ED787B">
        <w:trPr>
          <w:trHeight w:hRule="exact" w:val="567"/>
        </w:trPr>
        <w:tc>
          <w:tcPr>
            <w:tcW w:w="191" w:type="pct"/>
            <w:vAlign w:val="center"/>
          </w:tcPr>
          <w:p w:rsidR="00ED787B" w:rsidRDefault="00ED787B" w:rsidP="009060E1">
            <w:pPr>
              <w:snapToGrid w:val="0"/>
              <w:jc w:val="center"/>
              <w:rPr>
                <w:rFonts w:ascii="仿宋_GB2312" w:eastAsia="仿宋_GB2312" w:hAnsi="宋体"/>
                <w:b/>
                <w:bCs/>
                <w:kern w:val="0"/>
              </w:rPr>
            </w:pPr>
            <w:r>
              <w:rPr>
                <w:rFonts w:ascii="仿宋_GB2312" w:eastAsia="仿宋_GB2312" w:hAnsi="宋体" w:cs="仿宋_GB2312" w:hint="eastAsia"/>
                <w:b/>
                <w:bCs/>
                <w:kern w:val="0"/>
              </w:rPr>
              <w:t>序号</w:t>
            </w:r>
          </w:p>
        </w:tc>
        <w:tc>
          <w:tcPr>
            <w:tcW w:w="447" w:type="pct"/>
            <w:vAlign w:val="center"/>
          </w:tcPr>
          <w:p w:rsidR="00ED787B" w:rsidRDefault="00ED787B" w:rsidP="009060E1">
            <w:pPr>
              <w:snapToGrid w:val="0"/>
              <w:jc w:val="center"/>
              <w:rPr>
                <w:rFonts w:ascii="仿宋_GB2312" w:eastAsia="仿宋_GB2312" w:hAnsi="宋体"/>
                <w:b/>
                <w:bCs/>
                <w:kern w:val="0"/>
              </w:rPr>
            </w:pPr>
            <w:r>
              <w:rPr>
                <w:rFonts w:ascii="仿宋_GB2312" w:eastAsia="仿宋_GB2312" w:hAnsi="宋体" w:cs="仿宋_GB2312" w:hint="eastAsia"/>
                <w:b/>
                <w:bCs/>
                <w:kern w:val="0"/>
              </w:rPr>
              <w:t>报建编号</w:t>
            </w:r>
          </w:p>
        </w:tc>
        <w:tc>
          <w:tcPr>
            <w:tcW w:w="248" w:type="pct"/>
            <w:vAlign w:val="center"/>
          </w:tcPr>
          <w:p w:rsidR="00ED787B" w:rsidRDefault="00ED787B" w:rsidP="009060E1">
            <w:pPr>
              <w:snapToGrid w:val="0"/>
              <w:jc w:val="center"/>
              <w:rPr>
                <w:rFonts w:ascii="仿宋_GB2312" w:eastAsia="仿宋_GB2312" w:hAnsi="宋体"/>
                <w:b/>
                <w:bCs/>
                <w:kern w:val="0"/>
              </w:rPr>
            </w:pPr>
            <w:r>
              <w:rPr>
                <w:rFonts w:ascii="仿宋_GB2312" w:eastAsia="仿宋_GB2312" w:hAnsi="宋体" w:cs="仿宋_GB2312" w:hint="eastAsia"/>
                <w:b/>
                <w:bCs/>
                <w:kern w:val="0"/>
              </w:rPr>
              <w:t>标段号</w:t>
            </w:r>
          </w:p>
        </w:tc>
        <w:tc>
          <w:tcPr>
            <w:tcW w:w="736" w:type="pct"/>
            <w:vAlign w:val="center"/>
          </w:tcPr>
          <w:p w:rsidR="00ED787B" w:rsidRDefault="00ED787B" w:rsidP="009060E1">
            <w:pPr>
              <w:snapToGrid w:val="0"/>
              <w:jc w:val="center"/>
              <w:rPr>
                <w:rFonts w:ascii="仿宋_GB2312" w:eastAsia="仿宋_GB2312" w:hAnsi="宋体"/>
                <w:b/>
                <w:bCs/>
                <w:kern w:val="0"/>
              </w:rPr>
            </w:pPr>
            <w:r>
              <w:rPr>
                <w:rFonts w:ascii="仿宋_GB2312" w:eastAsia="仿宋_GB2312" w:hAnsi="宋体" w:cs="仿宋_GB2312" w:hint="eastAsia"/>
                <w:b/>
                <w:bCs/>
                <w:kern w:val="0"/>
              </w:rPr>
              <w:t>建设单位</w:t>
            </w:r>
          </w:p>
        </w:tc>
        <w:tc>
          <w:tcPr>
            <w:tcW w:w="1416" w:type="pct"/>
            <w:vAlign w:val="center"/>
          </w:tcPr>
          <w:p w:rsidR="00ED787B" w:rsidRDefault="00ED787B" w:rsidP="009060E1">
            <w:pPr>
              <w:snapToGrid w:val="0"/>
              <w:jc w:val="center"/>
              <w:rPr>
                <w:rFonts w:ascii="仿宋_GB2312" w:eastAsia="仿宋_GB2312" w:hAnsi="宋体"/>
                <w:b/>
                <w:bCs/>
                <w:kern w:val="0"/>
              </w:rPr>
            </w:pPr>
            <w:r>
              <w:rPr>
                <w:rFonts w:ascii="仿宋_GB2312" w:eastAsia="仿宋_GB2312" w:hAnsi="宋体" w:cs="仿宋_GB2312" w:hint="eastAsia"/>
                <w:b/>
                <w:bCs/>
                <w:kern w:val="0"/>
              </w:rPr>
              <w:t>项目名称</w:t>
            </w:r>
          </w:p>
        </w:tc>
        <w:tc>
          <w:tcPr>
            <w:tcW w:w="696" w:type="pct"/>
            <w:vAlign w:val="center"/>
          </w:tcPr>
          <w:p w:rsidR="00ED787B" w:rsidRDefault="00ED787B" w:rsidP="009060E1">
            <w:pPr>
              <w:snapToGrid w:val="0"/>
              <w:jc w:val="center"/>
              <w:rPr>
                <w:rFonts w:ascii="仿宋_GB2312" w:eastAsia="仿宋_GB2312" w:hAnsi="宋体"/>
                <w:b/>
                <w:bCs/>
                <w:kern w:val="0"/>
              </w:rPr>
            </w:pPr>
            <w:r>
              <w:rPr>
                <w:rFonts w:ascii="仿宋_GB2312" w:eastAsia="仿宋_GB2312" w:hAnsi="宋体" w:cs="仿宋_GB2312" w:hint="eastAsia"/>
                <w:b/>
                <w:bCs/>
                <w:kern w:val="0"/>
              </w:rPr>
              <w:t>中标单位</w:t>
            </w:r>
          </w:p>
        </w:tc>
        <w:tc>
          <w:tcPr>
            <w:tcW w:w="512" w:type="pct"/>
            <w:vAlign w:val="center"/>
          </w:tcPr>
          <w:p w:rsidR="00ED787B" w:rsidRDefault="00ED787B" w:rsidP="009060E1">
            <w:pPr>
              <w:snapToGrid w:val="0"/>
              <w:jc w:val="center"/>
              <w:rPr>
                <w:rFonts w:ascii="仿宋_GB2312" w:eastAsia="仿宋_GB2312" w:hAnsi="宋体"/>
                <w:b/>
                <w:bCs/>
                <w:kern w:val="0"/>
              </w:rPr>
            </w:pPr>
            <w:r>
              <w:rPr>
                <w:rFonts w:ascii="仿宋_GB2312" w:eastAsia="仿宋_GB2312" w:hAnsi="宋体" w:cs="仿宋_GB2312" w:hint="eastAsia"/>
                <w:b/>
                <w:bCs/>
                <w:kern w:val="0"/>
              </w:rPr>
              <w:t>中标价（万元）</w:t>
            </w:r>
          </w:p>
        </w:tc>
        <w:tc>
          <w:tcPr>
            <w:tcW w:w="462" w:type="pct"/>
            <w:vAlign w:val="center"/>
          </w:tcPr>
          <w:p w:rsidR="00ED787B" w:rsidRDefault="00ED787B" w:rsidP="009060E1">
            <w:pPr>
              <w:snapToGrid w:val="0"/>
              <w:jc w:val="center"/>
              <w:rPr>
                <w:rFonts w:ascii="仿宋_GB2312" w:eastAsia="仿宋_GB2312" w:hAnsi="宋体"/>
                <w:b/>
                <w:bCs/>
                <w:kern w:val="0"/>
              </w:rPr>
            </w:pPr>
            <w:r>
              <w:rPr>
                <w:rFonts w:ascii="仿宋_GB2312" w:eastAsia="仿宋_GB2312" w:hAnsi="宋体" w:cs="仿宋_GB2312" w:hint="eastAsia"/>
                <w:b/>
                <w:bCs/>
                <w:kern w:val="0"/>
              </w:rPr>
              <w:t>中标面积（</w:t>
            </w:r>
            <w:r>
              <w:rPr>
                <w:rFonts w:ascii="宋体" w:hAnsi="宋体" w:cs="宋体" w:hint="eastAsia"/>
                <w:b/>
                <w:bCs/>
                <w:kern w:val="0"/>
              </w:rPr>
              <w:t>㎡</w:t>
            </w:r>
            <w:r>
              <w:rPr>
                <w:rFonts w:ascii="仿宋_GB2312" w:eastAsia="仿宋_GB2312" w:hAnsi="仿宋_GB2312" w:cs="仿宋_GB2312" w:hint="eastAsia"/>
                <w:b/>
                <w:bCs/>
                <w:kern w:val="0"/>
              </w:rPr>
              <w:t>）</w:t>
            </w:r>
          </w:p>
        </w:tc>
        <w:tc>
          <w:tcPr>
            <w:tcW w:w="292" w:type="pct"/>
            <w:vAlign w:val="center"/>
          </w:tcPr>
          <w:p w:rsidR="00ED787B" w:rsidRDefault="00ED787B" w:rsidP="009060E1">
            <w:pPr>
              <w:snapToGrid w:val="0"/>
              <w:jc w:val="center"/>
              <w:rPr>
                <w:rFonts w:ascii="仿宋_GB2312" w:eastAsia="仿宋_GB2312" w:hAnsi="宋体"/>
                <w:b/>
                <w:bCs/>
                <w:kern w:val="0"/>
              </w:rPr>
            </w:pPr>
            <w:r>
              <w:rPr>
                <w:rFonts w:ascii="仿宋_GB2312" w:eastAsia="仿宋_GB2312" w:hAnsi="宋体" w:cs="仿宋_GB2312" w:hint="eastAsia"/>
                <w:b/>
                <w:bCs/>
                <w:kern w:val="0"/>
              </w:rPr>
              <w:t>招标方式</w:t>
            </w:r>
          </w:p>
        </w:tc>
      </w:tr>
      <w:tr w:rsidR="00ED787B" w:rsidRPr="00A56750">
        <w:trPr>
          <w:trHeight w:hRule="exact" w:val="567"/>
        </w:trPr>
        <w:tc>
          <w:tcPr>
            <w:tcW w:w="191" w:type="pct"/>
            <w:vAlign w:val="center"/>
          </w:tcPr>
          <w:p w:rsidR="00ED787B" w:rsidRPr="00816D11" w:rsidRDefault="00ED787B">
            <w:pPr>
              <w:jc w:val="center"/>
              <w:rPr>
                <w:rFonts w:ascii="仿宋_GB2312" w:eastAsia="仿宋_GB2312"/>
              </w:rPr>
            </w:pPr>
            <w:r w:rsidRPr="00816D11">
              <w:rPr>
                <w:rFonts w:ascii="仿宋_GB2312" w:eastAsia="仿宋_GB2312" w:cs="仿宋_GB2312"/>
              </w:rPr>
              <w:t>1</w:t>
            </w:r>
          </w:p>
        </w:tc>
        <w:tc>
          <w:tcPr>
            <w:tcW w:w="447" w:type="pct"/>
            <w:vAlign w:val="center"/>
          </w:tcPr>
          <w:p w:rsidR="00ED787B" w:rsidRPr="00816D11" w:rsidRDefault="00ED787B">
            <w:pPr>
              <w:jc w:val="center"/>
              <w:rPr>
                <w:rFonts w:ascii="仿宋_GB2312" w:eastAsia="仿宋_GB2312" w:cs="仿宋_GB2312"/>
              </w:rPr>
            </w:pPr>
            <w:r w:rsidRPr="00816D11">
              <w:rPr>
                <w:rFonts w:ascii="仿宋_GB2312" w:eastAsia="仿宋_GB2312" w:cs="仿宋_GB2312"/>
              </w:rPr>
              <w:t>1902JS0071</w:t>
            </w:r>
          </w:p>
        </w:tc>
        <w:tc>
          <w:tcPr>
            <w:tcW w:w="248" w:type="pct"/>
            <w:vAlign w:val="center"/>
          </w:tcPr>
          <w:p w:rsidR="00ED787B" w:rsidRPr="00816D11" w:rsidRDefault="00ED787B">
            <w:pPr>
              <w:jc w:val="center"/>
              <w:rPr>
                <w:rFonts w:ascii="仿宋_GB2312" w:eastAsia="仿宋_GB2312" w:cs="仿宋_GB2312"/>
              </w:rPr>
            </w:pPr>
            <w:r w:rsidRPr="00816D11">
              <w:rPr>
                <w:rFonts w:ascii="仿宋_GB2312" w:eastAsia="仿宋_GB2312" w:cs="仿宋_GB2312"/>
              </w:rPr>
              <w:t>C01</w:t>
            </w:r>
          </w:p>
        </w:tc>
        <w:tc>
          <w:tcPr>
            <w:tcW w:w="736" w:type="pct"/>
            <w:vAlign w:val="center"/>
          </w:tcPr>
          <w:p w:rsidR="00ED787B" w:rsidRPr="00816D11" w:rsidRDefault="00ED787B">
            <w:pPr>
              <w:jc w:val="center"/>
              <w:rPr>
                <w:rFonts w:ascii="仿宋_GB2312" w:eastAsia="仿宋_GB2312"/>
              </w:rPr>
            </w:pPr>
            <w:r w:rsidRPr="00816D11">
              <w:rPr>
                <w:rFonts w:ascii="仿宋_GB2312" w:eastAsia="仿宋_GB2312" w:cs="仿宋_GB2312" w:hint="eastAsia"/>
              </w:rPr>
              <w:t>上海市钱圩中学</w:t>
            </w:r>
          </w:p>
        </w:tc>
        <w:tc>
          <w:tcPr>
            <w:tcW w:w="1416" w:type="pct"/>
            <w:vAlign w:val="center"/>
          </w:tcPr>
          <w:p w:rsidR="00ED787B" w:rsidRPr="00816D11" w:rsidRDefault="00ED787B">
            <w:pPr>
              <w:jc w:val="center"/>
              <w:rPr>
                <w:rFonts w:ascii="仿宋_GB2312" w:eastAsia="仿宋_GB2312"/>
              </w:rPr>
            </w:pPr>
            <w:r w:rsidRPr="00816D11">
              <w:rPr>
                <w:rFonts w:ascii="仿宋_GB2312" w:eastAsia="仿宋_GB2312" w:cs="仿宋_GB2312" w:hint="eastAsia"/>
              </w:rPr>
              <w:t>上海市钱圩中学</w:t>
            </w:r>
            <w:r w:rsidRPr="00816D11">
              <w:rPr>
                <w:rFonts w:ascii="仿宋_GB2312" w:eastAsia="仿宋_GB2312" w:cs="仿宋_GB2312"/>
              </w:rPr>
              <w:t>2019</w:t>
            </w:r>
            <w:r w:rsidRPr="00816D11">
              <w:rPr>
                <w:rFonts w:ascii="仿宋_GB2312" w:eastAsia="仿宋_GB2312" w:cs="仿宋_GB2312" w:hint="eastAsia"/>
              </w:rPr>
              <w:t>年校舍维修项目</w:t>
            </w:r>
          </w:p>
        </w:tc>
        <w:tc>
          <w:tcPr>
            <w:tcW w:w="696" w:type="pct"/>
            <w:vAlign w:val="center"/>
          </w:tcPr>
          <w:p w:rsidR="00ED787B" w:rsidRPr="00816D11" w:rsidRDefault="00ED787B">
            <w:pPr>
              <w:jc w:val="center"/>
              <w:rPr>
                <w:rFonts w:ascii="仿宋_GB2312" w:eastAsia="仿宋_GB2312"/>
              </w:rPr>
            </w:pPr>
            <w:r w:rsidRPr="00816D11">
              <w:rPr>
                <w:rFonts w:ascii="仿宋_GB2312" w:eastAsia="仿宋_GB2312" w:cs="仿宋_GB2312" w:hint="eastAsia"/>
              </w:rPr>
              <w:t>河北建设集团股份有限公司</w:t>
            </w:r>
          </w:p>
        </w:tc>
        <w:tc>
          <w:tcPr>
            <w:tcW w:w="512" w:type="pct"/>
            <w:vAlign w:val="center"/>
          </w:tcPr>
          <w:p w:rsidR="00ED787B" w:rsidRPr="00816D11" w:rsidRDefault="00ED787B">
            <w:pPr>
              <w:jc w:val="center"/>
              <w:rPr>
                <w:rFonts w:ascii="仿宋_GB2312" w:eastAsia="仿宋_GB2312"/>
              </w:rPr>
            </w:pPr>
            <w:r w:rsidRPr="00816D11">
              <w:rPr>
                <w:rFonts w:ascii="仿宋_GB2312" w:eastAsia="仿宋_GB2312" w:cs="仿宋_GB2312"/>
              </w:rPr>
              <w:t>686.5017</w:t>
            </w:r>
          </w:p>
        </w:tc>
        <w:tc>
          <w:tcPr>
            <w:tcW w:w="462" w:type="pct"/>
            <w:vAlign w:val="center"/>
          </w:tcPr>
          <w:p w:rsidR="00ED787B" w:rsidRPr="00816D11" w:rsidRDefault="00ED787B">
            <w:pPr>
              <w:jc w:val="center"/>
              <w:rPr>
                <w:rFonts w:ascii="仿宋_GB2312" w:eastAsia="仿宋_GB2312" w:cs="仿宋_GB2312"/>
              </w:rPr>
            </w:pPr>
            <w:r w:rsidRPr="00816D11">
              <w:rPr>
                <w:rFonts w:ascii="仿宋_GB2312" w:eastAsia="仿宋_GB2312" w:cs="仿宋_GB2312"/>
              </w:rPr>
              <w:t>0</w:t>
            </w:r>
          </w:p>
        </w:tc>
        <w:tc>
          <w:tcPr>
            <w:tcW w:w="292" w:type="pct"/>
            <w:vAlign w:val="center"/>
          </w:tcPr>
          <w:p w:rsidR="00ED787B" w:rsidRPr="00816D11" w:rsidRDefault="00ED787B">
            <w:pPr>
              <w:jc w:val="center"/>
              <w:rPr>
                <w:rFonts w:ascii="仿宋_GB2312" w:eastAsia="仿宋_GB2312"/>
              </w:rPr>
            </w:pPr>
            <w:r w:rsidRPr="00816D11">
              <w:rPr>
                <w:rFonts w:ascii="仿宋_GB2312" w:eastAsia="仿宋_GB2312" w:cs="仿宋_GB2312" w:hint="eastAsia"/>
              </w:rPr>
              <w:t>公开招标</w:t>
            </w:r>
          </w:p>
        </w:tc>
      </w:tr>
      <w:tr w:rsidR="00ED787B" w:rsidRPr="00A56750">
        <w:trPr>
          <w:trHeight w:hRule="exact" w:val="567"/>
        </w:trPr>
        <w:tc>
          <w:tcPr>
            <w:tcW w:w="191" w:type="pct"/>
            <w:vAlign w:val="center"/>
          </w:tcPr>
          <w:p w:rsidR="00ED787B" w:rsidRPr="00816D11" w:rsidRDefault="00ED787B">
            <w:pPr>
              <w:jc w:val="center"/>
              <w:rPr>
                <w:rFonts w:ascii="仿宋_GB2312" w:eastAsia="仿宋_GB2312"/>
              </w:rPr>
            </w:pPr>
            <w:r w:rsidRPr="00816D11">
              <w:rPr>
                <w:rFonts w:ascii="仿宋_GB2312" w:eastAsia="仿宋_GB2312" w:cs="仿宋_GB2312"/>
              </w:rPr>
              <w:t>2</w:t>
            </w:r>
          </w:p>
        </w:tc>
        <w:tc>
          <w:tcPr>
            <w:tcW w:w="447" w:type="pct"/>
            <w:vAlign w:val="center"/>
          </w:tcPr>
          <w:p w:rsidR="00ED787B" w:rsidRPr="00816D11" w:rsidRDefault="00ED787B">
            <w:pPr>
              <w:jc w:val="center"/>
              <w:rPr>
                <w:rFonts w:ascii="仿宋_GB2312" w:eastAsia="仿宋_GB2312" w:cs="仿宋_GB2312"/>
              </w:rPr>
            </w:pPr>
            <w:r w:rsidRPr="00816D11">
              <w:rPr>
                <w:rFonts w:ascii="仿宋_GB2312" w:eastAsia="仿宋_GB2312" w:cs="仿宋_GB2312"/>
              </w:rPr>
              <w:t>1902JS0076</w:t>
            </w:r>
          </w:p>
        </w:tc>
        <w:tc>
          <w:tcPr>
            <w:tcW w:w="248" w:type="pct"/>
            <w:vAlign w:val="center"/>
          </w:tcPr>
          <w:p w:rsidR="00ED787B" w:rsidRPr="00816D11" w:rsidRDefault="00ED787B">
            <w:pPr>
              <w:jc w:val="center"/>
              <w:rPr>
                <w:rFonts w:ascii="仿宋_GB2312" w:eastAsia="仿宋_GB2312" w:cs="仿宋_GB2312"/>
              </w:rPr>
            </w:pPr>
            <w:r w:rsidRPr="00816D11">
              <w:rPr>
                <w:rFonts w:ascii="仿宋_GB2312" w:eastAsia="仿宋_GB2312" w:cs="仿宋_GB2312"/>
              </w:rPr>
              <w:t>C01</w:t>
            </w:r>
          </w:p>
        </w:tc>
        <w:tc>
          <w:tcPr>
            <w:tcW w:w="736" w:type="pct"/>
            <w:vAlign w:val="center"/>
          </w:tcPr>
          <w:p w:rsidR="00ED787B" w:rsidRPr="00816D11" w:rsidRDefault="00ED787B">
            <w:pPr>
              <w:jc w:val="center"/>
              <w:rPr>
                <w:rFonts w:ascii="仿宋_GB2312" w:eastAsia="仿宋_GB2312"/>
              </w:rPr>
            </w:pPr>
            <w:r w:rsidRPr="00816D11">
              <w:rPr>
                <w:rFonts w:ascii="仿宋_GB2312" w:eastAsia="仿宋_GB2312" w:cs="仿宋_GB2312" w:hint="eastAsia"/>
              </w:rPr>
              <w:t>上海市金山区朱行小学</w:t>
            </w:r>
          </w:p>
        </w:tc>
        <w:tc>
          <w:tcPr>
            <w:tcW w:w="1416" w:type="pct"/>
            <w:vAlign w:val="center"/>
          </w:tcPr>
          <w:p w:rsidR="00ED787B" w:rsidRPr="00816D11" w:rsidRDefault="00ED787B">
            <w:pPr>
              <w:jc w:val="center"/>
              <w:rPr>
                <w:rFonts w:ascii="仿宋_GB2312" w:eastAsia="仿宋_GB2312"/>
              </w:rPr>
            </w:pPr>
            <w:r w:rsidRPr="00816D11">
              <w:rPr>
                <w:rFonts w:ascii="仿宋_GB2312" w:eastAsia="仿宋_GB2312" w:cs="仿宋_GB2312" w:hint="eastAsia"/>
              </w:rPr>
              <w:t>上海市金山区朱行小学</w:t>
            </w:r>
            <w:r w:rsidRPr="00816D11">
              <w:rPr>
                <w:rFonts w:ascii="仿宋_GB2312" w:eastAsia="仿宋_GB2312" w:cs="仿宋_GB2312"/>
              </w:rPr>
              <w:t>2019</w:t>
            </w:r>
            <w:r w:rsidRPr="00816D11">
              <w:rPr>
                <w:rFonts w:ascii="仿宋_GB2312" w:eastAsia="仿宋_GB2312" w:cs="仿宋_GB2312" w:hint="eastAsia"/>
              </w:rPr>
              <w:t>年校舍维修项目</w:t>
            </w:r>
            <w:r w:rsidRPr="00816D11">
              <w:rPr>
                <w:rFonts w:ascii="仿宋_GB2312" w:eastAsia="仿宋_GB2312" w:cs="仿宋_GB2312"/>
              </w:rPr>
              <w:t xml:space="preserve"> </w:t>
            </w:r>
          </w:p>
        </w:tc>
        <w:tc>
          <w:tcPr>
            <w:tcW w:w="696" w:type="pct"/>
            <w:vAlign w:val="center"/>
          </w:tcPr>
          <w:p w:rsidR="00ED787B" w:rsidRPr="00816D11" w:rsidRDefault="00ED787B">
            <w:pPr>
              <w:jc w:val="center"/>
              <w:rPr>
                <w:rFonts w:ascii="仿宋_GB2312" w:eastAsia="仿宋_GB2312"/>
              </w:rPr>
            </w:pPr>
            <w:r w:rsidRPr="00816D11">
              <w:rPr>
                <w:rFonts w:ascii="仿宋_GB2312" w:eastAsia="仿宋_GB2312" w:cs="仿宋_GB2312" w:hint="eastAsia"/>
              </w:rPr>
              <w:t>上海连通实业有限公司</w:t>
            </w:r>
            <w:r w:rsidRPr="00816D11">
              <w:rPr>
                <w:rFonts w:ascii="仿宋_GB2312" w:eastAsia="仿宋_GB2312" w:cs="仿宋_GB2312"/>
              </w:rPr>
              <w:t xml:space="preserve"> </w:t>
            </w:r>
          </w:p>
        </w:tc>
        <w:tc>
          <w:tcPr>
            <w:tcW w:w="512" w:type="pct"/>
            <w:vAlign w:val="center"/>
          </w:tcPr>
          <w:p w:rsidR="00ED787B" w:rsidRPr="00816D11" w:rsidRDefault="00ED787B">
            <w:pPr>
              <w:jc w:val="center"/>
              <w:rPr>
                <w:rFonts w:ascii="仿宋_GB2312" w:eastAsia="仿宋_GB2312"/>
              </w:rPr>
            </w:pPr>
            <w:r w:rsidRPr="00816D11">
              <w:rPr>
                <w:rFonts w:ascii="仿宋_GB2312" w:eastAsia="仿宋_GB2312" w:cs="仿宋_GB2312"/>
              </w:rPr>
              <w:t>605.1901</w:t>
            </w:r>
          </w:p>
        </w:tc>
        <w:tc>
          <w:tcPr>
            <w:tcW w:w="462" w:type="pct"/>
            <w:vAlign w:val="center"/>
          </w:tcPr>
          <w:p w:rsidR="00ED787B" w:rsidRPr="00816D11" w:rsidRDefault="00ED787B">
            <w:pPr>
              <w:jc w:val="center"/>
              <w:rPr>
                <w:rFonts w:ascii="仿宋_GB2312" w:eastAsia="仿宋_GB2312" w:cs="仿宋_GB2312"/>
              </w:rPr>
            </w:pPr>
            <w:r w:rsidRPr="00816D11">
              <w:rPr>
                <w:rFonts w:ascii="仿宋_GB2312" w:eastAsia="仿宋_GB2312" w:cs="仿宋_GB2312"/>
              </w:rPr>
              <w:t>0</w:t>
            </w:r>
          </w:p>
        </w:tc>
        <w:tc>
          <w:tcPr>
            <w:tcW w:w="292" w:type="pct"/>
            <w:vAlign w:val="center"/>
          </w:tcPr>
          <w:p w:rsidR="00ED787B" w:rsidRPr="00816D11" w:rsidRDefault="00ED787B">
            <w:pPr>
              <w:jc w:val="center"/>
              <w:rPr>
                <w:rFonts w:ascii="仿宋_GB2312" w:eastAsia="仿宋_GB2312"/>
              </w:rPr>
            </w:pPr>
            <w:r w:rsidRPr="00816D11">
              <w:rPr>
                <w:rFonts w:ascii="仿宋_GB2312" w:eastAsia="仿宋_GB2312" w:cs="仿宋_GB2312" w:hint="eastAsia"/>
              </w:rPr>
              <w:t>公开招标</w:t>
            </w:r>
          </w:p>
        </w:tc>
      </w:tr>
      <w:tr w:rsidR="00ED787B" w:rsidRPr="00A56750">
        <w:trPr>
          <w:trHeight w:hRule="exact" w:val="567"/>
        </w:trPr>
        <w:tc>
          <w:tcPr>
            <w:tcW w:w="191" w:type="pct"/>
            <w:vAlign w:val="center"/>
          </w:tcPr>
          <w:p w:rsidR="00ED787B" w:rsidRPr="00816D11" w:rsidRDefault="00ED787B">
            <w:pPr>
              <w:jc w:val="center"/>
              <w:rPr>
                <w:rFonts w:ascii="仿宋_GB2312" w:eastAsia="仿宋_GB2312"/>
              </w:rPr>
            </w:pPr>
            <w:r w:rsidRPr="00816D11">
              <w:rPr>
                <w:rFonts w:ascii="仿宋_GB2312" w:eastAsia="仿宋_GB2312" w:cs="仿宋_GB2312"/>
              </w:rPr>
              <w:t>3</w:t>
            </w:r>
          </w:p>
        </w:tc>
        <w:tc>
          <w:tcPr>
            <w:tcW w:w="447" w:type="pct"/>
            <w:vAlign w:val="center"/>
          </w:tcPr>
          <w:p w:rsidR="00ED787B" w:rsidRPr="00816D11" w:rsidRDefault="00ED787B">
            <w:pPr>
              <w:jc w:val="center"/>
              <w:rPr>
                <w:rFonts w:ascii="仿宋_GB2312" w:eastAsia="仿宋_GB2312" w:cs="仿宋_GB2312"/>
              </w:rPr>
            </w:pPr>
            <w:r w:rsidRPr="00816D11">
              <w:rPr>
                <w:rFonts w:ascii="仿宋_GB2312" w:eastAsia="仿宋_GB2312" w:cs="仿宋_GB2312"/>
              </w:rPr>
              <w:t>1902JS0067</w:t>
            </w:r>
          </w:p>
        </w:tc>
        <w:tc>
          <w:tcPr>
            <w:tcW w:w="248" w:type="pct"/>
            <w:vAlign w:val="center"/>
          </w:tcPr>
          <w:p w:rsidR="00ED787B" w:rsidRPr="00816D11" w:rsidRDefault="00ED787B">
            <w:pPr>
              <w:jc w:val="center"/>
              <w:rPr>
                <w:rFonts w:ascii="仿宋_GB2312" w:eastAsia="仿宋_GB2312" w:cs="仿宋_GB2312"/>
              </w:rPr>
            </w:pPr>
            <w:r w:rsidRPr="00816D11">
              <w:rPr>
                <w:rFonts w:ascii="仿宋_GB2312" w:eastAsia="仿宋_GB2312" w:cs="仿宋_GB2312"/>
              </w:rPr>
              <w:t>C01</w:t>
            </w:r>
          </w:p>
        </w:tc>
        <w:tc>
          <w:tcPr>
            <w:tcW w:w="736" w:type="pct"/>
            <w:vAlign w:val="center"/>
          </w:tcPr>
          <w:p w:rsidR="00ED787B" w:rsidRPr="00816D11" w:rsidRDefault="00ED787B">
            <w:pPr>
              <w:jc w:val="center"/>
              <w:rPr>
                <w:rFonts w:ascii="仿宋_GB2312" w:eastAsia="仿宋_GB2312"/>
              </w:rPr>
            </w:pPr>
            <w:r w:rsidRPr="00816D11">
              <w:rPr>
                <w:rFonts w:ascii="仿宋_GB2312" w:eastAsia="仿宋_GB2312" w:cs="仿宋_GB2312" w:hint="eastAsia"/>
              </w:rPr>
              <w:t>上海石化工业学校</w:t>
            </w:r>
          </w:p>
        </w:tc>
        <w:tc>
          <w:tcPr>
            <w:tcW w:w="1416" w:type="pct"/>
            <w:vAlign w:val="center"/>
          </w:tcPr>
          <w:p w:rsidR="00ED787B" w:rsidRPr="00816D11" w:rsidRDefault="00ED787B">
            <w:pPr>
              <w:jc w:val="center"/>
              <w:rPr>
                <w:rFonts w:ascii="仿宋_GB2312" w:eastAsia="仿宋_GB2312"/>
              </w:rPr>
            </w:pPr>
            <w:r w:rsidRPr="00816D11">
              <w:rPr>
                <w:rFonts w:ascii="仿宋_GB2312" w:eastAsia="仿宋_GB2312" w:cs="仿宋_GB2312" w:hint="eastAsia"/>
              </w:rPr>
              <w:t>上海石化工业学校</w:t>
            </w:r>
            <w:r w:rsidRPr="00816D11">
              <w:rPr>
                <w:rFonts w:ascii="仿宋_GB2312" w:eastAsia="仿宋_GB2312" w:cs="仿宋_GB2312"/>
              </w:rPr>
              <w:t>2019</w:t>
            </w:r>
            <w:r w:rsidRPr="00816D11">
              <w:rPr>
                <w:rFonts w:ascii="仿宋_GB2312" w:eastAsia="仿宋_GB2312" w:cs="仿宋_GB2312" w:hint="eastAsia"/>
              </w:rPr>
              <w:t>年校舍维修项目</w:t>
            </w:r>
          </w:p>
        </w:tc>
        <w:tc>
          <w:tcPr>
            <w:tcW w:w="696" w:type="pct"/>
            <w:vAlign w:val="center"/>
          </w:tcPr>
          <w:p w:rsidR="00ED787B" w:rsidRPr="00816D11" w:rsidRDefault="00ED787B">
            <w:pPr>
              <w:jc w:val="center"/>
              <w:rPr>
                <w:rFonts w:ascii="仿宋_GB2312" w:eastAsia="仿宋_GB2312"/>
              </w:rPr>
            </w:pPr>
            <w:r w:rsidRPr="00816D11">
              <w:rPr>
                <w:rFonts w:ascii="仿宋_GB2312" w:eastAsia="仿宋_GB2312" w:cs="仿宋_GB2312" w:hint="eastAsia"/>
              </w:rPr>
              <w:t>上海雄丰建设工程有限公司</w:t>
            </w:r>
          </w:p>
        </w:tc>
        <w:tc>
          <w:tcPr>
            <w:tcW w:w="512" w:type="pct"/>
            <w:vAlign w:val="center"/>
          </w:tcPr>
          <w:p w:rsidR="00ED787B" w:rsidRPr="00816D11" w:rsidRDefault="00ED787B">
            <w:pPr>
              <w:jc w:val="center"/>
              <w:rPr>
                <w:rFonts w:ascii="仿宋_GB2312" w:eastAsia="仿宋_GB2312"/>
              </w:rPr>
            </w:pPr>
            <w:r w:rsidRPr="00816D11">
              <w:rPr>
                <w:rFonts w:ascii="仿宋_GB2312" w:eastAsia="仿宋_GB2312" w:cs="仿宋_GB2312"/>
              </w:rPr>
              <w:t>471.965</w:t>
            </w:r>
          </w:p>
        </w:tc>
        <w:tc>
          <w:tcPr>
            <w:tcW w:w="462" w:type="pct"/>
            <w:vAlign w:val="center"/>
          </w:tcPr>
          <w:p w:rsidR="00ED787B" w:rsidRPr="00816D11" w:rsidRDefault="00ED787B">
            <w:pPr>
              <w:jc w:val="center"/>
              <w:rPr>
                <w:rFonts w:ascii="仿宋_GB2312" w:eastAsia="仿宋_GB2312" w:cs="仿宋_GB2312"/>
              </w:rPr>
            </w:pPr>
            <w:r w:rsidRPr="00816D11">
              <w:rPr>
                <w:rFonts w:ascii="仿宋_GB2312" w:eastAsia="仿宋_GB2312" w:cs="仿宋_GB2312"/>
              </w:rPr>
              <w:t>0</w:t>
            </w:r>
          </w:p>
        </w:tc>
        <w:tc>
          <w:tcPr>
            <w:tcW w:w="292" w:type="pct"/>
            <w:vAlign w:val="center"/>
          </w:tcPr>
          <w:p w:rsidR="00ED787B" w:rsidRPr="00816D11" w:rsidRDefault="00ED787B">
            <w:pPr>
              <w:jc w:val="center"/>
              <w:rPr>
                <w:rFonts w:ascii="仿宋_GB2312" w:eastAsia="仿宋_GB2312"/>
              </w:rPr>
            </w:pPr>
            <w:r w:rsidRPr="00816D11">
              <w:rPr>
                <w:rFonts w:ascii="仿宋_GB2312" w:eastAsia="仿宋_GB2312" w:cs="仿宋_GB2312" w:hint="eastAsia"/>
              </w:rPr>
              <w:t>公开招标</w:t>
            </w:r>
          </w:p>
        </w:tc>
      </w:tr>
      <w:tr w:rsidR="00ED787B" w:rsidRPr="00A56750">
        <w:trPr>
          <w:trHeight w:hRule="exact" w:val="567"/>
        </w:trPr>
        <w:tc>
          <w:tcPr>
            <w:tcW w:w="191" w:type="pct"/>
            <w:vAlign w:val="center"/>
          </w:tcPr>
          <w:p w:rsidR="00ED787B" w:rsidRPr="00816D11" w:rsidRDefault="00ED787B">
            <w:pPr>
              <w:jc w:val="center"/>
              <w:rPr>
                <w:rFonts w:ascii="仿宋_GB2312" w:eastAsia="仿宋_GB2312"/>
              </w:rPr>
            </w:pPr>
            <w:r w:rsidRPr="00816D11">
              <w:rPr>
                <w:rFonts w:ascii="仿宋_GB2312" w:eastAsia="仿宋_GB2312" w:cs="仿宋_GB2312"/>
              </w:rPr>
              <w:t>4</w:t>
            </w:r>
          </w:p>
        </w:tc>
        <w:tc>
          <w:tcPr>
            <w:tcW w:w="447" w:type="pct"/>
            <w:vAlign w:val="center"/>
          </w:tcPr>
          <w:p w:rsidR="00ED787B" w:rsidRPr="00816D11" w:rsidRDefault="00ED787B">
            <w:pPr>
              <w:jc w:val="center"/>
              <w:rPr>
                <w:rFonts w:ascii="仿宋_GB2312" w:eastAsia="仿宋_GB2312" w:cs="仿宋_GB2312"/>
              </w:rPr>
            </w:pPr>
            <w:r w:rsidRPr="00816D11">
              <w:rPr>
                <w:rFonts w:ascii="仿宋_GB2312" w:eastAsia="仿宋_GB2312" w:cs="仿宋_GB2312"/>
              </w:rPr>
              <w:t>1902JS0066</w:t>
            </w:r>
          </w:p>
        </w:tc>
        <w:tc>
          <w:tcPr>
            <w:tcW w:w="248" w:type="pct"/>
            <w:vAlign w:val="center"/>
          </w:tcPr>
          <w:p w:rsidR="00ED787B" w:rsidRPr="00816D11" w:rsidRDefault="00ED787B">
            <w:pPr>
              <w:jc w:val="center"/>
              <w:rPr>
                <w:rFonts w:ascii="仿宋_GB2312" w:eastAsia="仿宋_GB2312"/>
              </w:rPr>
            </w:pPr>
            <w:r w:rsidRPr="00816D11">
              <w:rPr>
                <w:rFonts w:ascii="仿宋_GB2312" w:eastAsia="仿宋_GB2312" w:cs="仿宋_GB2312"/>
              </w:rPr>
              <w:t>C01</w:t>
            </w:r>
          </w:p>
        </w:tc>
        <w:tc>
          <w:tcPr>
            <w:tcW w:w="736" w:type="pct"/>
            <w:vAlign w:val="center"/>
          </w:tcPr>
          <w:p w:rsidR="00ED787B" w:rsidRPr="00816D11" w:rsidRDefault="00ED787B">
            <w:pPr>
              <w:jc w:val="center"/>
              <w:rPr>
                <w:rFonts w:ascii="仿宋_GB2312" w:eastAsia="仿宋_GB2312"/>
              </w:rPr>
            </w:pPr>
            <w:r w:rsidRPr="00816D11">
              <w:rPr>
                <w:rFonts w:ascii="仿宋_GB2312" w:eastAsia="仿宋_GB2312" w:cs="仿宋_GB2312" w:hint="eastAsia"/>
              </w:rPr>
              <w:t>上海市新农学校</w:t>
            </w:r>
            <w:r w:rsidRPr="00816D11">
              <w:rPr>
                <w:rFonts w:ascii="仿宋_GB2312" w:eastAsia="仿宋_GB2312" w:cs="仿宋_GB2312"/>
              </w:rPr>
              <w:t xml:space="preserve"> </w:t>
            </w:r>
          </w:p>
        </w:tc>
        <w:tc>
          <w:tcPr>
            <w:tcW w:w="1416" w:type="pct"/>
            <w:vAlign w:val="center"/>
          </w:tcPr>
          <w:p w:rsidR="00ED787B" w:rsidRPr="00816D11" w:rsidRDefault="00ED787B">
            <w:pPr>
              <w:jc w:val="center"/>
              <w:rPr>
                <w:rFonts w:ascii="仿宋_GB2312" w:eastAsia="仿宋_GB2312"/>
              </w:rPr>
            </w:pPr>
            <w:r w:rsidRPr="00816D11">
              <w:rPr>
                <w:rFonts w:ascii="仿宋_GB2312" w:eastAsia="仿宋_GB2312" w:cs="仿宋_GB2312" w:hint="eastAsia"/>
              </w:rPr>
              <w:t>上海市新农学校</w:t>
            </w:r>
            <w:r w:rsidRPr="00816D11">
              <w:rPr>
                <w:rFonts w:ascii="仿宋_GB2312" w:eastAsia="仿宋_GB2312" w:cs="仿宋_GB2312"/>
              </w:rPr>
              <w:t>2019</w:t>
            </w:r>
            <w:r w:rsidRPr="00816D11">
              <w:rPr>
                <w:rFonts w:ascii="仿宋_GB2312" w:eastAsia="仿宋_GB2312" w:cs="仿宋_GB2312" w:hint="eastAsia"/>
              </w:rPr>
              <w:t>年校舍维修项目</w:t>
            </w:r>
          </w:p>
        </w:tc>
        <w:tc>
          <w:tcPr>
            <w:tcW w:w="696" w:type="pct"/>
            <w:vAlign w:val="center"/>
          </w:tcPr>
          <w:p w:rsidR="00ED787B" w:rsidRPr="00816D11" w:rsidRDefault="00ED787B">
            <w:pPr>
              <w:jc w:val="center"/>
              <w:rPr>
                <w:rFonts w:ascii="仿宋_GB2312" w:eastAsia="仿宋_GB2312"/>
              </w:rPr>
            </w:pPr>
            <w:r w:rsidRPr="00816D11">
              <w:rPr>
                <w:rFonts w:ascii="仿宋_GB2312" w:eastAsia="仿宋_GB2312" w:cs="仿宋_GB2312" w:hint="eastAsia"/>
              </w:rPr>
              <w:t>上海丰疆环保科技股份有限公司</w:t>
            </w:r>
          </w:p>
        </w:tc>
        <w:tc>
          <w:tcPr>
            <w:tcW w:w="512" w:type="pct"/>
            <w:vAlign w:val="center"/>
          </w:tcPr>
          <w:p w:rsidR="00ED787B" w:rsidRPr="00816D11" w:rsidRDefault="00ED787B">
            <w:pPr>
              <w:jc w:val="center"/>
              <w:rPr>
                <w:rFonts w:ascii="仿宋_GB2312" w:eastAsia="仿宋_GB2312"/>
              </w:rPr>
            </w:pPr>
            <w:r w:rsidRPr="00816D11">
              <w:rPr>
                <w:rFonts w:ascii="仿宋_GB2312" w:eastAsia="仿宋_GB2312" w:cs="仿宋_GB2312"/>
              </w:rPr>
              <w:t>577.99</w:t>
            </w:r>
          </w:p>
        </w:tc>
        <w:tc>
          <w:tcPr>
            <w:tcW w:w="462" w:type="pct"/>
            <w:vAlign w:val="center"/>
          </w:tcPr>
          <w:p w:rsidR="00ED787B" w:rsidRPr="00816D11" w:rsidRDefault="00ED787B">
            <w:pPr>
              <w:jc w:val="center"/>
              <w:rPr>
                <w:rFonts w:ascii="仿宋_GB2312" w:eastAsia="仿宋_GB2312" w:cs="仿宋_GB2312"/>
              </w:rPr>
            </w:pPr>
            <w:r w:rsidRPr="00816D11">
              <w:rPr>
                <w:rFonts w:ascii="仿宋_GB2312" w:eastAsia="仿宋_GB2312" w:cs="仿宋_GB2312"/>
              </w:rPr>
              <w:t>0</w:t>
            </w:r>
          </w:p>
        </w:tc>
        <w:tc>
          <w:tcPr>
            <w:tcW w:w="292" w:type="pct"/>
            <w:vAlign w:val="center"/>
          </w:tcPr>
          <w:p w:rsidR="00ED787B" w:rsidRPr="00816D11" w:rsidRDefault="00ED787B">
            <w:pPr>
              <w:jc w:val="center"/>
              <w:rPr>
                <w:rFonts w:ascii="仿宋_GB2312" w:eastAsia="仿宋_GB2312"/>
              </w:rPr>
            </w:pPr>
            <w:r w:rsidRPr="00816D11">
              <w:rPr>
                <w:rFonts w:ascii="仿宋_GB2312" w:eastAsia="仿宋_GB2312" w:cs="仿宋_GB2312" w:hint="eastAsia"/>
              </w:rPr>
              <w:t>公开招标</w:t>
            </w:r>
          </w:p>
        </w:tc>
      </w:tr>
      <w:tr w:rsidR="00ED787B" w:rsidRPr="00A56750">
        <w:trPr>
          <w:trHeight w:hRule="exact" w:val="567"/>
        </w:trPr>
        <w:tc>
          <w:tcPr>
            <w:tcW w:w="191" w:type="pct"/>
            <w:vAlign w:val="center"/>
          </w:tcPr>
          <w:p w:rsidR="00ED787B" w:rsidRPr="00816D11" w:rsidRDefault="00ED787B">
            <w:pPr>
              <w:jc w:val="center"/>
              <w:rPr>
                <w:rFonts w:ascii="仿宋_GB2312" w:eastAsia="仿宋_GB2312"/>
              </w:rPr>
            </w:pPr>
            <w:r w:rsidRPr="00816D11">
              <w:rPr>
                <w:rFonts w:ascii="仿宋_GB2312" w:eastAsia="仿宋_GB2312" w:cs="仿宋_GB2312"/>
              </w:rPr>
              <w:t>5</w:t>
            </w:r>
          </w:p>
        </w:tc>
        <w:tc>
          <w:tcPr>
            <w:tcW w:w="447" w:type="pct"/>
            <w:vAlign w:val="center"/>
          </w:tcPr>
          <w:p w:rsidR="00ED787B" w:rsidRPr="00816D11" w:rsidRDefault="00ED787B">
            <w:pPr>
              <w:jc w:val="center"/>
              <w:rPr>
                <w:rFonts w:ascii="仿宋_GB2312" w:eastAsia="仿宋_GB2312" w:cs="仿宋_GB2312"/>
              </w:rPr>
            </w:pPr>
            <w:r w:rsidRPr="00816D11">
              <w:rPr>
                <w:rFonts w:ascii="仿宋_GB2312" w:eastAsia="仿宋_GB2312" w:cs="仿宋_GB2312"/>
              </w:rPr>
              <w:t>1902JS0065</w:t>
            </w:r>
          </w:p>
        </w:tc>
        <w:tc>
          <w:tcPr>
            <w:tcW w:w="248" w:type="pct"/>
            <w:vAlign w:val="center"/>
          </w:tcPr>
          <w:p w:rsidR="00ED787B" w:rsidRPr="00816D11" w:rsidRDefault="00ED787B">
            <w:pPr>
              <w:jc w:val="center"/>
              <w:rPr>
                <w:rFonts w:ascii="仿宋_GB2312" w:eastAsia="仿宋_GB2312" w:cs="仿宋_GB2312"/>
              </w:rPr>
            </w:pPr>
            <w:r w:rsidRPr="00816D11">
              <w:rPr>
                <w:rFonts w:ascii="仿宋_GB2312" w:eastAsia="仿宋_GB2312" w:cs="仿宋_GB2312"/>
              </w:rPr>
              <w:t>C01</w:t>
            </w:r>
          </w:p>
        </w:tc>
        <w:tc>
          <w:tcPr>
            <w:tcW w:w="736" w:type="pct"/>
            <w:vAlign w:val="center"/>
          </w:tcPr>
          <w:p w:rsidR="00ED787B" w:rsidRPr="00816D11" w:rsidRDefault="00ED787B">
            <w:pPr>
              <w:jc w:val="center"/>
              <w:rPr>
                <w:rFonts w:ascii="仿宋_GB2312" w:eastAsia="仿宋_GB2312"/>
              </w:rPr>
            </w:pPr>
            <w:r w:rsidRPr="00816D11">
              <w:rPr>
                <w:rFonts w:ascii="仿宋_GB2312" w:eastAsia="仿宋_GB2312" w:cs="仿宋_GB2312" w:hint="eastAsia"/>
              </w:rPr>
              <w:t>上海市金山区青少年实践活动中心</w:t>
            </w:r>
          </w:p>
        </w:tc>
        <w:tc>
          <w:tcPr>
            <w:tcW w:w="1416" w:type="pct"/>
            <w:vAlign w:val="center"/>
          </w:tcPr>
          <w:p w:rsidR="00ED787B" w:rsidRPr="00816D11" w:rsidRDefault="00ED787B">
            <w:pPr>
              <w:jc w:val="center"/>
              <w:rPr>
                <w:rFonts w:ascii="仿宋_GB2312" w:eastAsia="仿宋_GB2312"/>
              </w:rPr>
            </w:pPr>
            <w:r w:rsidRPr="00816D11">
              <w:rPr>
                <w:rFonts w:ascii="仿宋_GB2312" w:eastAsia="仿宋_GB2312" w:cs="仿宋_GB2312" w:hint="eastAsia"/>
              </w:rPr>
              <w:t>上海市金山区青少年实践活动中心</w:t>
            </w:r>
            <w:r w:rsidRPr="00816D11">
              <w:rPr>
                <w:rFonts w:ascii="仿宋_GB2312" w:eastAsia="仿宋_GB2312" w:cs="仿宋_GB2312"/>
              </w:rPr>
              <w:t>2019</w:t>
            </w:r>
            <w:r w:rsidRPr="00816D11">
              <w:rPr>
                <w:rFonts w:ascii="仿宋_GB2312" w:eastAsia="仿宋_GB2312" w:cs="仿宋_GB2312" w:hint="eastAsia"/>
              </w:rPr>
              <w:t>年校舍维修项目</w:t>
            </w:r>
          </w:p>
        </w:tc>
        <w:tc>
          <w:tcPr>
            <w:tcW w:w="696" w:type="pct"/>
            <w:vAlign w:val="center"/>
          </w:tcPr>
          <w:p w:rsidR="00ED787B" w:rsidRPr="00816D11" w:rsidRDefault="00ED787B">
            <w:pPr>
              <w:jc w:val="center"/>
              <w:rPr>
                <w:rFonts w:ascii="仿宋_GB2312" w:eastAsia="仿宋_GB2312"/>
              </w:rPr>
            </w:pPr>
            <w:r w:rsidRPr="00816D11">
              <w:rPr>
                <w:rFonts w:ascii="仿宋_GB2312" w:eastAsia="仿宋_GB2312" w:cs="仿宋_GB2312" w:hint="eastAsia"/>
              </w:rPr>
              <w:t>上海金山侨茂综合工程有限公司</w:t>
            </w:r>
            <w:r w:rsidRPr="00816D11">
              <w:rPr>
                <w:rFonts w:ascii="仿宋_GB2312" w:eastAsia="仿宋_GB2312" w:cs="仿宋_GB2312"/>
              </w:rPr>
              <w:t xml:space="preserve"> </w:t>
            </w:r>
          </w:p>
        </w:tc>
        <w:tc>
          <w:tcPr>
            <w:tcW w:w="512" w:type="pct"/>
            <w:vAlign w:val="center"/>
          </w:tcPr>
          <w:p w:rsidR="00ED787B" w:rsidRPr="00816D11" w:rsidRDefault="00ED787B">
            <w:pPr>
              <w:jc w:val="center"/>
              <w:rPr>
                <w:rFonts w:ascii="仿宋_GB2312" w:eastAsia="仿宋_GB2312"/>
              </w:rPr>
            </w:pPr>
            <w:r w:rsidRPr="00816D11">
              <w:rPr>
                <w:rFonts w:ascii="仿宋_GB2312" w:eastAsia="仿宋_GB2312" w:cs="仿宋_GB2312"/>
              </w:rPr>
              <w:t>464.6284</w:t>
            </w:r>
          </w:p>
        </w:tc>
        <w:tc>
          <w:tcPr>
            <w:tcW w:w="462" w:type="pct"/>
            <w:vAlign w:val="center"/>
          </w:tcPr>
          <w:p w:rsidR="00ED787B" w:rsidRPr="00816D11" w:rsidRDefault="00ED787B">
            <w:pPr>
              <w:jc w:val="center"/>
              <w:rPr>
                <w:rFonts w:ascii="仿宋_GB2312" w:eastAsia="仿宋_GB2312" w:cs="仿宋_GB2312"/>
              </w:rPr>
            </w:pPr>
            <w:r w:rsidRPr="00816D11">
              <w:rPr>
                <w:rFonts w:ascii="仿宋_GB2312" w:eastAsia="仿宋_GB2312" w:cs="仿宋_GB2312"/>
              </w:rPr>
              <w:t>0</w:t>
            </w:r>
          </w:p>
        </w:tc>
        <w:tc>
          <w:tcPr>
            <w:tcW w:w="292" w:type="pct"/>
            <w:vAlign w:val="center"/>
          </w:tcPr>
          <w:p w:rsidR="00ED787B" w:rsidRPr="00816D11" w:rsidRDefault="00ED787B">
            <w:pPr>
              <w:jc w:val="center"/>
              <w:rPr>
                <w:rFonts w:ascii="仿宋_GB2312" w:eastAsia="仿宋_GB2312"/>
              </w:rPr>
            </w:pPr>
            <w:r w:rsidRPr="00816D11">
              <w:rPr>
                <w:rFonts w:ascii="仿宋_GB2312" w:eastAsia="仿宋_GB2312" w:cs="仿宋_GB2312" w:hint="eastAsia"/>
              </w:rPr>
              <w:t>公开招标</w:t>
            </w:r>
          </w:p>
        </w:tc>
      </w:tr>
      <w:tr w:rsidR="00ED787B" w:rsidRPr="00A56750">
        <w:trPr>
          <w:trHeight w:hRule="exact" w:val="567"/>
        </w:trPr>
        <w:tc>
          <w:tcPr>
            <w:tcW w:w="191" w:type="pct"/>
            <w:vAlign w:val="center"/>
          </w:tcPr>
          <w:p w:rsidR="00ED787B" w:rsidRPr="00816D11" w:rsidRDefault="00ED787B">
            <w:pPr>
              <w:jc w:val="center"/>
              <w:rPr>
                <w:rFonts w:ascii="仿宋_GB2312" w:eastAsia="仿宋_GB2312"/>
              </w:rPr>
            </w:pPr>
            <w:r w:rsidRPr="00816D11">
              <w:rPr>
                <w:rFonts w:ascii="仿宋_GB2312" w:eastAsia="仿宋_GB2312" w:cs="仿宋_GB2312"/>
              </w:rPr>
              <w:t>6</w:t>
            </w:r>
          </w:p>
        </w:tc>
        <w:tc>
          <w:tcPr>
            <w:tcW w:w="447" w:type="pct"/>
            <w:vAlign w:val="center"/>
          </w:tcPr>
          <w:p w:rsidR="00ED787B" w:rsidRPr="00816D11" w:rsidRDefault="00ED787B">
            <w:pPr>
              <w:jc w:val="center"/>
              <w:rPr>
                <w:rFonts w:ascii="仿宋_GB2312" w:eastAsia="仿宋_GB2312" w:cs="仿宋_GB2312"/>
              </w:rPr>
            </w:pPr>
            <w:r w:rsidRPr="00816D11">
              <w:rPr>
                <w:rFonts w:ascii="仿宋_GB2312" w:eastAsia="仿宋_GB2312" w:cs="仿宋_GB2312"/>
              </w:rPr>
              <w:t>1902JS0064</w:t>
            </w:r>
          </w:p>
        </w:tc>
        <w:tc>
          <w:tcPr>
            <w:tcW w:w="248" w:type="pct"/>
            <w:vAlign w:val="center"/>
          </w:tcPr>
          <w:p w:rsidR="00ED787B" w:rsidRPr="00816D11" w:rsidRDefault="00ED787B">
            <w:pPr>
              <w:jc w:val="center"/>
              <w:rPr>
                <w:rFonts w:ascii="仿宋_GB2312" w:eastAsia="仿宋_GB2312" w:cs="仿宋_GB2312"/>
              </w:rPr>
            </w:pPr>
            <w:r w:rsidRPr="00816D11">
              <w:rPr>
                <w:rFonts w:ascii="仿宋_GB2312" w:eastAsia="仿宋_GB2312" w:cs="仿宋_GB2312"/>
              </w:rPr>
              <w:t>C01</w:t>
            </w:r>
          </w:p>
        </w:tc>
        <w:tc>
          <w:tcPr>
            <w:tcW w:w="736" w:type="pct"/>
            <w:vAlign w:val="center"/>
          </w:tcPr>
          <w:p w:rsidR="00ED787B" w:rsidRPr="00816D11" w:rsidRDefault="00ED787B">
            <w:pPr>
              <w:jc w:val="center"/>
              <w:rPr>
                <w:rFonts w:ascii="仿宋_GB2312" w:eastAsia="仿宋_GB2312"/>
              </w:rPr>
            </w:pPr>
            <w:r w:rsidRPr="00816D11">
              <w:rPr>
                <w:rFonts w:ascii="仿宋_GB2312" w:eastAsia="仿宋_GB2312" w:cs="仿宋_GB2312" w:hint="eastAsia"/>
              </w:rPr>
              <w:t>上海市金山区朱行幼儿园</w:t>
            </w:r>
          </w:p>
        </w:tc>
        <w:tc>
          <w:tcPr>
            <w:tcW w:w="1416" w:type="pct"/>
            <w:vAlign w:val="center"/>
          </w:tcPr>
          <w:p w:rsidR="00ED787B" w:rsidRPr="00816D11" w:rsidRDefault="00ED787B">
            <w:pPr>
              <w:jc w:val="center"/>
              <w:rPr>
                <w:rFonts w:ascii="仿宋_GB2312" w:eastAsia="仿宋_GB2312"/>
              </w:rPr>
            </w:pPr>
            <w:r w:rsidRPr="00816D11">
              <w:rPr>
                <w:rFonts w:ascii="仿宋_GB2312" w:eastAsia="仿宋_GB2312" w:cs="仿宋_GB2312" w:hint="eastAsia"/>
              </w:rPr>
              <w:t>上海市金山区朱行幼儿园</w:t>
            </w:r>
            <w:r w:rsidRPr="00816D11">
              <w:rPr>
                <w:rFonts w:ascii="仿宋_GB2312" w:eastAsia="仿宋_GB2312" w:cs="仿宋_GB2312"/>
              </w:rPr>
              <w:t>2019</w:t>
            </w:r>
            <w:r w:rsidRPr="00816D11">
              <w:rPr>
                <w:rFonts w:ascii="仿宋_GB2312" w:eastAsia="仿宋_GB2312" w:cs="仿宋_GB2312" w:hint="eastAsia"/>
              </w:rPr>
              <w:t>年校舍维修项目</w:t>
            </w:r>
          </w:p>
        </w:tc>
        <w:tc>
          <w:tcPr>
            <w:tcW w:w="696" w:type="pct"/>
            <w:vAlign w:val="center"/>
          </w:tcPr>
          <w:p w:rsidR="00ED787B" w:rsidRPr="00816D11" w:rsidRDefault="00ED787B">
            <w:pPr>
              <w:jc w:val="center"/>
              <w:rPr>
                <w:rFonts w:ascii="仿宋_GB2312" w:eastAsia="仿宋_GB2312"/>
              </w:rPr>
            </w:pPr>
            <w:r w:rsidRPr="00816D11">
              <w:rPr>
                <w:rFonts w:ascii="仿宋_GB2312" w:eastAsia="仿宋_GB2312" w:cs="仿宋_GB2312" w:hint="eastAsia"/>
              </w:rPr>
              <w:t>深圳市中深装建设集团有限公司</w:t>
            </w:r>
          </w:p>
        </w:tc>
        <w:tc>
          <w:tcPr>
            <w:tcW w:w="512" w:type="pct"/>
            <w:vAlign w:val="center"/>
          </w:tcPr>
          <w:p w:rsidR="00ED787B" w:rsidRPr="00816D11" w:rsidRDefault="00ED787B">
            <w:pPr>
              <w:jc w:val="center"/>
              <w:rPr>
                <w:rFonts w:ascii="仿宋_GB2312" w:eastAsia="仿宋_GB2312"/>
              </w:rPr>
            </w:pPr>
            <w:r w:rsidRPr="00816D11">
              <w:rPr>
                <w:rFonts w:ascii="仿宋_GB2312" w:eastAsia="仿宋_GB2312" w:cs="仿宋_GB2312"/>
              </w:rPr>
              <w:t>1153.8899</w:t>
            </w:r>
          </w:p>
        </w:tc>
        <w:tc>
          <w:tcPr>
            <w:tcW w:w="462" w:type="pct"/>
            <w:vAlign w:val="center"/>
          </w:tcPr>
          <w:p w:rsidR="00ED787B" w:rsidRPr="00816D11" w:rsidRDefault="00ED787B">
            <w:pPr>
              <w:jc w:val="center"/>
              <w:rPr>
                <w:rFonts w:ascii="仿宋_GB2312" w:eastAsia="仿宋_GB2312" w:cs="仿宋_GB2312"/>
              </w:rPr>
            </w:pPr>
            <w:r w:rsidRPr="00816D11">
              <w:rPr>
                <w:rFonts w:ascii="仿宋_GB2312" w:eastAsia="仿宋_GB2312" w:cs="仿宋_GB2312"/>
              </w:rPr>
              <w:t>0</w:t>
            </w:r>
          </w:p>
        </w:tc>
        <w:tc>
          <w:tcPr>
            <w:tcW w:w="292" w:type="pct"/>
            <w:vAlign w:val="center"/>
          </w:tcPr>
          <w:p w:rsidR="00ED787B" w:rsidRPr="00816D11" w:rsidRDefault="00ED787B">
            <w:pPr>
              <w:jc w:val="center"/>
              <w:rPr>
                <w:rFonts w:ascii="仿宋_GB2312" w:eastAsia="仿宋_GB2312"/>
              </w:rPr>
            </w:pPr>
            <w:r w:rsidRPr="00816D11">
              <w:rPr>
                <w:rFonts w:ascii="仿宋_GB2312" w:eastAsia="仿宋_GB2312" w:cs="仿宋_GB2312" w:hint="eastAsia"/>
              </w:rPr>
              <w:t>公开招标</w:t>
            </w:r>
          </w:p>
        </w:tc>
      </w:tr>
      <w:tr w:rsidR="00ED787B" w:rsidRPr="00A56750">
        <w:trPr>
          <w:trHeight w:hRule="exact" w:val="567"/>
        </w:trPr>
        <w:tc>
          <w:tcPr>
            <w:tcW w:w="191" w:type="pct"/>
            <w:vAlign w:val="center"/>
          </w:tcPr>
          <w:p w:rsidR="00ED787B" w:rsidRPr="00816D11" w:rsidRDefault="00ED787B">
            <w:pPr>
              <w:jc w:val="center"/>
              <w:rPr>
                <w:rFonts w:ascii="仿宋_GB2312" w:eastAsia="仿宋_GB2312"/>
              </w:rPr>
            </w:pPr>
            <w:r w:rsidRPr="00816D11">
              <w:rPr>
                <w:rFonts w:ascii="仿宋_GB2312" w:eastAsia="仿宋_GB2312" w:cs="仿宋_GB2312"/>
              </w:rPr>
              <w:t>7</w:t>
            </w:r>
          </w:p>
        </w:tc>
        <w:tc>
          <w:tcPr>
            <w:tcW w:w="447" w:type="pct"/>
            <w:vAlign w:val="center"/>
          </w:tcPr>
          <w:p w:rsidR="00ED787B" w:rsidRPr="00816D11" w:rsidRDefault="00ED787B">
            <w:pPr>
              <w:jc w:val="center"/>
              <w:rPr>
                <w:rFonts w:ascii="仿宋_GB2312" w:eastAsia="仿宋_GB2312" w:cs="仿宋_GB2312"/>
              </w:rPr>
            </w:pPr>
            <w:r w:rsidRPr="00816D11">
              <w:rPr>
                <w:rFonts w:ascii="仿宋_GB2312" w:eastAsia="仿宋_GB2312" w:cs="仿宋_GB2312"/>
              </w:rPr>
              <w:t>1902JS0063</w:t>
            </w:r>
          </w:p>
        </w:tc>
        <w:tc>
          <w:tcPr>
            <w:tcW w:w="248" w:type="pct"/>
            <w:vAlign w:val="center"/>
          </w:tcPr>
          <w:p w:rsidR="00ED787B" w:rsidRPr="00816D11" w:rsidRDefault="00ED787B">
            <w:pPr>
              <w:jc w:val="center"/>
              <w:rPr>
                <w:rFonts w:ascii="仿宋_GB2312" w:eastAsia="仿宋_GB2312" w:cs="仿宋_GB2312"/>
              </w:rPr>
            </w:pPr>
            <w:r w:rsidRPr="00816D11">
              <w:rPr>
                <w:rFonts w:ascii="仿宋_GB2312" w:eastAsia="仿宋_GB2312" w:cs="仿宋_GB2312"/>
              </w:rPr>
              <w:t>C01</w:t>
            </w:r>
          </w:p>
        </w:tc>
        <w:tc>
          <w:tcPr>
            <w:tcW w:w="736" w:type="pct"/>
            <w:vAlign w:val="center"/>
          </w:tcPr>
          <w:p w:rsidR="00ED787B" w:rsidRPr="00816D11" w:rsidRDefault="00ED787B">
            <w:pPr>
              <w:jc w:val="center"/>
              <w:rPr>
                <w:rFonts w:ascii="仿宋_GB2312" w:eastAsia="仿宋_GB2312"/>
              </w:rPr>
            </w:pPr>
            <w:r w:rsidRPr="00816D11">
              <w:rPr>
                <w:rFonts w:ascii="仿宋_GB2312" w:eastAsia="仿宋_GB2312" w:cs="仿宋_GB2312" w:hint="eastAsia"/>
              </w:rPr>
              <w:t>上海市金山区实验幼儿园</w:t>
            </w:r>
          </w:p>
        </w:tc>
        <w:tc>
          <w:tcPr>
            <w:tcW w:w="1416" w:type="pct"/>
            <w:vAlign w:val="center"/>
          </w:tcPr>
          <w:p w:rsidR="00ED787B" w:rsidRPr="00816D11" w:rsidRDefault="00ED787B">
            <w:pPr>
              <w:jc w:val="center"/>
              <w:rPr>
                <w:rFonts w:ascii="仿宋_GB2312" w:eastAsia="仿宋_GB2312"/>
              </w:rPr>
            </w:pPr>
            <w:r w:rsidRPr="00816D11">
              <w:rPr>
                <w:rFonts w:ascii="仿宋_GB2312" w:eastAsia="仿宋_GB2312" w:cs="仿宋_GB2312" w:hint="eastAsia"/>
              </w:rPr>
              <w:t>上海市金山区实验幼儿园（金海岸）</w:t>
            </w:r>
            <w:r w:rsidRPr="00816D11">
              <w:rPr>
                <w:rFonts w:ascii="仿宋_GB2312" w:eastAsia="仿宋_GB2312" w:cs="仿宋_GB2312"/>
              </w:rPr>
              <w:t>2019</w:t>
            </w:r>
            <w:r w:rsidRPr="00816D11">
              <w:rPr>
                <w:rFonts w:ascii="仿宋_GB2312" w:eastAsia="仿宋_GB2312" w:cs="仿宋_GB2312" w:hint="eastAsia"/>
              </w:rPr>
              <w:t>年校舍维修项目</w:t>
            </w:r>
          </w:p>
        </w:tc>
        <w:tc>
          <w:tcPr>
            <w:tcW w:w="696" w:type="pct"/>
            <w:vAlign w:val="center"/>
          </w:tcPr>
          <w:p w:rsidR="00ED787B" w:rsidRPr="00816D11" w:rsidRDefault="00ED787B">
            <w:pPr>
              <w:jc w:val="center"/>
              <w:rPr>
                <w:rFonts w:ascii="仿宋_GB2312" w:eastAsia="仿宋_GB2312"/>
              </w:rPr>
            </w:pPr>
            <w:r w:rsidRPr="00816D11">
              <w:rPr>
                <w:rFonts w:ascii="仿宋_GB2312" w:eastAsia="仿宋_GB2312" w:cs="仿宋_GB2312" w:hint="eastAsia"/>
              </w:rPr>
              <w:t>上海丰疆环保科技股份有限公司</w:t>
            </w:r>
          </w:p>
        </w:tc>
        <w:tc>
          <w:tcPr>
            <w:tcW w:w="512" w:type="pct"/>
            <w:vAlign w:val="center"/>
          </w:tcPr>
          <w:p w:rsidR="00ED787B" w:rsidRPr="00816D11" w:rsidRDefault="00ED787B">
            <w:pPr>
              <w:jc w:val="center"/>
              <w:rPr>
                <w:rFonts w:ascii="仿宋_GB2312" w:eastAsia="仿宋_GB2312"/>
              </w:rPr>
            </w:pPr>
            <w:r w:rsidRPr="00816D11">
              <w:rPr>
                <w:rFonts w:ascii="仿宋_GB2312" w:eastAsia="仿宋_GB2312" w:cs="仿宋_GB2312"/>
              </w:rPr>
              <w:t>738.1988</w:t>
            </w:r>
          </w:p>
        </w:tc>
        <w:tc>
          <w:tcPr>
            <w:tcW w:w="462" w:type="pct"/>
            <w:vAlign w:val="center"/>
          </w:tcPr>
          <w:p w:rsidR="00ED787B" w:rsidRPr="00816D11" w:rsidRDefault="00ED787B">
            <w:pPr>
              <w:jc w:val="center"/>
              <w:rPr>
                <w:rFonts w:ascii="仿宋_GB2312" w:eastAsia="仿宋_GB2312" w:cs="仿宋_GB2312"/>
              </w:rPr>
            </w:pPr>
            <w:r w:rsidRPr="00816D11">
              <w:rPr>
                <w:rFonts w:ascii="仿宋_GB2312" w:eastAsia="仿宋_GB2312" w:cs="仿宋_GB2312"/>
              </w:rPr>
              <w:t>0</w:t>
            </w:r>
          </w:p>
        </w:tc>
        <w:tc>
          <w:tcPr>
            <w:tcW w:w="292" w:type="pct"/>
            <w:vAlign w:val="center"/>
          </w:tcPr>
          <w:p w:rsidR="00ED787B" w:rsidRPr="00816D11" w:rsidRDefault="00ED787B">
            <w:pPr>
              <w:jc w:val="center"/>
              <w:rPr>
                <w:rFonts w:ascii="仿宋_GB2312" w:eastAsia="仿宋_GB2312"/>
              </w:rPr>
            </w:pPr>
            <w:r w:rsidRPr="00816D11">
              <w:rPr>
                <w:rFonts w:ascii="仿宋_GB2312" w:eastAsia="仿宋_GB2312" w:cs="仿宋_GB2312" w:hint="eastAsia"/>
              </w:rPr>
              <w:t>公开招标</w:t>
            </w:r>
          </w:p>
        </w:tc>
      </w:tr>
      <w:tr w:rsidR="00ED787B" w:rsidRPr="00A56750">
        <w:trPr>
          <w:trHeight w:hRule="exact" w:val="567"/>
        </w:trPr>
        <w:tc>
          <w:tcPr>
            <w:tcW w:w="191" w:type="pct"/>
            <w:vAlign w:val="center"/>
          </w:tcPr>
          <w:p w:rsidR="00ED787B" w:rsidRPr="00816D11" w:rsidRDefault="00ED787B">
            <w:pPr>
              <w:jc w:val="center"/>
              <w:rPr>
                <w:rFonts w:ascii="仿宋_GB2312" w:eastAsia="仿宋_GB2312"/>
              </w:rPr>
            </w:pPr>
            <w:r w:rsidRPr="00816D11">
              <w:rPr>
                <w:rFonts w:ascii="仿宋_GB2312" w:eastAsia="仿宋_GB2312" w:cs="仿宋_GB2312"/>
              </w:rPr>
              <w:t>8</w:t>
            </w:r>
          </w:p>
        </w:tc>
        <w:tc>
          <w:tcPr>
            <w:tcW w:w="447" w:type="pct"/>
            <w:vAlign w:val="center"/>
          </w:tcPr>
          <w:p w:rsidR="00ED787B" w:rsidRPr="00816D11" w:rsidRDefault="00ED787B">
            <w:pPr>
              <w:jc w:val="center"/>
              <w:rPr>
                <w:rFonts w:ascii="仿宋_GB2312" w:eastAsia="仿宋_GB2312" w:cs="仿宋_GB2312"/>
              </w:rPr>
            </w:pPr>
            <w:r w:rsidRPr="00816D11">
              <w:rPr>
                <w:rFonts w:ascii="仿宋_GB2312" w:eastAsia="仿宋_GB2312" w:cs="仿宋_GB2312"/>
              </w:rPr>
              <w:t>1902JS0062</w:t>
            </w:r>
          </w:p>
        </w:tc>
        <w:tc>
          <w:tcPr>
            <w:tcW w:w="248" w:type="pct"/>
            <w:vAlign w:val="center"/>
          </w:tcPr>
          <w:p w:rsidR="00ED787B" w:rsidRPr="00816D11" w:rsidRDefault="00ED787B">
            <w:pPr>
              <w:jc w:val="center"/>
              <w:rPr>
                <w:rFonts w:ascii="仿宋_GB2312" w:eastAsia="仿宋_GB2312" w:cs="仿宋_GB2312"/>
              </w:rPr>
            </w:pPr>
            <w:r w:rsidRPr="00816D11">
              <w:rPr>
                <w:rFonts w:ascii="仿宋_GB2312" w:eastAsia="仿宋_GB2312" w:cs="仿宋_GB2312"/>
              </w:rPr>
              <w:t>C01</w:t>
            </w:r>
          </w:p>
        </w:tc>
        <w:tc>
          <w:tcPr>
            <w:tcW w:w="736" w:type="pct"/>
            <w:vAlign w:val="center"/>
          </w:tcPr>
          <w:p w:rsidR="00ED787B" w:rsidRPr="00816D11" w:rsidRDefault="00ED787B">
            <w:pPr>
              <w:jc w:val="center"/>
              <w:rPr>
                <w:rFonts w:ascii="仿宋_GB2312" w:eastAsia="仿宋_GB2312"/>
              </w:rPr>
            </w:pPr>
            <w:r w:rsidRPr="00816D11">
              <w:rPr>
                <w:rFonts w:ascii="仿宋_GB2312" w:eastAsia="仿宋_GB2312" w:cs="仿宋_GB2312" w:hint="eastAsia"/>
              </w:rPr>
              <w:t>上海市金山中学</w:t>
            </w:r>
          </w:p>
        </w:tc>
        <w:tc>
          <w:tcPr>
            <w:tcW w:w="1416" w:type="pct"/>
            <w:vAlign w:val="center"/>
          </w:tcPr>
          <w:p w:rsidR="00ED787B" w:rsidRPr="00816D11" w:rsidRDefault="00ED787B">
            <w:pPr>
              <w:jc w:val="center"/>
              <w:rPr>
                <w:rFonts w:ascii="仿宋_GB2312" w:eastAsia="仿宋_GB2312"/>
              </w:rPr>
            </w:pPr>
            <w:r w:rsidRPr="00816D11">
              <w:rPr>
                <w:rFonts w:ascii="仿宋_GB2312" w:eastAsia="仿宋_GB2312" w:cs="仿宋_GB2312" w:hint="eastAsia"/>
              </w:rPr>
              <w:t>上海市金山中学</w:t>
            </w:r>
            <w:r w:rsidRPr="00816D11">
              <w:rPr>
                <w:rFonts w:ascii="仿宋_GB2312" w:eastAsia="仿宋_GB2312" w:cs="仿宋_GB2312"/>
              </w:rPr>
              <w:t>2019</w:t>
            </w:r>
            <w:r w:rsidRPr="00816D11">
              <w:rPr>
                <w:rFonts w:ascii="仿宋_GB2312" w:eastAsia="仿宋_GB2312" w:cs="仿宋_GB2312" w:hint="eastAsia"/>
              </w:rPr>
              <w:t>年校舍维修项目</w:t>
            </w:r>
          </w:p>
        </w:tc>
        <w:tc>
          <w:tcPr>
            <w:tcW w:w="696" w:type="pct"/>
            <w:vAlign w:val="center"/>
          </w:tcPr>
          <w:p w:rsidR="00ED787B" w:rsidRPr="00816D11" w:rsidRDefault="00ED787B">
            <w:pPr>
              <w:jc w:val="center"/>
              <w:rPr>
                <w:rFonts w:ascii="仿宋_GB2312" w:eastAsia="仿宋_GB2312"/>
              </w:rPr>
            </w:pPr>
            <w:r w:rsidRPr="00816D11">
              <w:rPr>
                <w:rFonts w:ascii="仿宋_GB2312" w:eastAsia="仿宋_GB2312" w:cs="仿宋_GB2312" w:hint="eastAsia"/>
              </w:rPr>
              <w:t>金工建设集团股份有限公司</w:t>
            </w:r>
            <w:r w:rsidRPr="00816D11">
              <w:rPr>
                <w:rFonts w:ascii="仿宋_GB2312" w:eastAsia="仿宋_GB2312" w:cs="仿宋_GB2312"/>
              </w:rPr>
              <w:t xml:space="preserve"> </w:t>
            </w:r>
          </w:p>
        </w:tc>
        <w:tc>
          <w:tcPr>
            <w:tcW w:w="512" w:type="pct"/>
            <w:vAlign w:val="center"/>
          </w:tcPr>
          <w:p w:rsidR="00ED787B" w:rsidRPr="00816D11" w:rsidRDefault="00ED787B">
            <w:pPr>
              <w:jc w:val="center"/>
              <w:rPr>
                <w:rFonts w:ascii="仿宋_GB2312" w:eastAsia="仿宋_GB2312"/>
              </w:rPr>
            </w:pPr>
            <w:r w:rsidRPr="00816D11">
              <w:rPr>
                <w:rFonts w:ascii="仿宋_GB2312" w:eastAsia="仿宋_GB2312" w:cs="仿宋_GB2312"/>
              </w:rPr>
              <w:t>879.8821</w:t>
            </w:r>
          </w:p>
        </w:tc>
        <w:tc>
          <w:tcPr>
            <w:tcW w:w="462" w:type="pct"/>
            <w:vAlign w:val="center"/>
          </w:tcPr>
          <w:p w:rsidR="00ED787B" w:rsidRPr="00816D11" w:rsidRDefault="00ED787B">
            <w:pPr>
              <w:jc w:val="center"/>
              <w:rPr>
                <w:rFonts w:ascii="仿宋_GB2312" w:eastAsia="仿宋_GB2312" w:cs="仿宋_GB2312"/>
              </w:rPr>
            </w:pPr>
            <w:r w:rsidRPr="00816D11">
              <w:rPr>
                <w:rFonts w:ascii="仿宋_GB2312" w:eastAsia="仿宋_GB2312" w:cs="仿宋_GB2312"/>
              </w:rPr>
              <w:t>0</w:t>
            </w:r>
          </w:p>
        </w:tc>
        <w:tc>
          <w:tcPr>
            <w:tcW w:w="292" w:type="pct"/>
            <w:vAlign w:val="center"/>
          </w:tcPr>
          <w:p w:rsidR="00ED787B" w:rsidRPr="00816D11" w:rsidRDefault="00ED787B">
            <w:pPr>
              <w:jc w:val="center"/>
              <w:rPr>
                <w:rFonts w:ascii="仿宋_GB2312" w:eastAsia="仿宋_GB2312"/>
              </w:rPr>
            </w:pPr>
            <w:r w:rsidRPr="00816D11">
              <w:rPr>
                <w:rFonts w:ascii="仿宋_GB2312" w:eastAsia="仿宋_GB2312" w:cs="仿宋_GB2312" w:hint="eastAsia"/>
              </w:rPr>
              <w:t>公开招标</w:t>
            </w:r>
          </w:p>
        </w:tc>
      </w:tr>
      <w:tr w:rsidR="00ED787B" w:rsidRPr="00A56750">
        <w:trPr>
          <w:trHeight w:hRule="exact" w:val="567"/>
        </w:trPr>
        <w:tc>
          <w:tcPr>
            <w:tcW w:w="191" w:type="pct"/>
            <w:vAlign w:val="center"/>
          </w:tcPr>
          <w:p w:rsidR="00ED787B" w:rsidRPr="00816D11" w:rsidRDefault="00ED787B">
            <w:pPr>
              <w:jc w:val="center"/>
              <w:rPr>
                <w:rFonts w:ascii="仿宋_GB2312" w:eastAsia="仿宋_GB2312"/>
              </w:rPr>
            </w:pPr>
            <w:r w:rsidRPr="00816D11">
              <w:rPr>
                <w:rFonts w:ascii="仿宋_GB2312" w:eastAsia="仿宋_GB2312" w:cs="仿宋_GB2312"/>
              </w:rPr>
              <w:t>9</w:t>
            </w:r>
          </w:p>
        </w:tc>
        <w:tc>
          <w:tcPr>
            <w:tcW w:w="447" w:type="pct"/>
            <w:vAlign w:val="center"/>
          </w:tcPr>
          <w:p w:rsidR="00ED787B" w:rsidRPr="00816D11" w:rsidRDefault="00ED787B">
            <w:pPr>
              <w:jc w:val="center"/>
              <w:rPr>
                <w:rFonts w:ascii="仿宋_GB2312" w:eastAsia="仿宋_GB2312" w:cs="仿宋_GB2312"/>
              </w:rPr>
            </w:pPr>
            <w:r w:rsidRPr="00816D11">
              <w:rPr>
                <w:rFonts w:ascii="仿宋_GB2312" w:eastAsia="仿宋_GB2312" w:cs="仿宋_GB2312"/>
              </w:rPr>
              <w:t>1902JS0061</w:t>
            </w:r>
          </w:p>
        </w:tc>
        <w:tc>
          <w:tcPr>
            <w:tcW w:w="248" w:type="pct"/>
            <w:vAlign w:val="center"/>
          </w:tcPr>
          <w:p w:rsidR="00ED787B" w:rsidRPr="00816D11" w:rsidRDefault="00ED787B">
            <w:pPr>
              <w:jc w:val="center"/>
              <w:rPr>
                <w:rFonts w:ascii="仿宋_GB2312" w:eastAsia="仿宋_GB2312" w:cs="仿宋_GB2312"/>
              </w:rPr>
            </w:pPr>
            <w:r w:rsidRPr="00816D11">
              <w:rPr>
                <w:rFonts w:ascii="仿宋_GB2312" w:eastAsia="仿宋_GB2312" w:cs="仿宋_GB2312"/>
              </w:rPr>
              <w:t>C01</w:t>
            </w:r>
          </w:p>
        </w:tc>
        <w:tc>
          <w:tcPr>
            <w:tcW w:w="736" w:type="pct"/>
            <w:vAlign w:val="center"/>
          </w:tcPr>
          <w:p w:rsidR="00ED787B" w:rsidRPr="00816D11" w:rsidRDefault="00ED787B">
            <w:pPr>
              <w:jc w:val="center"/>
              <w:rPr>
                <w:rFonts w:ascii="仿宋_GB2312" w:eastAsia="仿宋_GB2312"/>
              </w:rPr>
            </w:pPr>
            <w:r w:rsidRPr="00816D11">
              <w:rPr>
                <w:rFonts w:ascii="仿宋_GB2312" w:eastAsia="仿宋_GB2312" w:cs="仿宋_GB2312" w:hint="eastAsia"/>
              </w:rPr>
              <w:t>上海市金山区亭林幼儿园</w:t>
            </w:r>
          </w:p>
        </w:tc>
        <w:tc>
          <w:tcPr>
            <w:tcW w:w="1416" w:type="pct"/>
            <w:vAlign w:val="center"/>
          </w:tcPr>
          <w:p w:rsidR="00ED787B" w:rsidRPr="00816D11" w:rsidRDefault="00ED787B">
            <w:pPr>
              <w:jc w:val="center"/>
              <w:rPr>
                <w:rFonts w:ascii="仿宋_GB2312" w:eastAsia="仿宋_GB2312"/>
              </w:rPr>
            </w:pPr>
            <w:r w:rsidRPr="00816D11">
              <w:rPr>
                <w:rFonts w:ascii="仿宋_GB2312" w:eastAsia="仿宋_GB2312" w:cs="仿宋_GB2312" w:hint="eastAsia"/>
              </w:rPr>
              <w:t>上海市金山区亭林幼儿园（亭西部）</w:t>
            </w:r>
            <w:r w:rsidRPr="00816D11">
              <w:rPr>
                <w:rFonts w:ascii="仿宋_GB2312" w:eastAsia="仿宋_GB2312" w:cs="仿宋_GB2312"/>
              </w:rPr>
              <w:t>2019</w:t>
            </w:r>
            <w:r w:rsidRPr="00816D11">
              <w:rPr>
                <w:rFonts w:ascii="仿宋_GB2312" w:eastAsia="仿宋_GB2312" w:cs="仿宋_GB2312" w:hint="eastAsia"/>
              </w:rPr>
              <w:t>年校舍维修项目</w:t>
            </w:r>
            <w:r w:rsidRPr="00816D11">
              <w:rPr>
                <w:rFonts w:ascii="仿宋_GB2312" w:eastAsia="仿宋_GB2312" w:cs="仿宋_GB2312"/>
              </w:rPr>
              <w:t xml:space="preserve"> </w:t>
            </w:r>
          </w:p>
        </w:tc>
        <w:tc>
          <w:tcPr>
            <w:tcW w:w="696" w:type="pct"/>
            <w:vAlign w:val="center"/>
          </w:tcPr>
          <w:p w:rsidR="00ED787B" w:rsidRPr="00816D11" w:rsidRDefault="00ED787B">
            <w:pPr>
              <w:jc w:val="center"/>
              <w:rPr>
                <w:rFonts w:ascii="仿宋_GB2312" w:eastAsia="仿宋_GB2312"/>
              </w:rPr>
            </w:pPr>
            <w:r w:rsidRPr="00816D11">
              <w:rPr>
                <w:rFonts w:ascii="仿宋_GB2312" w:eastAsia="仿宋_GB2312" w:cs="仿宋_GB2312" w:hint="eastAsia"/>
              </w:rPr>
              <w:t>上海农工商建设发展有限公司</w:t>
            </w:r>
            <w:r w:rsidRPr="00816D11">
              <w:rPr>
                <w:rFonts w:ascii="仿宋_GB2312" w:eastAsia="仿宋_GB2312" w:cs="仿宋_GB2312"/>
              </w:rPr>
              <w:t xml:space="preserve"> </w:t>
            </w:r>
          </w:p>
        </w:tc>
        <w:tc>
          <w:tcPr>
            <w:tcW w:w="512" w:type="pct"/>
            <w:vAlign w:val="center"/>
          </w:tcPr>
          <w:p w:rsidR="00ED787B" w:rsidRPr="00816D11" w:rsidRDefault="00ED787B">
            <w:pPr>
              <w:jc w:val="center"/>
              <w:rPr>
                <w:rFonts w:ascii="仿宋_GB2312" w:eastAsia="仿宋_GB2312"/>
              </w:rPr>
            </w:pPr>
            <w:r w:rsidRPr="00816D11">
              <w:rPr>
                <w:rFonts w:ascii="仿宋_GB2312" w:eastAsia="仿宋_GB2312" w:cs="仿宋_GB2312"/>
              </w:rPr>
              <w:t>1045.1095</w:t>
            </w:r>
          </w:p>
        </w:tc>
        <w:tc>
          <w:tcPr>
            <w:tcW w:w="462" w:type="pct"/>
            <w:vAlign w:val="center"/>
          </w:tcPr>
          <w:p w:rsidR="00ED787B" w:rsidRPr="00816D11" w:rsidRDefault="00ED787B">
            <w:pPr>
              <w:jc w:val="center"/>
              <w:rPr>
                <w:rFonts w:ascii="仿宋_GB2312" w:eastAsia="仿宋_GB2312" w:cs="仿宋_GB2312"/>
              </w:rPr>
            </w:pPr>
            <w:r w:rsidRPr="00816D11">
              <w:rPr>
                <w:rFonts w:ascii="仿宋_GB2312" w:eastAsia="仿宋_GB2312" w:cs="仿宋_GB2312"/>
              </w:rPr>
              <w:t>0</w:t>
            </w:r>
          </w:p>
        </w:tc>
        <w:tc>
          <w:tcPr>
            <w:tcW w:w="292" w:type="pct"/>
            <w:vAlign w:val="center"/>
          </w:tcPr>
          <w:p w:rsidR="00ED787B" w:rsidRPr="00816D11" w:rsidRDefault="00ED787B">
            <w:pPr>
              <w:jc w:val="center"/>
              <w:rPr>
                <w:rFonts w:ascii="仿宋_GB2312" w:eastAsia="仿宋_GB2312"/>
              </w:rPr>
            </w:pPr>
            <w:r w:rsidRPr="00816D11">
              <w:rPr>
                <w:rFonts w:ascii="仿宋_GB2312" w:eastAsia="仿宋_GB2312" w:cs="仿宋_GB2312" w:hint="eastAsia"/>
              </w:rPr>
              <w:t>公开招标</w:t>
            </w:r>
          </w:p>
        </w:tc>
      </w:tr>
      <w:tr w:rsidR="00ED787B" w:rsidRPr="00A56750">
        <w:trPr>
          <w:trHeight w:hRule="exact" w:val="567"/>
        </w:trPr>
        <w:tc>
          <w:tcPr>
            <w:tcW w:w="191" w:type="pct"/>
            <w:vAlign w:val="center"/>
          </w:tcPr>
          <w:p w:rsidR="00ED787B" w:rsidRPr="00816D11" w:rsidRDefault="00ED787B">
            <w:pPr>
              <w:jc w:val="center"/>
              <w:rPr>
                <w:rFonts w:ascii="仿宋_GB2312" w:eastAsia="仿宋_GB2312"/>
              </w:rPr>
            </w:pPr>
            <w:r w:rsidRPr="00816D11">
              <w:rPr>
                <w:rFonts w:ascii="仿宋_GB2312" w:eastAsia="仿宋_GB2312" w:cs="仿宋_GB2312"/>
              </w:rPr>
              <w:t>10</w:t>
            </w:r>
          </w:p>
        </w:tc>
        <w:tc>
          <w:tcPr>
            <w:tcW w:w="447" w:type="pct"/>
            <w:vAlign w:val="center"/>
          </w:tcPr>
          <w:p w:rsidR="00ED787B" w:rsidRPr="00816D11" w:rsidRDefault="00ED787B">
            <w:pPr>
              <w:jc w:val="center"/>
              <w:rPr>
                <w:rFonts w:ascii="仿宋_GB2312" w:eastAsia="仿宋_GB2312" w:cs="仿宋_GB2312"/>
              </w:rPr>
            </w:pPr>
            <w:r w:rsidRPr="00816D11">
              <w:rPr>
                <w:rFonts w:ascii="仿宋_GB2312" w:eastAsia="仿宋_GB2312" w:cs="仿宋_GB2312"/>
              </w:rPr>
              <w:t>1902JS0059</w:t>
            </w:r>
          </w:p>
        </w:tc>
        <w:tc>
          <w:tcPr>
            <w:tcW w:w="248" w:type="pct"/>
            <w:vAlign w:val="center"/>
          </w:tcPr>
          <w:p w:rsidR="00ED787B" w:rsidRPr="00816D11" w:rsidRDefault="00ED787B">
            <w:pPr>
              <w:jc w:val="center"/>
              <w:rPr>
                <w:rFonts w:ascii="仿宋_GB2312" w:eastAsia="仿宋_GB2312" w:cs="仿宋_GB2312"/>
              </w:rPr>
            </w:pPr>
            <w:r w:rsidRPr="00816D11">
              <w:rPr>
                <w:rFonts w:ascii="仿宋_GB2312" w:eastAsia="仿宋_GB2312" w:cs="仿宋_GB2312"/>
              </w:rPr>
              <w:t>C01</w:t>
            </w:r>
          </w:p>
        </w:tc>
        <w:tc>
          <w:tcPr>
            <w:tcW w:w="736" w:type="pct"/>
            <w:vAlign w:val="center"/>
          </w:tcPr>
          <w:p w:rsidR="00ED787B" w:rsidRPr="00816D11" w:rsidRDefault="00ED787B">
            <w:pPr>
              <w:jc w:val="center"/>
              <w:rPr>
                <w:rFonts w:ascii="仿宋_GB2312" w:eastAsia="仿宋_GB2312"/>
              </w:rPr>
            </w:pPr>
            <w:r w:rsidRPr="00816D11">
              <w:rPr>
                <w:rFonts w:ascii="仿宋_GB2312" w:eastAsia="仿宋_GB2312" w:cs="仿宋_GB2312" w:hint="eastAsia"/>
              </w:rPr>
              <w:t>上海市金山区金悦幼儿园</w:t>
            </w:r>
          </w:p>
        </w:tc>
        <w:tc>
          <w:tcPr>
            <w:tcW w:w="1416" w:type="pct"/>
            <w:vAlign w:val="center"/>
          </w:tcPr>
          <w:p w:rsidR="00ED787B" w:rsidRPr="00816D11" w:rsidRDefault="00ED787B">
            <w:pPr>
              <w:jc w:val="center"/>
              <w:rPr>
                <w:rFonts w:ascii="仿宋_GB2312" w:eastAsia="仿宋_GB2312"/>
              </w:rPr>
            </w:pPr>
            <w:r w:rsidRPr="00816D11">
              <w:rPr>
                <w:rFonts w:ascii="仿宋_GB2312" w:eastAsia="仿宋_GB2312" w:cs="仿宋_GB2312" w:hint="eastAsia"/>
              </w:rPr>
              <w:t>上海市金山区金悦幼儿园</w:t>
            </w:r>
            <w:r w:rsidRPr="00816D11">
              <w:rPr>
                <w:rFonts w:ascii="仿宋_GB2312" w:eastAsia="仿宋_GB2312" w:cs="仿宋_GB2312"/>
              </w:rPr>
              <w:t>2019</w:t>
            </w:r>
            <w:r w:rsidRPr="00816D11">
              <w:rPr>
                <w:rFonts w:ascii="仿宋_GB2312" w:eastAsia="仿宋_GB2312" w:cs="仿宋_GB2312" w:hint="eastAsia"/>
              </w:rPr>
              <w:t>年校舍维修项目</w:t>
            </w:r>
          </w:p>
        </w:tc>
        <w:tc>
          <w:tcPr>
            <w:tcW w:w="696" w:type="pct"/>
            <w:vAlign w:val="center"/>
          </w:tcPr>
          <w:p w:rsidR="00ED787B" w:rsidRPr="00816D11" w:rsidRDefault="00ED787B">
            <w:pPr>
              <w:jc w:val="center"/>
              <w:rPr>
                <w:rFonts w:ascii="仿宋_GB2312" w:eastAsia="仿宋_GB2312"/>
              </w:rPr>
            </w:pPr>
            <w:r w:rsidRPr="00816D11">
              <w:rPr>
                <w:rFonts w:ascii="仿宋_GB2312" w:eastAsia="仿宋_GB2312" w:cs="仿宋_GB2312" w:hint="eastAsia"/>
              </w:rPr>
              <w:t>金工建设集团股份有限公司</w:t>
            </w:r>
          </w:p>
        </w:tc>
        <w:tc>
          <w:tcPr>
            <w:tcW w:w="512" w:type="pct"/>
            <w:vAlign w:val="center"/>
          </w:tcPr>
          <w:p w:rsidR="00ED787B" w:rsidRPr="00816D11" w:rsidRDefault="00ED787B">
            <w:pPr>
              <w:jc w:val="center"/>
              <w:rPr>
                <w:rFonts w:ascii="仿宋_GB2312" w:eastAsia="仿宋_GB2312"/>
              </w:rPr>
            </w:pPr>
            <w:r w:rsidRPr="00816D11">
              <w:rPr>
                <w:rFonts w:ascii="仿宋_GB2312" w:eastAsia="仿宋_GB2312" w:cs="仿宋_GB2312"/>
              </w:rPr>
              <w:t>728.9589</w:t>
            </w:r>
          </w:p>
        </w:tc>
        <w:tc>
          <w:tcPr>
            <w:tcW w:w="462" w:type="pct"/>
            <w:vAlign w:val="center"/>
          </w:tcPr>
          <w:p w:rsidR="00ED787B" w:rsidRPr="00816D11" w:rsidRDefault="00ED787B">
            <w:pPr>
              <w:jc w:val="center"/>
              <w:rPr>
                <w:rFonts w:ascii="仿宋_GB2312" w:eastAsia="仿宋_GB2312" w:cs="仿宋_GB2312"/>
              </w:rPr>
            </w:pPr>
            <w:r w:rsidRPr="00816D11">
              <w:rPr>
                <w:rFonts w:ascii="仿宋_GB2312" w:eastAsia="仿宋_GB2312" w:cs="仿宋_GB2312"/>
              </w:rPr>
              <w:t>0</w:t>
            </w:r>
          </w:p>
        </w:tc>
        <w:tc>
          <w:tcPr>
            <w:tcW w:w="292" w:type="pct"/>
            <w:vAlign w:val="center"/>
          </w:tcPr>
          <w:p w:rsidR="00ED787B" w:rsidRPr="00816D11" w:rsidRDefault="00ED787B">
            <w:pPr>
              <w:jc w:val="center"/>
              <w:rPr>
                <w:rFonts w:ascii="仿宋_GB2312" w:eastAsia="仿宋_GB2312"/>
              </w:rPr>
            </w:pPr>
            <w:r w:rsidRPr="00816D11">
              <w:rPr>
                <w:rFonts w:ascii="仿宋_GB2312" w:eastAsia="仿宋_GB2312" w:cs="仿宋_GB2312" w:hint="eastAsia"/>
              </w:rPr>
              <w:t>公开招标</w:t>
            </w:r>
          </w:p>
        </w:tc>
      </w:tr>
      <w:tr w:rsidR="00ED787B" w:rsidRPr="00A56750">
        <w:trPr>
          <w:trHeight w:hRule="exact" w:val="567"/>
        </w:trPr>
        <w:tc>
          <w:tcPr>
            <w:tcW w:w="191" w:type="pct"/>
            <w:vAlign w:val="center"/>
          </w:tcPr>
          <w:p w:rsidR="00ED787B" w:rsidRPr="00816D11" w:rsidRDefault="00ED787B">
            <w:pPr>
              <w:jc w:val="center"/>
              <w:rPr>
                <w:rFonts w:ascii="仿宋_GB2312" w:eastAsia="仿宋_GB2312"/>
              </w:rPr>
            </w:pPr>
            <w:r w:rsidRPr="00816D11">
              <w:rPr>
                <w:rFonts w:ascii="仿宋_GB2312" w:eastAsia="仿宋_GB2312" w:cs="仿宋_GB2312"/>
              </w:rPr>
              <w:t>11</w:t>
            </w:r>
          </w:p>
        </w:tc>
        <w:tc>
          <w:tcPr>
            <w:tcW w:w="447" w:type="pct"/>
            <w:vAlign w:val="center"/>
          </w:tcPr>
          <w:p w:rsidR="00ED787B" w:rsidRPr="00816D11" w:rsidRDefault="00ED787B">
            <w:pPr>
              <w:jc w:val="center"/>
              <w:rPr>
                <w:rFonts w:ascii="仿宋_GB2312" w:eastAsia="仿宋_GB2312" w:cs="仿宋_GB2312"/>
              </w:rPr>
            </w:pPr>
            <w:r w:rsidRPr="00816D11">
              <w:rPr>
                <w:rFonts w:ascii="仿宋_GB2312" w:eastAsia="仿宋_GB2312" w:cs="仿宋_GB2312"/>
              </w:rPr>
              <w:t>1902JS0039</w:t>
            </w:r>
          </w:p>
        </w:tc>
        <w:tc>
          <w:tcPr>
            <w:tcW w:w="248" w:type="pct"/>
            <w:vAlign w:val="center"/>
          </w:tcPr>
          <w:p w:rsidR="00ED787B" w:rsidRPr="00816D11" w:rsidRDefault="00ED787B">
            <w:pPr>
              <w:jc w:val="center"/>
              <w:rPr>
                <w:rFonts w:ascii="仿宋_GB2312" w:eastAsia="仿宋_GB2312" w:cs="仿宋_GB2312"/>
              </w:rPr>
            </w:pPr>
            <w:r w:rsidRPr="00816D11">
              <w:rPr>
                <w:rFonts w:ascii="仿宋_GB2312" w:eastAsia="仿宋_GB2312" w:cs="仿宋_GB2312"/>
              </w:rPr>
              <w:t>C01</w:t>
            </w:r>
          </w:p>
        </w:tc>
        <w:tc>
          <w:tcPr>
            <w:tcW w:w="736" w:type="pct"/>
            <w:vAlign w:val="center"/>
          </w:tcPr>
          <w:p w:rsidR="00ED787B" w:rsidRPr="00816D11" w:rsidRDefault="00ED787B">
            <w:pPr>
              <w:jc w:val="center"/>
              <w:rPr>
                <w:rFonts w:ascii="仿宋_GB2312" w:eastAsia="仿宋_GB2312"/>
              </w:rPr>
            </w:pPr>
            <w:r w:rsidRPr="00816D11">
              <w:rPr>
                <w:rFonts w:ascii="仿宋_GB2312" w:eastAsia="仿宋_GB2312" w:cs="仿宋_GB2312" w:hint="eastAsia"/>
              </w:rPr>
              <w:t>上海市金山区亭林镇人民政府</w:t>
            </w:r>
          </w:p>
        </w:tc>
        <w:tc>
          <w:tcPr>
            <w:tcW w:w="1416" w:type="pct"/>
            <w:vAlign w:val="center"/>
          </w:tcPr>
          <w:p w:rsidR="00ED787B" w:rsidRPr="00816D11" w:rsidRDefault="00ED787B">
            <w:pPr>
              <w:jc w:val="center"/>
              <w:rPr>
                <w:rFonts w:ascii="仿宋_GB2312" w:eastAsia="仿宋_GB2312"/>
              </w:rPr>
            </w:pPr>
            <w:r w:rsidRPr="00816D11">
              <w:rPr>
                <w:rFonts w:ascii="仿宋_GB2312" w:eastAsia="仿宋_GB2312" w:cs="仿宋_GB2312" w:hint="eastAsia"/>
              </w:rPr>
              <w:t>亭林镇华亭路（松金公路</w:t>
            </w:r>
            <w:r w:rsidRPr="00816D11">
              <w:rPr>
                <w:rFonts w:ascii="仿宋_GB2312" w:eastAsia="仿宋_GB2312" w:cs="仿宋_GB2312"/>
              </w:rPr>
              <w:t>-</w:t>
            </w:r>
            <w:r w:rsidRPr="00816D11">
              <w:rPr>
                <w:rFonts w:ascii="仿宋_GB2312" w:eastAsia="仿宋_GB2312" w:cs="仿宋_GB2312" w:hint="eastAsia"/>
              </w:rPr>
              <w:t>孟溪桥）等三条道路修缮工程</w:t>
            </w:r>
          </w:p>
        </w:tc>
        <w:tc>
          <w:tcPr>
            <w:tcW w:w="696" w:type="pct"/>
            <w:vAlign w:val="center"/>
          </w:tcPr>
          <w:p w:rsidR="00ED787B" w:rsidRPr="00816D11" w:rsidRDefault="00ED787B">
            <w:pPr>
              <w:jc w:val="center"/>
              <w:rPr>
                <w:rFonts w:ascii="仿宋_GB2312" w:eastAsia="仿宋_GB2312"/>
              </w:rPr>
            </w:pPr>
            <w:r w:rsidRPr="00816D11">
              <w:rPr>
                <w:rFonts w:ascii="仿宋_GB2312" w:eastAsia="仿宋_GB2312" w:cs="仿宋_GB2312" w:hint="eastAsia"/>
              </w:rPr>
              <w:t>上海亭全建设工程有限公司</w:t>
            </w:r>
          </w:p>
        </w:tc>
        <w:tc>
          <w:tcPr>
            <w:tcW w:w="512" w:type="pct"/>
            <w:vAlign w:val="center"/>
          </w:tcPr>
          <w:p w:rsidR="00ED787B" w:rsidRPr="00816D11" w:rsidRDefault="00ED787B">
            <w:pPr>
              <w:jc w:val="center"/>
              <w:rPr>
                <w:rFonts w:ascii="仿宋_GB2312" w:eastAsia="仿宋_GB2312"/>
              </w:rPr>
            </w:pPr>
            <w:r w:rsidRPr="00816D11">
              <w:rPr>
                <w:rFonts w:ascii="仿宋_GB2312" w:eastAsia="仿宋_GB2312" w:cs="仿宋_GB2312"/>
              </w:rPr>
              <w:t>1750.6619</w:t>
            </w:r>
          </w:p>
        </w:tc>
        <w:tc>
          <w:tcPr>
            <w:tcW w:w="462" w:type="pct"/>
            <w:vAlign w:val="center"/>
          </w:tcPr>
          <w:p w:rsidR="00ED787B" w:rsidRPr="00816D11" w:rsidRDefault="00ED787B">
            <w:pPr>
              <w:jc w:val="center"/>
              <w:rPr>
                <w:rFonts w:ascii="仿宋_GB2312" w:eastAsia="仿宋_GB2312" w:cs="仿宋_GB2312"/>
              </w:rPr>
            </w:pPr>
            <w:r w:rsidRPr="00816D11">
              <w:rPr>
                <w:rFonts w:ascii="仿宋_GB2312" w:eastAsia="仿宋_GB2312" w:cs="仿宋_GB2312"/>
              </w:rPr>
              <w:t>0</w:t>
            </w:r>
          </w:p>
        </w:tc>
        <w:tc>
          <w:tcPr>
            <w:tcW w:w="292" w:type="pct"/>
            <w:vAlign w:val="center"/>
          </w:tcPr>
          <w:p w:rsidR="00ED787B" w:rsidRPr="00816D11" w:rsidRDefault="00ED787B">
            <w:pPr>
              <w:jc w:val="center"/>
              <w:rPr>
                <w:rFonts w:ascii="仿宋_GB2312" w:eastAsia="仿宋_GB2312"/>
              </w:rPr>
            </w:pPr>
            <w:r w:rsidRPr="00816D11">
              <w:rPr>
                <w:rFonts w:ascii="仿宋_GB2312" w:eastAsia="仿宋_GB2312" w:cs="仿宋_GB2312" w:hint="eastAsia"/>
              </w:rPr>
              <w:t>公开招标</w:t>
            </w:r>
          </w:p>
        </w:tc>
      </w:tr>
      <w:tr w:rsidR="00ED787B" w:rsidRPr="00A56750">
        <w:trPr>
          <w:trHeight w:hRule="exact" w:val="850"/>
        </w:trPr>
        <w:tc>
          <w:tcPr>
            <w:tcW w:w="191" w:type="pct"/>
            <w:vAlign w:val="center"/>
          </w:tcPr>
          <w:p w:rsidR="00ED787B" w:rsidRPr="00816D11" w:rsidRDefault="00ED787B">
            <w:pPr>
              <w:jc w:val="center"/>
              <w:rPr>
                <w:rFonts w:ascii="仿宋_GB2312" w:eastAsia="仿宋_GB2312"/>
              </w:rPr>
            </w:pPr>
            <w:r w:rsidRPr="00816D11">
              <w:rPr>
                <w:rFonts w:ascii="仿宋_GB2312" w:eastAsia="仿宋_GB2312" w:cs="仿宋_GB2312"/>
              </w:rPr>
              <w:t>12</w:t>
            </w:r>
          </w:p>
        </w:tc>
        <w:tc>
          <w:tcPr>
            <w:tcW w:w="447" w:type="pct"/>
            <w:vAlign w:val="center"/>
          </w:tcPr>
          <w:p w:rsidR="00ED787B" w:rsidRPr="00816D11" w:rsidRDefault="00ED787B">
            <w:pPr>
              <w:jc w:val="center"/>
              <w:rPr>
                <w:rFonts w:ascii="仿宋_GB2312" w:eastAsia="仿宋_GB2312" w:cs="仿宋_GB2312"/>
              </w:rPr>
            </w:pPr>
            <w:r w:rsidRPr="00816D11">
              <w:rPr>
                <w:rFonts w:ascii="仿宋_GB2312" w:eastAsia="仿宋_GB2312" w:cs="仿宋_GB2312"/>
              </w:rPr>
              <w:t>1802JS0238</w:t>
            </w:r>
          </w:p>
        </w:tc>
        <w:tc>
          <w:tcPr>
            <w:tcW w:w="248" w:type="pct"/>
            <w:vAlign w:val="center"/>
          </w:tcPr>
          <w:p w:rsidR="00ED787B" w:rsidRPr="00816D11" w:rsidRDefault="00ED787B">
            <w:pPr>
              <w:jc w:val="center"/>
              <w:rPr>
                <w:rFonts w:ascii="仿宋_GB2312" w:eastAsia="仿宋_GB2312" w:cs="仿宋_GB2312"/>
              </w:rPr>
            </w:pPr>
            <w:r w:rsidRPr="00816D11">
              <w:rPr>
                <w:rFonts w:ascii="仿宋_GB2312" w:eastAsia="仿宋_GB2312" w:cs="仿宋_GB2312"/>
              </w:rPr>
              <w:t>C01</w:t>
            </w:r>
          </w:p>
        </w:tc>
        <w:tc>
          <w:tcPr>
            <w:tcW w:w="736" w:type="pct"/>
            <w:vAlign w:val="center"/>
          </w:tcPr>
          <w:p w:rsidR="00ED787B" w:rsidRPr="00816D11" w:rsidRDefault="00ED787B">
            <w:pPr>
              <w:jc w:val="center"/>
              <w:rPr>
                <w:rFonts w:ascii="仿宋_GB2312" w:eastAsia="仿宋_GB2312"/>
              </w:rPr>
            </w:pPr>
            <w:r w:rsidRPr="00816D11">
              <w:rPr>
                <w:rFonts w:ascii="仿宋_GB2312" w:eastAsia="仿宋_GB2312" w:cs="仿宋_GB2312" w:hint="eastAsia"/>
              </w:rPr>
              <w:t>上海金山环境再生能源有限公司</w:t>
            </w:r>
          </w:p>
        </w:tc>
        <w:tc>
          <w:tcPr>
            <w:tcW w:w="1416" w:type="pct"/>
            <w:vAlign w:val="center"/>
          </w:tcPr>
          <w:p w:rsidR="00ED787B" w:rsidRPr="00816D11" w:rsidRDefault="00ED787B">
            <w:pPr>
              <w:jc w:val="center"/>
              <w:rPr>
                <w:rFonts w:ascii="仿宋_GB2312" w:eastAsia="仿宋_GB2312"/>
              </w:rPr>
            </w:pPr>
            <w:r w:rsidRPr="00816D11">
              <w:rPr>
                <w:rFonts w:ascii="仿宋_GB2312" w:eastAsia="仿宋_GB2312" w:cs="仿宋_GB2312" w:hint="eastAsia"/>
              </w:rPr>
              <w:t>金山永久生活垃圾综合处理厂改扩建工程（二期）</w:t>
            </w:r>
            <w:r w:rsidRPr="00816D11">
              <w:rPr>
                <w:rFonts w:ascii="仿宋_GB2312" w:eastAsia="仿宋_GB2312" w:cs="仿宋_GB2312"/>
              </w:rPr>
              <w:t xml:space="preserve"> </w:t>
            </w:r>
          </w:p>
        </w:tc>
        <w:tc>
          <w:tcPr>
            <w:tcW w:w="696" w:type="pct"/>
            <w:vAlign w:val="center"/>
          </w:tcPr>
          <w:p w:rsidR="00ED787B" w:rsidRPr="00816D11" w:rsidRDefault="00ED787B">
            <w:pPr>
              <w:jc w:val="center"/>
              <w:rPr>
                <w:rFonts w:ascii="仿宋_GB2312" w:eastAsia="仿宋_GB2312"/>
              </w:rPr>
            </w:pPr>
            <w:r w:rsidRPr="00816D11">
              <w:rPr>
                <w:rFonts w:ascii="仿宋_GB2312" w:eastAsia="仿宋_GB2312" w:cs="仿宋_GB2312" w:hint="eastAsia"/>
              </w:rPr>
              <w:t>上海建工集团股份有限公司</w:t>
            </w:r>
            <w:r w:rsidRPr="00816D11">
              <w:rPr>
                <w:rFonts w:ascii="仿宋_GB2312" w:eastAsia="仿宋_GB2312" w:cs="仿宋_GB2312"/>
              </w:rPr>
              <w:t>,</w:t>
            </w:r>
            <w:r w:rsidRPr="00816D11">
              <w:rPr>
                <w:rFonts w:ascii="仿宋_GB2312" w:eastAsia="仿宋_GB2312" w:cs="仿宋_GB2312" w:hint="eastAsia"/>
              </w:rPr>
              <w:t>上海电力安装第二工程有限公司</w:t>
            </w:r>
            <w:r w:rsidRPr="00816D11">
              <w:rPr>
                <w:rFonts w:ascii="仿宋_GB2312" w:eastAsia="仿宋_GB2312" w:cs="仿宋_GB2312"/>
              </w:rPr>
              <w:t xml:space="preserve"> </w:t>
            </w:r>
          </w:p>
        </w:tc>
        <w:tc>
          <w:tcPr>
            <w:tcW w:w="512" w:type="pct"/>
            <w:vAlign w:val="center"/>
          </w:tcPr>
          <w:p w:rsidR="00ED787B" w:rsidRPr="00816D11" w:rsidRDefault="00ED787B">
            <w:pPr>
              <w:jc w:val="center"/>
              <w:rPr>
                <w:rFonts w:ascii="仿宋_GB2312" w:eastAsia="仿宋_GB2312"/>
              </w:rPr>
            </w:pPr>
            <w:r w:rsidRPr="00816D11">
              <w:rPr>
                <w:rFonts w:ascii="仿宋_GB2312" w:eastAsia="仿宋_GB2312" w:cs="仿宋_GB2312"/>
              </w:rPr>
              <w:t>11735.9276</w:t>
            </w:r>
          </w:p>
        </w:tc>
        <w:tc>
          <w:tcPr>
            <w:tcW w:w="462" w:type="pct"/>
            <w:vAlign w:val="center"/>
          </w:tcPr>
          <w:p w:rsidR="00ED787B" w:rsidRPr="00816D11" w:rsidRDefault="00ED787B">
            <w:pPr>
              <w:jc w:val="center"/>
              <w:rPr>
                <w:rFonts w:ascii="仿宋_GB2312" w:eastAsia="仿宋_GB2312" w:cs="仿宋_GB2312"/>
              </w:rPr>
            </w:pPr>
            <w:r w:rsidRPr="00816D11">
              <w:rPr>
                <w:rFonts w:ascii="仿宋_GB2312" w:eastAsia="仿宋_GB2312" w:cs="仿宋_GB2312"/>
              </w:rPr>
              <w:t>12309</w:t>
            </w:r>
          </w:p>
        </w:tc>
        <w:tc>
          <w:tcPr>
            <w:tcW w:w="292" w:type="pct"/>
            <w:vAlign w:val="center"/>
          </w:tcPr>
          <w:p w:rsidR="00ED787B" w:rsidRPr="00816D11" w:rsidRDefault="00ED787B">
            <w:pPr>
              <w:jc w:val="center"/>
              <w:rPr>
                <w:rFonts w:ascii="仿宋_GB2312" w:eastAsia="仿宋_GB2312"/>
              </w:rPr>
            </w:pPr>
            <w:r w:rsidRPr="00816D11">
              <w:rPr>
                <w:rFonts w:ascii="仿宋_GB2312" w:eastAsia="仿宋_GB2312" w:cs="仿宋_GB2312" w:hint="eastAsia"/>
              </w:rPr>
              <w:t>公开招标</w:t>
            </w:r>
          </w:p>
        </w:tc>
      </w:tr>
      <w:tr w:rsidR="00ED787B" w:rsidRPr="00A56750">
        <w:trPr>
          <w:trHeight w:hRule="exact" w:val="567"/>
        </w:trPr>
        <w:tc>
          <w:tcPr>
            <w:tcW w:w="191" w:type="pct"/>
            <w:vAlign w:val="center"/>
          </w:tcPr>
          <w:p w:rsidR="00ED787B" w:rsidRPr="00816D11" w:rsidRDefault="00ED787B">
            <w:pPr>
              <w:jc w:val="center"/>
              <w:rPr>
                <w:rFonts w:ascii="仿宋_GB2312" w:eastAsia="仿宋_GB2312"/>
              </w:rPr>
            </w:pPr>
            <w:r w:rsidRPr="00816D11">
              <w:rPr>
                <w:rFonts w:ascii="仿宋_GB2312" w:eastAsia="仿宋_GB2312" w:cs="仿宋_GB2312"/>
              </w:rPr>
              <w:t>13</w:t>
            </w:r>
          </w:p>
        </w:tc>
        <w:tc>
          <w:tcPr>
            <w:tcW w:w="447" w:type="pct"/>
            <w:vAlign w:val="center"/>
          </w:tcPr>
          <w:p w:rsidR="00ED787B" w:rsidRPr="00816D11" w:rsidRDefault="00ED787B">
            <w:pPr>
              <w:jc w:val="center"/>
              <w:rPr>
                <w:rFonts w:ascii="仿宋_GB2312" w:eastAsia="仿宋_GB2312" w:cs="仿宋_GB2312"/>
              </w:rPr>
            </w:pPr>
            <w:r w:rsidRPr="00816D11">
              <w:rPr>
                <w:rFonts w:ascii="仿宋_GB2312" w:eastAsia="仿宋_GB2312" w:cs="仿宋_GB2312"/>
              </w:rPr>
              <w:t>1302JS0255</w:t>
            </w:r>
          </w:p>
        </w:tc>
        <w:tc>
          <w:tcPr>
            <w:tcW w:w="248" w:type="pct"/>
            <w:vAlign w:val="center"/>
          </w:tcPr>
          <w:p w:rsidR="00ED787B" w:rsidRPr="00816D11" w:rsidRDefault="00ED787B">
            <w:pPr>
              <w:jc w:val="center"/>
              <w:rPr>
                <w:rFonts w:ascii="仿宋_GB2312" w:eastAsia="仿宋_GB2312" w:cs="仿宋_GB2312"/>
              </w:rPr>
            </w:pPr>
            <w:r w:rsidRPr="00816D11">
              <w:rPr>
                <w:rFonts w:ascii="仿宋_GB2312" w:eastAsia="仿宋_GB2312" w:cs="仿宋_GB2312"/>
              </w:rPr>
              <w:t>C01</w:t>
            </w:r>
          </w:p>
        </w:tc>
        <w:tc>
          <w:tcPr>
            <w:tcW w:w="736" w:type="pct"/>
            <w:vAlign w:val="center"/>
          </w:tcPr>
          <w:p w:rsidR="00ED787B" w:rsidRPr="00816D11" w:rsidRDefault="00ED787B">
            <w:pPr>
              <w:jc w:val="center"/>
              <w:rPr>
                <w:rFonts w:ascii="仿宋_GB2312" w:eastAsia="仿宋_GB2312"/>
              </w:rPr>
            </w:pPr>
            <w:r w:rsidRPr="00816D11">
              <w:rPr>
                <w:rFonts w:ascii="仿宋_GB2312" w:eastAsia="仿宋_GB2312" w:cs="仿宋_GB2312" w:hint="eastAsia"/>
              </w:rPr>
              <w:t>上海市金山区朱泾镇人民政府</w:t>
            </w:r>
          </w:p>
        </w:tc>
        <w:tc>
          <w:tcPr>
            <w:tcW w:w="1416" w:type="pct"/>
            <w:vAlign w:val="center"/>
          </w:tcPr>
          <w:p w:rsidR="00ED787B" w:rsidRPr="00816D11" w:rsidRDefault="00ED787B">
            <w:pPr>
              <w:jc w:val="center"/>
              <w:rPr>
                <w:rFonts w:ascii="仿宋_GB2312" w:eastAsia="仿宋_GB2312"/>
              </w:rPr>
            </w:pPr>
            <w:r w:rsidRPr="00816D11">
              <w:rPr>
                <w:rFonts w:ascii="仿宋_GB2312" w:eastAsia="仿宋_GB2312" w:cs="仿宋_GB2312" w:hint="eastAsia"/>
              </w:rPr>
              <w:t>朱泾镇健康南路（亭枫公路</w:t>
            </w:r>
            <w:r w:rsidRPr="00816D11">
              <w:rPr>
                <w:rFonts w:ascii="仿宋_GB2312" w:eastAsia="仿宋_GB2312" w:cs="仿宋_GB2312"/>
              </w:rPr>
              <w:t>-</w:t>
            </w:r>
            <w:r w:rsidRPr="00816D11">
              <w:rPr>
                <w:rFonts w:ascii="仿宋_GB2312" w:eastAsia="仿宋_GB2312" w:cs="仿宋_GB2312" w:hint="eastAsia"/>
              </w:rPr>
              <w:t>众益街）道路改造工程</w:t>
            </w:r>
          </w:p>
        </w:tc>
        <w:tc>
          <w:tcPr>
            <w:tcW w:w="696" w:type="pct"/>
            <w:vAlign w:val="center"/>
          </w:tcPr>
          <w:p w:rsidR="00ED787B" w:rsidRPr="00816D11" w:rsidRDefault="00ED787B">
            <w:pPr>
              <w:jc w:val="center"/>
              <w:rPr>
                <w:rFonts w:ascii="仿宋_GB2312" w:eastAsia="仿宋_GB2312"/>
              </w:rPr>
            </w:pPr>
            <w:r w:rsidRPr="00816D11">
              <w:rPr>
                <w:rFonts w:ascii="仿宋_GB2312" w:eastAsia="仿宋_GB2312" w:cs="仿宋_GB2312" w:hint="eastAsia"/>
              </w:rPr>
              <w:t>上海梓达建设工程有限公司</w:t>
            </w:r>
          </w:p>
        </w:tc>
        <w:tc>
          <w:tcPr>
            <w:tcW w:w="512" w:type="pct"/>
            <w:vAlign w:val="center"/>
          </w:tcPr>
          <w:p w:rsidR="00ED787B" w:rsidRPr="00816D11" w:rsidRDefault="00ED787B">
            <w:pPr>
              <w:jc w:val="center"/>
              <w:rPr>
                <w:rFonts w:ascii="仿宋_GB2312" w:eastAsia="仿宋_GB2312"/>
              </w:rPr>
            </w:pPr>
            <w:r w:rsidRPr="00816D11">
              <w:rPr>
                <w:rFonts w:ascii="仿宋_GB2312" w:eastAsia="仿宋_GB2312" w:cs="仿宋_GB2312"/>
              </w:rPr>
              <w:t>434.965</w:t>
            </w:r>
          </w:p>
        </w:tc>
        <w:tc>
          <w:tcPr>
            <w:tcW w:w="462" w:type="pct"/>
            <w:vAlign w:val="center"/>
          </w:tcPr>
          <w:p w:rsidR="00ED787B" w:rsidRPr="00816D11" w:rsidRDefault="00ED787B">
            <w:pPr>
              <w:jc w:val="center"/>
              <w:rPr>
                <w:rFonts w:ascii="仿宋_GB2312" w:eastAsia="仿宋_GB2312" w:cs="仿宋_GB2312"/>
              </w:rPr>
            </w:pPr>
            <w:r w:rsidRPr="00816D11">
              <w:rPr>
                <w:rFonts w:ascii="仿宋_GB2312" w:eastAsia="仿宋_GB2312" w:cs="仿宋_GB2312"/>
              </w:rPr>
              <w:t>0</w:t>
            </w:r>
          </w:p>
        </w:tc>
        <w:tc>
          <w:tcPr>
            <w:tcW w:w="292" w:type="pct"/>
            <w:vAlign w:val="center"/>
          </w:tcPr>
          <w:p w:rsidR="00ED787B" w:rsidRPr="00816D11" w:rsidRDefault="00ED787B">
            <w:pPr>
              <w:jc w:val="center"/>
              <w:rPr>
                <w:rFonts w:ascii="仿宋_GB2312" w:eastAsia="仿宋_GB2312"/>
              </w:rPr>
            </w:pPr>
            <w:r w:rsidRPr="00816D11">
              <w:rPr>
                <w:rFonts w:ascii="仿宋_GB2312" w:eastAsia="仿宋_GB2312" w:cs="仿宋_GB2312" w:hint="eastAsia"/>
              </w:rPr>
              <w:t>公开招标</w:t>
            </w:r>
          </w:p>
        </w:tc>
      </w:tr>
    </w:tbl>
    <w:p w:rsidR="00ED787B" w:rsidRDefault="00ED787B" w:rsidP="009060E1">
      <w:pPr>
        <w:snapToGrid w:val="0"/>
        <w:spacing w:before="240"/>
      </w:pPr>
    </w:p>
    <w:sectPr w:rsidR="00ED787B" w:rsidSect="008F6E44">
      <w:pgSz w:w="16838" w:h="11906" w:orient="landscape"/>
      <w:pgMar w:top="1304" w:right="1440" w:bottom="1304" w:left="1440"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787B" w:rsidRDefault="00ED787B">
      <w:r>
        <w:separator/>
      </w:r>
    </w:p>
  </w:endnote>
  <w:endnote w:type="continuationSeparator" w:id="0">
    <w:p w:rsidR="00ED787B" w:rsidRDefault="00ED787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仿宋_GB2312">
    <w:altName w:val="微软雅黑"/>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华文中宋">
    <w:panose1 w:val="02010600040101010101"/>
    <w:charset w:val="86"/>
    <w:family w:val="auto"/>
    <w:pitch w:val="variable"/>
    <w:sig w:usb0="00000287" w:usb1="080F0000" w:usb2="00000010" w:usb3="00000000" w:csb0="0004009F" w:csb1="00000000"/>
  </w:font>
  <w:font w:name="华文行楷">
    <w:panose1 w:val="02010800040101010101"/>
    <w:charset w:val="86"/>
    <w:family w:val="auto"/>
    <w:pitch w:val="variable"/>
    <w:sig w:usb0="00000001" w:usb1="080F0000" w:usb2="00000010" w:usb3="00000000" w:csb0="00040000" w:csb1="00000000"/>
  </w:font>
  <w:font w:name="方正楷体简体">
    <w:altName w:val="Arial Unicode MS"/>
    <w:panose1 w:val="00000000000000000000"/>
    <w:charset w:val="86"/>
    <w:family w:val="script"/>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787B" w:rsidRDefault="00ED787B">
    <w:pPr>
      <w:pStyle w:val="Footer"/>
      <w:jc w:val="center"/>
      <w:rPr>
        <w:rFonts w:cs="Times New Roman"/>
      </w:rPr>
    </w:pPr>
    <w:r>
      <w:rPr>
        <w:rStyle w:val="PageNumber"/>
      </w:rPr>
      <w:fldChar w:fldCharType="begin"/>
    </w:r>
    <w:r>
      <w:rPr>
        <w:rStyle w:val="PageNumber"/>
      </w:rPr>
      <w:instrText xml:space="preserve"> PAGE </w:instrText>
    </w:r>
    <w:r>
      <w:rPr>
        <w:rStyle w:val="PageNumber"/>
      </w:rPr>
      <w:fldChar w:fldCharType="separate"/>
    </w:r>
    <w:r>
      <w:rPr>
        <w:rStyle w:val="PageNumber"/>
        <w:noProof/>
      </w:rPr>
      <w:t>15</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787B" w:rsidRDefault="00ED787B">
      <w:r>
        <w:separator/>
      </w:r>
    </w:p>
  </w:footnote>
  <w:footnote w:type="continuationSeparator" w:id="0">
    <w:p w:rsidR="00ED787B" w:rsidRDefault="00ED78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787B" w:rsidRDefault="00ED787B" w:rsidP="00D56B66">
    <w:pPr>
      <w:pStyle w:val="Header"/>
      <w:pBdr>
        <w:bottom w:val="none" w:sz="0" w:space="0" w:color="auto"/>
      </w:pBdr>
      <w:rPr>
        <w:rFonts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47703E"/>
    <w:multiLevelType w:val="multilevel"/>
    <w:tmpl w:val="B7E086B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45C85267"/>
    <w:multiLevelType w:val="multilevel"/>
    <w:tmpl w:val="0596AE8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53216846"/>
    <w:multiLevelType w:val="multilevel"/>
    <w:tmpl w:val="4544C4A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5A63503A"/>
    <w:multiLevelType w:val="hybridMultilevel"/>
    <w:tmpl w:val="BA7CAC14"/>
    <w:lvl w:ilvl="0" w:tplc="05AE4104">
      <w:start w:val="1"/>
      <w:numFmt w:val="japaneseCounting"/>
      <w:lvlText w:val="第%1条"/>
      <w:lvlJc w:val="left"/>
      <w:pPr>
        <w:tabs>
          <w:tab w:val="num" w:pos="1710"/>
        </w:tabs>
        <w:ind w:left="1710" w:hanging="1140"/>
      </w:pPr>
      <w:rPr>
        <w:rFonts w:hint="default"/>
      </w:rPr>
    </w:lvl>
    <w:lvl w:ilvl="1" w:tplc="04090019">
      <w:start w:val="1"/>
      <w:numFmt w:val="lowerLetter"/>
      <w:lvlText w:val="%2)"/>
      <w:lvlJc w:val="left"/>
      <w:pPr>
        <w:tabs>
          <w:tab w:val="num" w:pos="1410"/>
        </w:tabs>
        <w:ind w:left="1410" w:hanging="420"/>
      </w:pPr>
    </w:lvl>
    <w:lvl w:ilvl="2" w:tplc="0409001B">
      <w:start w:val="1"/>
      <w:numFmt w:val="lowerRoman"/>
      <w:lvlText w:val="%3."/>
      <w:lvlJc w:val="right"/>
      <w:pPr>
        <w:tabs>
          <w:tab w:val="num" w:pos="1830"/>
        </w:tabs>
        <w:ind w:left="1830" w:hanging="420"/>
      </w:pPr>
    </w:lvl>
    <w:lvl w:ilvl="3" w:tplc="0409000F">
      <w:start w:val="1"/>
      <w:numFmt w:val="decimal"/>
      <w:lvlText w:val="%4."/>
      <w:lvlJc w:val="left"/>
      <w:pPr>
        <w:tabs>
          <w:tab w:val="num" w:pos="2250"/>
        </w:tabs>
        <w:ind w:left="2250" w:hanging="420"/>
      </w:pPr>
    </w:lvl>
    <w:lvl w:ilvl="4" w:tplc="04090019">
      <w:start w:val="1"/>
      <w:numFmt w:val="lowerLetter"/>
      <w:lvlText w:val="%5)"/>
      <w:lvlJc w:val="left"/>
      <w:pPr>
        <w:tabs>
          <w:tab w:val="num" w:pos="2670"/>
        </w:tabs>
        <w:ind w:left="2670" w:hanging="420"/>
      </w:pPr>
    </w:lvl>
    <w:lvl w:ilvl="5" w:tplc="0409001B">
      <w:start w:val="1"/>
      <w:numFmt w:val="lowerRoman"/>
      <w:lvlText w:val="%6."/>
      <w:lvlJc w:val="right"/>
      <w:pPr>
        <w:tabs>
          <w:tab w:val="num" w:pos="3090"/>
        </w:tabs>
        <w:ind w:left="3090" w:hanging="420"/>
      </w:pPr>
    </w:lvl>
    <w:lvl w:ilvl="6" w:tplc="0409000F">
      <w:start w:val="1"/>
      <w:numFmt w:val="decimal"/>
      <w:lvlText w:val="%7."/>
      <w:lvlJc w:val="left"/>
      <w:pPr>
        <w:tabs>
          <w:tab w:val="num" w:pos="3510"/>
        </w:tabs>
        <w:ind w:left="3510" w:hanging="420"/>
      </w:pPr>
    </w:lvl>
    <w:lvl w:ilvl="7" w:tplc="04090019">
      <w:start w:val="1"/>
      <w:numFmt w:val="lowerLetter"/>
      <w:lvlText w:val="%8)"/>
      <w:lvlJc w:val="left"/>
      <w:pPr>
        <w:tabs>
          <w:tab w:val="num" w:pos="3930"/>
        </w:tabs>
        <w:ind w:left="3930" w:hanging="420"/>
      </w:pPr>
    </w:lvl>
    <w:lvl w:ilvl="8" w:tplc="0409001B">
      <w:start w:val="1"/>
      <w:numFmt w:val="lowerRoman"/>
      <w:lvlText w:val="%9."/>
      <w:lvlJc w:val="right"/>
      <w:pPr>
        <w:tabs>
          <w:tab w:val="num" w:pos="4350"/>
        </w:tabs>
        <w:ind w:left="4350" w:hanging="420"/>
      </w:pPr>
    </w:lvl>
  </w:abstractNum>
  <w:abstractNum w:abstractNumId="4">
    <w:nsid w:val="5D054863"/>
    <w:multiLevelType w:val="multilevel"/>
    <w:tmpl w:val="828E023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908AF"/>
    <w:rsid w:val="00000FBB"/>
    <w:rsid w:val="000015A1"/>
    <w:rsid w:val="00002ACB"/>
    <w:rsid w:val="00002B4F"/>
    <w:rsid w:val="00002C37"/>
    <w:rsid w:val="00003F17"/>
    <w:rsid w:val="000047ED"/>
    <w:rsid w:val="00004980"/>
    <w:rsid w:val="000049E7"/>
    <w:rsid w:val="00004D7E"/>
    <w:rsid w:val="00004E9D"/>
    <w:rsid w:val="00005221"/>
    <w:rsid w:val="0000651D"/>
    <w:rsid w:val="00011114"/>
    <w:rsid w:val="00011505"/>
    <w:rsid w:val="0001228E"/>
    <w:rsid w:val="00013AB1"/>
    <w:rsid w:val="0001412D"/>
    <w:rsid w:val="0001418B"/>
    <w:rsid w:val="000179CE"/>
    <w:rsid w:val="000210C8"/>
    <w:rsid w:val="00024C3E"/>
    <w:rsid w:val="00025147"/>
    <w:rsid w:val="000255EC"/>
    <w:rsid w:val="00026AE4"/>
    <w:rsid w:val="00026CEC"/>
    <w:rsid w:val="00026EB3"/>
    <w:rsid w:val="000304FE"/>
    <w:rsid w:val="000305A1"/>
    <w:rsid w:val="00031AFB"/>
    <w:rsid w:val="00031BC8"/>
    <w:rsid w:val="000325BC"/>
    <w:rsid w:val="00032697"/>
    <w:rsid w:val="00032B50"/>
    <w:rsid w:val="00032E20"/>
    <w:rsid w:val="000334CB"/>
    <w:rsid w:val="00033D0C"/>
    <w:rsid w:val="0003587A"/>
    <w:rsid w:val="00036DFA"/>
    <w:rsid w:val="000379F5"/>
    <w:rsid w:val="00037F7D"/>
    <w:rsid w:val="000402B5"/>
    <w:rsid w:val="00040872"/>
    <w:rsid w:val="00040EA1"/>
    <w:rsid w:val="00041D4F"/>
    <w:rsid w:val="00044199"/>
    <w:rsid w:val="000457F0"/>
    <w:rsid w:val="00045EE7"/>
    <w:rsid w:val="000463AA"/>
    <w:rsid w:val="0004663B"/>
    <w:rsid w:val="000475E0"/>
    <w:rsid w:val="00047D31"/>
    <w:rsid w:val="00047DAA"/>
    <w:rsid w:val="000502A9"/>
    <w:rsid w:val="000506B9"/>
    <w:rsid w:val="00051514"/>
    <w:rsid w:val="000526C6"/>
    <w:rsid w:val="00052EBA"/>
    <w:rsid w:val="000541ED"/>
    <w:rsid w:val="000564B4"/>
    <w:rsid w:val="00057B13"/>
    <w:rsid w:val="00060A6C"/>
    <w:rsid w:val="00061502"/>
    <w:rsid w:val="00061FB8"/>
    <w:rsid w:val="00062153"/>
    <w:rsid w:val="00062281"/>
    <w:rsid w:val="0006326F"/>
    <w:rsid w:val="0006443C"/>
    <w:rsid w:val="0006510C"/>
    <w:rsid w:val="000663D5"/>
    <w:rsid w:val="00067A05"/>
    <w:rsid w:val="00067F4E"/>
    <w:rsid w:val="00070CE9"/>
    <w:rsid w:val="00072B3B"/>
    <w:rsid w:val="000731F0"/>
    <w:rsid w:val="00073554"/>
    <w:rsid w:val="00074C45"/>
    <w:rsid w:val="000750DB"/>
    <w:rsid w:val="0007597B"/>
    <w:rsid w:val="00076148"/>
    <w:rsid w:val="00076AF3"/>
    <w:rsid w:val="00076BC4"/>
    <w:rsid w:val="000773D2"/>
    <w:rsid w:val="000820E3"/>
    <w:rsid w:val="00082227"/>
    <w:rsid w:val="00082EB2"/>
    <w:rsid w:val="000830F7"/>
    <w:rsid w:val="00083ABF"/>
    <w:rsid w:val="00084B9C"/>
    <w:rsid w:val="0008526D"/>
    <w:rsid w:val="000875A5"/>
    <w:rsid w:val="00087F16"/>
    <w:rsid w:val="0009021A"/>
    <w:rsid w:val="00091BF0"/>
    <w:rsid w:val="00092385"/>
    <w:rsid w:val="000929F6"/>
    <w:rsid w:val="000931D4"/>
    <w:rsid w:val="0009469D"/>
    <w:rsid w:val="00094D20"/>
    <w:rsid w:val="000950E6"/>
    <w:rsid w:val="000953F3"/>
    <w:rsid w:val="00096F97"/>
    <w:rsid w:val="00097AC0"/>
    <w:rsid w:val="00097EC9"/>
    <w:rsid w:val="00097FE0"/>
    <w:rsid w:val="000A0BAD"/>
    <w:rsid w:val="000A0D36"/>
    <w:rsid w:val="000A1043"/>
    <w:rsid w:val="000A143C"/>
    <w:rsid w:val="000A28CA"/>
    <w:rsid w:val="000A3549"/>
    <w:rsid w:val="000A354B"/>
    <w:rsid w:val="000A365E"/>
    <w:rsid w:val="000A369E"/>
    <w:rsid w:val="000A3786"/>
    <w:rsid w:val="000A3C71"/>
    <w:rsid w:val="000A4776"/>
    <w:rsid w:val="000A4F60"/>
    <w:rsid w:val="000A5835"/>
    <w:rsid w:val="000A6C8F"/>
    <w:rsid w:val="000A7073"/>
    <w:rsid w:val="000B009C"/>
    <w:rsid w:val="000B054E"/>
    <w:rsid w:val="000B1807"/>
    <w:rsid w:val="000B1E8E"/>
    <w:rsid w:val="000B214E"/>
    <w:rsid w:val="000B302F"/>
    <w:rsid w:val="000B3287"/>
    <w:rsid w:val="000B3619"/>
    <w:rsid w:val="000B3CA3"/>
    <w:rsid w:val="000B456D"/>
    <w:rsid w:val="000B5187"/>
    <w:rsid w:val="000B6BE3"/>
    <w:rsid w:val="000C0A97"/>
    <w:rsid w:val="000C263D"/>
    <w:rsid w:val="000C2D1D"/>
    <w:rsid w:val="000C2D7D"/>
    <w:rsid w:val="000C3701"/>
    <w:rsid w:val="000C40F5"/>
    <w:rsid w:val="000C4851"/>
    <w:rsid w:val="000C4F3C"/>
    <w:rsid w:val="000C53AC"/>
    <w:rsid w:val="000C604C"/>
    <w:rsid w:val="000C63E7"/>
    <w:rsid w:val="000C6CF7"/>
    <w:rsid w:val="000C707C"/>
    <w:rsid w:val="000C79F8"/>
    <w:rsid w:val="000D099F"/>
    <w:rsid w:val="000D3832"/>
    <w:rsid w:val="000D4B28"/>
    <w:rsid w:val="000D4B9F"/>
    <w:rsid w:val="000D57F7"/>
    <w:rsid w:val="000D5F27"/>
    <w:rsid w:val="000D7A78"/>
    <w:rsid w:val="000D7D91"/>
    <w:rsid w:val="000E3704"/>
    <w:rsid w:val="000E37EB"/>
    <w:rsid w:val="000E4838"/>
    <w:rsid w:val="000E4938"/>
    <w:rsid w:val="000E5862"/>
    <w:rsid w:val="000E64F9"/>
    <w:rsid w:val="000E7C4B"/>
    <w:rsid w:val="000F004A"/>
    <w:rsid w:val="000F00C0"/>
    <w:rsid w:val="000F0793"/>
    <w:rsid w:val="000F16E0"/>
    <w:rsid w:val="000F18F3"/>
    <w:rsid w:val="000F1F9E"/>
    <w:rsid w:val="000F205F"/>
    <w:rsid w:val="000F3DDB"/>
    <w:rsid w:val="000F4A22"/>
    <w:rsid w:val="000F5A07"/>
    <w:rsid w:val="000F6672"/>
    <w:rsid w:val="00100401"/>
    <w:rsid w:val="00100837"/>
    <w:rsid w:val="0010286C"/>
    <w:rsid w:val="0010370A"/>
    <w:rsid w:val="001051BC"/>
    <w:rsid w:val="0010565D"/>
    <w:rsid w:val="00105D5C"/>
    <w:rsid w:val="00106096"/>
    <w:rsid w:val="00107421"/>
    <w:rsid w:val="00107949"/>
    <w:rsid w:val="00107E71"/>
    <w:rsid w:val="001106AD"/>
    <w:rsid w:val="001106E0"/>
    <w:rsid w:val="00110A85"/>
    <w:rsid w:val="0011156F"/>
    <w:rsid w:val="00113C01"/>
    <w:rsid w:val="00115488"/>
    <w:rsid w:val="00116358"/>
    <w:rsid w:val="001177FB"/>
    <w:rsid w:val="001178AF"/>
    <w:rsid w:val="001209B3"/>
    <w:rsid w:val="00120AB6"/>
    <w:rsid w:val="00120E35"/>
    <w:rsid w:val="001211A2"/>
    <w:rsid w:val="001212D9"/>
    <w:rsid w:val="0012145C"/>
    <w:rsid w:val="00121BBB"/>
    <w:rsid w:val="00123533"/>
    <w:rsid w:val="0012568D"/>
    <w:rsid w:val="001273D1"/>
    <w:rsid w:val="00130DB9"/>
    <w:rsid w:val="00130F9F"/>
    <w:rsid w:val="0013131E"/>
    <w:rsid w:val="001313C1"/>
    <w:rsid w:val="00132842"/>
    <w:rsid w:val="00133104"/>
    <w:rsid w:val="001339E7"/>
    <w:rsid w:val="00134334"/>
    <w:rsid w:val="00134AC8"/>
    <w:rsid w:val="00135B7A"/>
    <w:rsid w:val="0013622A"/>
    <w:rsid w:val="001371A4"/>
    <w:rsid w:val="00137B83"/>
    <w:rsid w:val="001405C7"/>
    <w:rsid w:val="00140FE5"/>
    <w:rsid w:val="001411AA"/>
    <w:rsid w:val="00141FF0"/>
    <w:rsid w:val="001426FE"/>
    <w:rsid w:val="00142AB8"/>
    <w:rsid w:val="001430A1"/>
    <w:rsid w:val="00144813"/>
    <w:rsid w:val="00145998"/>
    <w:rsid w:val="00145EF0"/>
    <w:rsid w:val="0014620A"/>
    <w:rsid w:val="00150215"/>
    <w:rsid w:val="00150E12"/>
    <w:rsid w:val="00151602"/>
    <w:rsid w:val="001543AA"/>
    <w:rsid w:val="0015607C"/>
    <w:rsid w:val="00157BE5"/>
    <w:rsid w:val="001600B9"/>
    <w:rsid w:val="001606C9"/>
    <w:rsid w:val="00164684"/>
    <w:rsid w:val="00164CCB"/>
    <w:rsid w:val="00164F0D"/>
    <w:rsid w:val="00165103"/>
    <w:rsid w:val="00165330"/>
    <w:rsid w:val="001659B3"/>
    <w:rsid w:val="00165BE9"/>
    <w:rsid w:val="00166D74"/>
    <w:rsid w:val="00167D85"/>
    <w:rsid w:val="001706CA"/>
    <w:rsid w:val="00170DAD"/>
    <w:rsid w:val="00170EB3"/>
    <w:rsid w:val="001719F3"/>
    <w:rsid w:val="00171F21"/>
    <w:rsid w:val="00171FBA"/>
    <w:rsid w:val="0017279E"/>
    <w:rsid w:val="00172AB8"/>
    <w:rsid w:val="0017455F"/>
    <w:rsid w:val="00174B82"/>
    <w:rsid w:val="00177D34"/>
    <w:rsid w:val="00180505"/>
    <w:rsid w:val="0018199F"/>
    <w:rsid w:val="0018238E"/>
    <w:rsid w:val="00182F9E"/>
    <w:rsid w:val="001857F7"/>
    <w:rsid w:val="00185C83"/>
    <w:rsid w:val="00185E40"/>
    <w:rsid w:val="00186A2D"/>
    <w:rsid w:val="001870E4"/>
    <w:rsid w:val="00190FAE"/>
    <w:rsid w:val="00191A7A"/>
    <w:rsid w:val="00192428"/>
    <w:rsid w:val="001938B6"/>
    <w:rsid w:val="00194383"/>
    <w:rsid w:val="001946AD"/>
    <w:rsid w:val="00195469"/>
    <w:rsid w:val="00195741"/>
    <w:rsid w:val="00195AAB"/>
    <w:rsid w:val="00196BFE"/>
    <w:rsid w:val="00197412"/>
    <w:rsid w:val="0019741B"/>
    <w:rsid w:val="001A0089"/>
    <w:rsid w:val="001A0178"/>
    <w:rsid w:val="001A0799"/>
    <w:rsid w:val="001A2475"/>
    <w:rsid w:val="001A4CE2"/>
    <w:rsid w:val="001A537E"/>
    <w:rsid w:val="001A5CF6"/>
    <w:rsid w:val="001A6923"/>
    <w:rsid w:val="001A7EBD"/>
    <w:rsid w:val="001B0117"/>
    <w:rsid w:val="001B0F69"/>
    <w:rsid w:val="001B3C2E"/>
    <w:rsid w:val="001B510C"/>
    <w:rsid w:val="001B5E51"/>
    <w:rsid w:val="001B6A25"/>
    <w:rsid w:val="001B6C48"/>
    <w:rsid w:val="001C07D3"/>
    <w:rsid w:val="001C124A"/>
    <w:rsid w:val="001C13E5"/>
    <w:rsid w:val="001C1B3E"/>
    <w:rsid w:val="001C1B8E"/>
    <w:rsid w:val="001C1F1D"/>
    <w:rsid w:val="001C25C8"/>
    <w:rsid w:val="001C4AFF"/>
    <w:rsid w:val="001C629D"/>
    <w:rsid w:val="001D0DDB"/>
    <w:rsid w:val="001D3D2A"/>
    <w:rsid w:val="001D461B"/>
    <w:rsid w:val="001D4BAB"/>
    <w:rsid w:val="001D554A"/>
    <w:rsid w:val="001D5679"/>
    <w:rsid w:val="001D5D00"/>
    <w:rsid w:val="001D793D"/>
    <w:rsid w:val="001D7B4E"/>
    <w:rsid w:val="001E08C0"/>
    <w:rsid w:val="001E3BBE"/>
    <w:rsid w:val="001E4BD2"/>
    <w:rsid w:val="001E6495"/>
    <w:rsid w:val="001E70B3"/>
    <w:rsid w:val="001E7ACB"/>
    <w:rsid w:val="001F0382"/>
    <w:rsid w:val="001F07A1"/>
    <w:rsid w:val="001F0E4F"/>
    <w:rsid w:val="001F19A5"/>
    <w:rsid w:val="001F2724"/>
    <w:rsid w:val="001F27A2"/>
    <w:rsid w:val="001F38C3"/>
    <w:rsid w:val="001F5EFB"/>
    <w:rsid w:val="001F6FD8"/>
    <w:rsid w:val="001F7E1F"/>
    <w:rsid w:val="002005CB"/>
    <w:rsid w:val="00200AAE"/>
    <w:rsid w:val="00203959"/>
    <w:rsid w:val="00203BB7"/>
    <w:rsid w:val="0020413E"/>
    <w:rsid w:val="00204169"/>
    <w:rsid w:val="00204318"/>
    <w:rsid w:val="00206ED6"/>
    <w:rsid w:val="00207431"/>
    <w:rsid w:val="00207868"/>
    <w:rsid w:val="0020787A"/>
    <w:rsid w:val="00207982"/>
    <w:rsid w:val="002101D9"/>
    <w:rsid w:val="002108D7"/>
    <w:rsid w:val="00210AA2"/>
    <w:rsid w:val="00211237"/>
    <w:rsid w:val="0021194D"/>
    <w:rsid w:val="00211DE1"/>
    <w:rsid w:val="00212661"/>
    <w:rsid w:val="00213263"/>
    <w:rsid w:val="002144DE"/>
    <w:rsid w:val="00214FEF"/>
    <w:rsid w:val="00216834"/>
    <w:rsid w:val="002174E5"/>
    <w:rsid w:val="00217CD6"/>
    <w:rsid w:val="00217D6B"/>
    <w:rsid w:val="00217ECD"/>
    <w:rsid w:val="002203A8"/>
    <w:rsid w:val="002206F3"/>
    <w:rsid w:val="00221CC3"/>
    <w:rsid w:val="002237EE"/>
    <w:rsid w:val="002254EF"/>
    <w:rsid w:val="002258B5"/>
    <w:rsid w:val="00226594"/>
    <w:rsid w:val="0022670E"/>
    <w:rsid w:val="002270F3"/>
    <w:rsid w:val="002276AD"/>
    <w:rsid w:val="00227E0F"/>
    <w:rsid w:val="002302FB"/>
    <w:rsid w:val="00230C54"/>
    <w:rsid w:val="002334E7"/>
    <w:rsid w:val="002343EE"/>
    <w:rsid w:val="00234854"/>
    <w:rsid w:val="0023541F"/>
    <w:rsid w:val="00235833"/>
    <w:rsid w:val="002366E4"/>
    <w:rsid w:val="00237890"/>
    <w:rsid w:val="00240C20"/>
    <w:rsid w:val="00242989"/>
    <w:rsid w:val="0024461F"/>
    <w:rsid w:val="00244A18"/>
    <w:rsid w:val="00244F68"/>
    <w:rsid w:val="002451F4"/>
    <w:rsid w:val="00246978"/>
    <w:rsid w:val="00247684"/>
    <w:rsid w:val="00247EB5"/>
    <w:rsid w:val="002509F2"/>
    <w:rsid w:val="0025194B"/>
    <w:rsid w:val="00252790"/>
    <w:rsid w:val="0025296F"/>
    <w:rsid w:val="00252E95"/>
    <w:rsid w:val="00253F20"/>
    <w:rsid w:val="002541F4"/>
    <w:rsid w:val="002543FA"/>
    <w:rsid w:val="002562D3"/>
    <w:rsid w:val="00256C37"/>
    <w:rsid w:val="002573B0"/>
    <w:rsid w:val="002622B5"/>
    <w:rsid w:val="00262F4D"/>
    <w:rsid w:val="002635AF"/>
    <w:rsid w:val="00263A27"/>
    <w:rsid w:val="00264053"/>
    <w:rsid w:val="00265008"/>
    <w:rsid w:val="00265719"/>
    <w:rsid w:val="00265879"/>
    <w:rsid w:val="00265DB1"/>
    <w:rsid w:val="00265DF4"/>
    <w:rsid w:val="00267344"/>
    <w:rsid w:val="002700DC"/>
    <w:rsid w:val="0027043E"/>
    <w:rsid w:val="00270B15"/>
    <w:rsid w:val="00270F0F"/>
    <w:rsid w:val="00273318"/>
    <w:rsid w:val="00274200"/>
    <w:rsid w:val="00274204"/>
    <w:rsid w:val="002742AC"/>
    <w:rsid w:val="00274401"/>
    <w:rsid w:val="002746AE"/>
    <w:rsid w:val="00274D4A"/>
    <w:rsid w:val="0027549F"/>
    <w:rsid w:val="0027563B"/>
    <w:rsid w:val="00275D5E"/>
    <w:rsid w:val="00275F3A"/>
    <w:rsid w:val="002760CF"/>
    <w:rsid w:val="00277D04"/>
    <w:rsid w:val="002801A2"/>
    <w:rsid w:val="00280588"/>
    <w:rsid w:val="00280AD4"/>
    <w:rsid w:val="00281D1E"/>
    <w:rsid w:val="00281FB0"/>
    <w:rsid w:val="002824A9"/>
    <w:rsid w:val="002830CA"/>
    <w:rsid w:val="00283623"/>
    <w:rsid w:val="00283BCA"/>
    <w:rsid w:val="00283E24"/>
    <w:rsid w:val="00284228"/>
    <w:rsid w:val="00284A5D"/>
    <w:rsid w:val="00284FBA"/>
    <w:rsid w:val="00285E26"/>
    <w:rsid w:val="002872B3"/>
    <w:rsid w:val="00287FDA"/>
    <w:rsid w:val="00291709"/>
    <w:rsid w:val="00293669"/>
    <w:rsid w:val="002943EB"/>
    <w:rsid w:val="00296FD4"/>
    <w:rsid w:val="002A1796"/>
    <w:rsid w:val="002A23EF"/>
    <w:rsid w:val="002A267C"/>
    <w:rsid w:val="002A2F0E"/>
    <w:rsid w:val="002A33DD"/>
    <w:rsid w:val="002A3A90"/>
    <w:rsid w:val="002A5417"/>
    <w:rsid w:val="002A614A"/>
    <w:rsid w:val="002A71BC"/>
    <w:rsid w:val="002A7387"/>
    <w:rsid w:val="002A761E"/>
    <w:rsid w:val="002B0010"/>
    <w:rsid w:val="002B0D13"/>
    <w:rsid w:val="002B11B5"/>
    <w:rsid w:val="002B17A4"/>
    <w:rsid w:val="002B2057"/>
    <w:rsid w:val="002B32AB"/>
    <w:rsid w:val="002B39BD"/>
    <w:rsid w:val="002B3CBA"/>
    <w:rsid w:val="002B46CE"/>
    <w:rsid w:val="002B4B68"/>
    <w:rsid w:val="002B522D"/>
    <w:rsid w:val="002B54D5"/>
    <w:rsid w:val="002B5D32"/>
    <w:rsid w:val="002B62CB"/>
    <w:rsid w:val="002B6E43"/>
    <w:rsid w:val="002B70DA"/>
    <w:rsid w:val="002B721A"/>
    <w:rsid w:val="002B7568"/>
    <w:rsid w:val="002B79E1"/>
    <w:rsid w:val="002C0227"/>
    <w:rsid w:val="002C06C0"/>
    <w:rsid w:val="002C186C"/>
    <w:rsid w:val="002C441C"/>
    <w:rsid w:val="002C636E"/>
    <w:rsid w:val="002C7567"/>
    <w:rsid w:val="002C772C"/>
    <w:rsid w:val="002D061E"/>
    <w:rsid w:val="002D143F"/>
    <w:rsid w:val="002D251D"/>
    <w:rsid w:val="002D36E0"/>
    <w:rsid w:val="002D3CA5"/>
    <w:rsid w:val="002D59B8"/>
    <w:rsid w:val="002D682E"/>
    <w:rsid w:val="002D6AAE"/>
    <w:rsid w:val="002E0137"/>
    <w:rsid w:val="002E106C"/>
    <w:rsid w:val="002E1840"/>
    <w:rsid w:val="002E1AEB"/>
    <w:rsid w:val="002E2AEB"/>
    <w:rsid w:val="002E2C53"/>
    <w:rsid w:val="002E2E90"/>
    <w:rsid w:val="002E3133"/>
    <w:rsid w:val="002E3172"/>
    <w:rsid w:val="002E31B3"/>
    <w:rsid w:val="002E3D93"/>
    <w:rsid w:val="002E4BDA"/>
    <w:rsid w:val="002E6CCB"/>
    <w:rsid w:val="002F0234"/>
    <w:rsid w:val="002F0A5B"/>
    <w:rsid w:val="002F1167"/>
    <w:rsid w:val="002F3714"/>
    <w:rsid w:val="002F4B44"/>
    <w:rsid w:val="002F5EE7"/>
    <w:rsid w:val="002F61C8"/>
    <w:rsid w:val="002F6839"/>
    <w:rsid w:val="002F7523"/>
    <w:rsid w:val="003001F2"/>
    <w:rsid w:val="003005A1"/>
    <w:rsid w:val="003012FF"/>
    <w:rsid w:val="003025C1"/>
    <w:rsid w:val="003026A8"/>
    <w:rsid w:val="00305DA1"/>
    <w:rsid w:val="00305DB4"/>
    <w:rsid w:val="003065C3"/>
    <w:rsid w:val="00307580"/>
    <w:rsid w:val="003078BA"/>
    <w:rsid w:val="0031001D"/>
    <w:rsid w:val="003116BA"/>
    <w:rsid w:val="003117D5"/>
    <w:rsid w:val="0031197F"/>
    <w:rsid w:val="00311DC3"/>
    <w:rsid w:val="00312D3A"/>
    <w:rsid w:val="00312EDC"/>
    <w:rsid w:val="00314AA5"/>
    <w:rsid w:val="00316FCA"/>
    <w:rsid w:val="003178FA"/>
    <w:rsid w:val="00321211"/>
    <w:rsid w:val="003219EB"/>
    <w:rsid w:val="00322180"/>
    <w:rsid w:val="00323E9E"/>
    <w:rsid w:val="00324EEE"/>
    <w:rsid w:val="003256BB"/>
    <w:rsid w:val="003266DD"/>
    <w:rsid w:val="00326830"/>
    <w:rsid w:val="00326BB6"/>
    <w:rsid w:val="0032727D"/>
    <w:rsid w:val="00327B25"/>
    <w:rsid w:val="00330537"/>
    <w:rsid w:val="0033081E"/>
    <w:rsid w:val="003312CA"/>
    <w:rsid w:val="00332531"/>
    <w:rsid w:val="00332D16"/>
    <w:rsid w:val="00334FB5"/>
    <w:rsid w:val="00335B1B"/>
    <w:rsid w:val="00335EA2"/>
    <w:rsid w:val="00337350"/>
    <w:rsid w:val="0034041F"/>
    <w:rsid w:val="00343CC6"/>
    <w:rsid w:val="00344172"/>
    <w:rsid w:val="0034449E"/>
    <w:rsid w:val="0034475A"/>
    <w:rsid w:val="00344F94"/>
    <w:rsid w:val="003455D7"/>
    <w:rsid w:val="00345AB4"/>
    <w:rsid w:val="00346585"/>
    <w:rsid w:val="00346B8C"/>
    <w:rsid w:val="00346CC8"/>
    <w:rsid w:val="003474AB"/>
    <w:rsid w:val="00351BA6"/>
    <w:rsid w:val="003531EA"/>
    <w:rsid w:val="0035353E"/>
    <w:rsid w:val="0035403B"/>
    <w:rsid w:val="00355DA5"/>
    <w:rsid w:val="00357716"/>
    <w:rsid w:val="003606EA"/>
    <w:rsid w:val="003607F2"/>
    <w:rsid w:val="00361452"/>
    <w:rsid w:val="00362325"/>
    <w:rsid w:val="003624D9"/>
    <w:rsid w:val="00363643"/>
    <w:rsid w:val="00363AAE"/>
    <w:rsid w:val="00364AED"/>
    <w:rsid w:val="003650D6"/>
    <w:rsid w:val="00365179"/>
    <w:rsid w:val="00365368"/>
    <w:rsid w:val="00367212"/>
    <w:rsid w:val="003679C5"/>
    <w:rsid w:val="00367AAA"/>
    <w:rsid w:val="003706EA"/>
    <w:rsid w:val="00371436"/>
    <w:rsid w:val="003714CA"/>
    <w:rsid w:val="00372904"/>
    <w:rsid w:val="0037327B"/>
    <w:rsid w:val="00373A69"/>
    <w:rsid w:val="00373AE3"/>
    <w:rsid w:val="003743B1"/>
    <w:rsid w:val="00376A38"/>
    <w:rsid w:val="00376C52"/>
    <w:rsid w:val="0037738F"/>
    <w:rsid w:val="0037770C"/>
    <w:rsid w:val="00377F60"/>
    <w:rsid w:val="003816F8"/>
    <w:rsid w:val="003837D6"/>
    <w:rsid w:val="003855C5"/>
    <w:rsid w:val="003856DE"/>
    <w:rsid w:val="003873BE"/>
    <w:rsid w:val="00387FC6"/>
    <w:rsid w:val="00390F59"/>
    <w:rsid w:val="00391161"/>
    <w:rsid w:val="00392569"/>
    <w:rsid w:val="00392CDC"/>
    <w:rsid w:val="003937E0"/>
    <w:rsid w:val="003943F6"/>
    <w:rsid w:val="00394882"/>
    <w:rsid w:val="00394B60"/>
    <w:rsid w:val="00395672"/>
    <w:rsid w:val="003958EB"/>
    <w:rsid w:val="00397D34"/>
    <w:rsid w:val="00397F63"/>
    <w:rsid w:val="003A0679"/>
    <w:rsid w:val="003A07C2"/>
    <w:rsid w:val="003A0937"/>
    <w:rsid w:val="003A0F5F"/>
    <w:rsid w:val="003A15A2"/>
    <w:rsid w:val="003A1801"/>
    <w:rsid w:val="003A1876"/>
    <w:rsid w:val="003A1879"/>
    <w:rsid w:val="003A2712"/>
    <w:rsid w:val="003A3572"/>
    <w:rsid w:val="003A61A9"/>
    <w:rsid w:val="003A6CC8"/>
    <w:rsid w:val="003A6F3B"/>
    <w:rsid w:val="003A708E"/>
    <w:rsid w:val="003A738E"/>
    <w:rsid w:val="003A7C86"/>
    <w:rsid w:val="003B0433"/>
    <w:rsid w:val="003B0A46"/>
    <w:rsid w:val="003B1475"/>
    <w:rsid w:val="003B2783"/>
    <w:rsid w:val="003B2A50"/>
    <w:rsid w:val="003B34DB"/>
    <w:rsid w:val="003B3994"/>
    <w:rsid w:val="003B4067"/>
    <w:rsid w:val="003B426F"/>
    <w:rsid w:val="003B5482"/>
    <w:rsid w:val="003B59A4"/>
    <w:rsid w:val="003B697C"/>
    <w:rsid w:val="003C0068"/>
    <w:rsid w:val="003C2BD0"/>
    <w:rsid w:val="003C5ABE"/>
    <w:rsid w:val="003C60F9"/>
    <w:rsid w:val="003C678A"/>
    <w:rsid w:val="003C7820"/>
    <w:rsid w:val="003D0021"/>
    <w:rsid w:val="003D009B"/>
    <w:rsid w:val="003D26EF"/>
    <w:rsid w:val="003D30DE"/>
    <w:rsid w:val="003D3562"/>
    <w:rsid w:val="003D3840"/>
    <w:rsid w:val="003D3BA5"/>
    <w:rsid w:val="003D42B2"/>
    <w:rsid w:val="003D4683"/>
    <w:rsid w:val="003D55A9"/>
    <w:rsid w:val="003D5BB9"/>
    <w:rsid w:val="003D687C"/>
    <w:rsid w:val="003D69DD"/>
    <w:rsid w:val="003D7CC8"/>
    <w:rsid w:val="003E005F"/>
    <w:rsid w:val="003E0470"/>
    <w:rsid w:val="003E1AE1"/>
    <w:rsid w:val="003E2088"/>
    <w:rsid w:val="003E2959"/>
    <w:rsid w:val="003E3009"/>
    <w:rsid w:val="003E6CA4"/>
    <w:rsid w:val="003E6ED7"/>
    <w:rsid w:val="003E7091"/>
    <w:rsid w:val="003E7101"/>
    <w:rsid w:val="003E73D8"/>
    <w:rsid w:val="003F10BF"/>
    <w:rsid w:val="003F1AAC"/>
    <w:rsid w:val="003F2D04"/>
    <w:rsid w:val="003F37FC"/>
    <w:rsid w:val="003F3D50"/>
    <w:rsid w:val="003F42A2"/>
    <w:rsid w:val="003F4E46"/>
    <w:rsid w:val="003F52DF"/>
    <w:rsid w:val="003F7C89"/>
    <w:rsid w:val="00400554"/>
    <w:rsid w:val="00400842"/>
    <w:rsid w:val="0040158D"/>
    <w:rsid w:val="00401F48"/>
    <w:rsid w:val="0040235E"/>
    <w:rsid w:val="00403249"/>
    <w:rsid w:val="004037E2"/>
    <w:rsid w:val="004063BD"/>
    <w:rsid w:val="0040728A"/>
    <w:rsid w:val="00410494"/>
    <w:rsid w:val="004121F8"/>
    <w:rsid w:val="0041232C"/>
    <w:rsid w:val="0041459C"/>
    <w:rsid w:val="00415B04"/>
    <w:rsid w:val="00416E85"/>
    <w:rsid w:val="004203FC"/>
    <w:rsid w:val="004210DF"/>
    <w:rsid w:val="0042125E"/>
    <w:rsid w:val="0042139F"/>
    <w:rsid w:val="00421AFD"/>
    <w:rsid w:val="00421E97"/>
    <w:rsid w:val="004230FD"/>
    <w:rsid w:val="0042383D"/>
    <w:rsid w:val="00424597"/>
    <w:rsid w:val="004250EF"/>
    <w:rsid w:val="00425847"/>
    <w:rsid w:val="00426699"/>
    <w:rsid w:val="00426A2D"/>
    <w:rsid w:val="00427CFB"/>
    <w:rsid w:val="0043065F"/>
    <w:rsid w:val="00430A1F"/>
    <w:rsid w:val="00430A48"/>
    <w:rsid w:val="00430C81"/>
    <w:rsid w:val="004312B8"/>
    <w:rsid w:val="00431623"/>
    <w:rsid w:val="00431EBC"/>
    <w:rsid w:val="004326C1"/>
    <w:rsid w:val="00432900"/>
    <w:rsid w:val="004337B3"/>
    <w:rsid w:val="0043491E"/>
    <w:rsid w:val="00435308"/>
    <w:rsid w:val="0043556D"/>
    <w:rsid w:val="004357E7"/>
    <w:rsid w:val="00435A52"/>
    <w:rsid w:val="00435A71"/>
    <w:rsid w:val="00435CE1"/>
    <w:rsid w:val="00436653"/>
    <w:rsid w:val="00436809"/>
    <w:rsid w:val="00437A78"/>
    <w:rsid w:val="00442C85"/>
    <w:rsid w:val="00444EEE"/>
    <w:rsid w:val="0044546A"/>
    <w:rsid w:val="00445868"/>
    <w:rsid w:val="00445CB8"/>
    <w:rsid w:val="00445D6B"/>
    <w:rsid w:val="00445F4D"/>
    <w:rsid w:val="00446105"/>
    <w:rsid w:val="00446EEA"/>
    <w:rsid w:val="00447903"/>
    <w:rsid w:val="00447F76"/>
    <w:rsid w:val="00450A3D"/>
    <w:rsid w:val="00451A25"/>
    <w:rsid w:val="00452C3B"/>
    <w:rsid w:val="00453860"/>
    <w:rsid w:val="00453CEE"/>
    <w:rsid w:val="00453E47"/>
    <w:rsid w:val="00454766"/>
    <w:rsid w:val="00454E70"/>
    <w:rsid w:val="00454EF1"/>
    <w:rsid w:val="00455686"/>
    <w:rsid w:val="004556C6"/>
    <w:rsid w:val="00455A96"/>
    <w:rsid w:val="00455BE2"/>
    <w:rsid w:val="00455E49"/>
    <w:rsid w:val="00456CE4"/>
    <w:rsid w:val="00457C4E"/>
    <w:rsid w:val="00460B88"/>
    <w:rsid w:val="00461EB6"/>
    <w:rsid w:val="004627A4"/>
    <w:rsid w:val="00462F96"/>
    <w:rsid w:val="00465AAF"/>
    <w:rsid w:val="004738CE"/>
    <w:rsid w:val="00473E4A"/>
    <w:rsid w:val="004754AE"/>
    <w:rsid w:val="0047636D"/>
    <w:rsid w:val="00476F24"/>
    <w:rsid w:val="004800E1"/>
    <w:rsid w:val="004804F4"/>
    <w:rsid w:val="0048090C"/>
    <w:rsid w:val="00482C5B"/>
    <w:rsid w:val="0048328F"/>
    <w:rsid w:val="00484205"/>
    <w:rsid w:val="00484830"/>
    <w:rsid w:val="00485457"/>
    <w:rsid w:val="00485F89"/>
    <w:rsid w:val="004868EA"/>
    <w:rsid w:val="00486A0C"/>
    <w:rsid w:val="00487C78"/>
    <w:rsid w:val="00487F14"/>
    <w:rsid w:val="00490557"/>
    <w:rsid w:val="0049094E"/>
    <w:rsid w:val="00492E5E"/>
    <w:rsid w:val="00493E29"/>
    <w:rsid w:val="0049640C"/>
    <w:rsid w:val="00496892"/>
    <w:rsid w:val="0049692E"/>
    <w:rsid w:val="00496E45"/>
    <w:rsid w:val="00496ED7"/>
    <w:rsid w:val="0049771E"/>
    <w:rsid w:val="00497875"/>
    <w:rsid w:val="00497A24"/>
    <w:rsid w:val="004A05E9"/>
    <w:rsid w:val="004A0E28"/>
    <w:rsid w:val="004A1F8E"/>
    <w:rsid w:val="004A21D7"/>
    <w:rsid w:val="004A2D22"/>
    <w:rsid w:val="004A363D"/>
    <w:rsid w:val="004A6D08"/>
    <w:rsid w:val="004A700E"/>
    <w:rsid w:val="004B0D80"/>
    <w:rsid w:val="004B15EB"/>
    <w:rsid w:val="004B2977"/>
    <w:rsid w:val="004B5FF8"/>
    <w:rsid w:val="004B7788"/>
    <w:rsid w:val="004B7B69"/>
    <w:rsid w:val="004B7E8F"/>
    <w:rsid w:val="004C045B"/>
    <w:rsid w:val="004C119D"/>
    <w:rsid w:val="004C1990"/>
    <w:rsid w:val="004C1EC5"/>
    <w:rsid w:val="004C2877"/>
    <w:rsid w:val="004C28E2"/>
    <w:rsid w:val="004C3470"/>
    <w:rsid w:val="004C3CB7"/>
    <w:rsid w:val="004C4134"/>
    <w:rsid w:val="004C4885"/>
    <w:rsid w:val="004C518A"/>
    <w:rsid w:val="004C6035"/>
    <w:rsid w:val="004C6B0D"/>
    <w:rsid w:val="004C6E32"/>
    <w:rsid w:val="004C783B"/>
    <w:rsid w:val="004D05FC"/>
    <w:rsid w:val="004D14EC"/>
    <w:rsid w:val="004D1A9F"/>
    <w:rsid w:val="004D5F74"/>
    <w:rsid w:val="004D6354"/>
    <w:rsid w:val="004D6AA3"/>
    <w:rsid w:val="004E00BB"/>
    <w:rsid w:val="004E0548"/>
    <w:rsid w:val="004E0DDD"/>
    <w:rsid w:val="004E512E"/>
    <w:rsid w:val="004E7690"/>
    <w:rsid w:val="004E7F9D"/>
    <w:rsid w:val="004F1B2B"/>
    <w:rsid w:val="004F2AD7"/>
    <w:rsid w:val="004F33BD"/>
    <w:rsid w:val="004F487D"/>
    <w:rsid w:val="004F50B7"/>
    <w:rsid w:val="004F573D"/>
    <w:rsid w:val="004F5FBA"/>
    <w:rsid w:val="004F622A"/>
    <w:rsid w:val="004F62A0"/>
    <w:rsid w:val="004F657A"/>
    <w:rsid w:val="004F67E4"/>
    <w:rsid w:val="004F6A3C"/>
    <w:rsid w:val="00500AD7"/>
    <w:rsid w:val="00500E26"/>
    <w:rsid w:val="0050133E"/>
    <w:rsid w:val="00501603"/>
    <w:rsid w:val="00502592"/>
    <w:rsid w:val="005041F1"/>
    <w:rsid w:val="005043B9"/>
    <w:rsid w:val="005044D0"/>
    <w:rsid w:val="005046B8"/>
    <w:rsid w:val="005062B2"/>
    <w:rsid w:val="00506C1E"/>
    <w:rsid w:val="00507536"/>
    <w:rsid w:val="005075F9"/>
    <w:rsid w:val="00510740"/>
    <w:rsid w:val="0051130D"/>
    <w:rsid w:val="00511C5B"/>
    <w:rsid w:val="00513C82"/>
    <w:rsid w:val="0051499E"/>
    <w:rsid w:val="00514B03"/>
    <w:rsid w:val="005172A0"/>
    <w:rsid w:val="00520CB5"/>
    <w:rsid w:val="00521B4F"/>
    <w:rsid w:val="005232F4"/>
    <w:rsid w:val="00525D9B"/>
    <w:rsid w:val="005265BF"/>
    <w:rsid w:val="00526760"/>
    <w:rsid w:val="00526F7C"/>
    <w:rsid w:val="00526F8C"/>
    <w:rsid w:val="00530042"/>
    <w:rsid w:val="005328E9"/>
    <w:rsid w:val="00533E44"/>
    <w:rsid w:val="00533FBF"/>
    <w:rsid w:val="00534038"/>
    <w:rsid w:val="00534527"/>
    <w:rsid w:val="00534683"/>
    <w:rsid w:val="00534733"/>
    <w:rsid w:val="00535456"/>
    <w:rsid w:val="00535769"/>
    <w:rsid w:val="00536669"/>
    <w:rsid w:val="00540DCA"/>
    <w:rsid w:val="00541C26"/>
    <w:rsid w:val="00543241"/>
    <w:rsid w:val="005440AB"/>
    <w:rsid w:val="005448A2"/>
    <w:rsid w:val="005449CB"/>
    <w:rsid w:val="00544ACE"/>
    <w:rsid w:val="0054582A"/>
    <w:rsid w:val="00546874"/>
    <w:rsid w:val="00547DE3"/>
    <w:rsid w:val="00550977"/>
    <w:rsid w:val="00552C76"/>
    <w:rsid w:val="00552D23"/>
    <w:rsid w:val="005530BF"/>
    <w:rsid w:val="005534C0"/>
    <w:rsid w:val="0055444C"/>
    <w:rsid w:val="0055738F"/>
    <w:rsid w:val="00557AD8"/>
    <w:rsid w:val="00560096"/>
    <w:rsid w:val="00560735"/>
    <w:rsid w:val="00560C8A"/>
    <w:rsid w:val="00560D59"/>
    <w:rsid w:val="00560F4E"/>
    <w:rsid w:val="00561A80"/>
    <w:rsid w:val="00562348"/>
    <w:rsid w:val="005629D1"/>
    <w:rsid w:val="00563887"/>
    <w:rsid w:val="00564383"/>
    <w:rsid w:val="00565B98"/>
    <w:rsid w:val="00565D7F"/>
    <w:rsid w:val="005672D9"/>
    <w:rsid w:val="005674C7"/>
    <w:rsid w:val="005676BF"/>
    <w:rsid w:val="00571BC3"/>
    <w:rsid w:val="00572B31"/>
    <w:rsid w:val="00573529"/>
    <w:rsid w:val="005745B8"/>
    <w:rsid w:val="00574C24"/>
    <w:rsid w:val="00575D5F"/>
    <w:rsid w:val="005762AD"/>
    <w:rsid w:val="00576A36"/>
    <w:rsid w:val="00577FCE"/>
    <w:rsid w:val="00581069"/>
    <w:rsid w:val="00581510"/>
    <w:rsid w:val="005815D6"/>
    <w:rsid w:val="005818A3"/>
    <w:rsid w:val="005824D6"/>
    <w:rsid w:val="0058265F"/>
    <w:rsid w:val="00582EC2"/>
    <w:rsid w:val="00583175"/>
    <w:rsid w:val="00590A0A"/>
    <w:rsid w:val="00592497"/>
    <w:rsid w:val="005924C0"/>
    <w:rsid w:val="005929B8"/>
    <w:rsid w:val="00592AD6"/>
    <w:rsid w:val="00594C68"/>
    <w:rsid w:val="005952DA"/>
    <w:rsid w:val="00595CFB"/>
    <w:rsid w:val="00596B33"/>
    <w:rsid w:val="005A0379"/>
    <w:rsid w:val="005A066C"/>
    <w:rsid w:val="005A155A"/>
    <w:rsid w:val="005A1E11"/>
    <w:rsid w:val="005A3528"/>
    <w:rsid w:val="005A4358"/>
    <w:rsid w:val="005A4E22"/>
    <w:rsid w:val="005A5115"/>
    <w:rsid w:val="005A73B9"/>
    <w:rsid w:val="005A76F6"/>
    <w:rsid w:val="005A7E44"/>
    <w:rsid w:val="005B08A1"/>
    <w:rsid w:val="005B1846"/>
    <w:rsid w:val="005B200C"/>
    <w:rsid w:val="005B2113"/>
    <w:rsid w:val="005B344F"/>
    <w:rsid w:val="005B35A0"/>
    <w:rsid w:val="005B35D9"/>
    <w:rsid w:val="005B3A5C"/>
    <w:rsid w:val="005B409C"/>
    <w:rsid w:val="005B4DAD"/>
    <w:rsid w:val="005B5BC1"/>
    <w:rsid w:val="005B6185"/>
    <w:rsid w:val="005B6283"/>
    <w:rsid w:val="005B6881"/>
    <w:rsid w:val="005C085B"/>
    <w:rsid w:val="005C235C"/>
    <w:rsid w:val="005C2427"/>
    <w:rsid w:val="005C45FD"/>
    <w:rsid w:val="005C4F27"/>
    <w:rsid w:val="005C593A"/>
    <w:rsid w:val="005C61AA"/>
    <w:rsid w:val="005C6BEA"/>
    <w:rsid w:val="005C6DE6"/>
    <w:rsid w:val="005C74B7"/>
    <w:rsid w:val="005C7D00"/>
    <w:rsid w:val="005C7E3F"/>
    <w:rsid w:val="005D082A"/>
    <w:rsid w:val="005D30B3"/>
    <w:rsid w:val="005D3A93"/>
    <w:rsid w:val="005D3AEC"/>
    <w:rsid w:val="005D3EDF"/>
    <w:rsid w:val="005D496A"/>
    <w:rsid w:val="005D5351"/>
    <w:rsid w:val="005D56C1"/>
    <w:rsid w:val="005D5A18"/>
    <w:rsid w:val="005D5F78"/>
    <w:rsid w:val="005D6527"/>
    <w:rsid w:val="005D6CEA"/>
    <w:rsid w:val="005D7CBD"/>
    <w:rsid w:val="005E0166"/>
    <w:rsid w:val="005E1429"/>
    <w:rsid w:val="005E1B89"/>
    <w:rsid w:val="005E25F1"/>
    <w:rsid w:val="005E2681"/>
    <w:rsid w:val="005E319C"/>
    <w:rsid w:val="005E4541"/>
    <w:rsid w:val="005E46DC"/>
    <w:rsid w:val="005E4C38"/>
    <w:rsid w:val="005E4E11"/>
    <w:rsid w:val="005E5061"/>
    <w:rsid w:val="005E5E8D"/>
    <w:rsid w:val="005E7A3E"/>
    <w:rsid w:val="005E7F57"/>
    <w:rsid w:val="005F01C9"/>
    <w:rsid w:val="005F0DB3"/>
    <w:rsid w:val="005F1E33"/>
    <w:rsid w:val="005F24E3"/>
    <w:rsid w:val="005F48D6"/>
    <w:rsid w:val="005F4BD1"/>
    <w:rsid w:val="005F5476"/>
    <w:rsid w:val="005F6314"/>
    <w:rsid w:val="005F6F11"/>
    <w:rsid w:val="00601A7A"/>
    <w:rsid w:val="00601D99"/>
    <w:rsid w:val="0060253D"/>
    <w:rsid w:val="00603C22"/>
    <w:rsid w:val="00604001"/>
    <w:rsid w:val="00605684"/>
    <w:rsid w:val="006072AF"/>
    <w:rsid w:val="0061074F"/>
    <w:rsid w:val="006107EB"/>
    <w:rsid w:val="0061081B"/>
    <w:rsid w:val="0061173B"/>
    <w:rsid w:val="0061242F"/>
    <w:rsid w:val="00612FD5"/>
    <w:rsid w:val="00613578"/>
    <w:rsid w:val="0061455B"/>
    <w:rsid w:val="00614B88"/>
    <w:rsid w:val="006152D8"/>
    <w:rsid w:val="00615874"/>
    <w:rsid w:val="006174BF"/>
    <w:rsid w:val="00620400"/>
    <w:rsid w:val="00620705"/>
    <w:rsid w:val="00621506"/>
    <w:rsid w:val="006215C4"/>
    <w:rsid w:val="00621B27"/>
    <w:rsid w:val="00622073"/>
    <w:rsid w:val="00622422"/>
    <w:rsid w:val="006228C7"/>
    <w:rsid w:val="006228FD"/>
    <w:rsid w:val="00625559"/>
    <w:rsid w:val="00625FA5"/>
    <w:rsid w:val="00626191"/>
    <w:rsid w:val="0062762A"/>
    <w:rsid w:val="00630BD7"/>
    <w:rsid w:val="00631083"/>
    <w:rsid w:val="00631992"/>
    <w:rsid w:val="00631CA5"/>
    <w:rsid w:val="0063283B"/>
    <w:rsid w:val="006329D1"/>
    <w:rsid w:val="00632E8B"/>
    <w:rsid w:val="0063383F"/>
    <w:rsid w:val="00634E3C"/>
    <w:rsid w:val="00635142"/>
    <w:rsid w:val="006359E0"/>
    <w:rsid w:val="00637F28"/>
    <w:rsid w:val="00641D0A"/>
    <w:rsid w:val="0064216A"/>
    <w:rsid w:val="00642429"/>
    <w:rsid w:val="00645817"/>
    <w:rsid w:val="00647170"/>
    <w:rsid w:val="00647616"/>
    <w:rsid w:val="006504A6"/>
    <w:rsid w:val="006509B5"/>
    <w:rsid w:val="00650A96"/>
    <w:rsid w:val="0065144F"/>
    <w:rsid w:val="0065226C"/>
    <w:rsid w:val="0065261B"/>
    <w:rsid w:val="00653B15"/>
    <w:rsid w:val="00653F0F"/>
    <w:rsid w:val="00654075"/>
    <w:rsid w:val="00654154"/>
    <w:rsid w:val="00654B46"/>
    <w:rsid w:val="00654BD5"/>
    <w:rsid w:val="0065599F"/>
    <w:rsid w:val="00656EC3"/>
    <w:rsid w:val="0066025B"/>
    <w:rsid w:val="0066065B"/>
    <w:rsid w:val="00661E64"/>
    <w:rsid w:val="00661E73"/>
    <w:rsid w:val="0066242A"/>
    <w:rsid w:val="006632D3"/>
    <w:rsid w:val="00663B4A"/>
    <w:rsid w:val="006643E5"/>
    <w:rsid w:val="00665079"/>
    <w:rsid w:val="00665A25"/>
    <w:rsid w:val="00666DCA"/>
    <w:rsid w:val="006670FE"/>
    <w:rsid w:val="0066762F"/>
    <w:rsid w:val="00667F67"/>
    <w:rsid w:val="0067120A"/>
    <w:rsid w:val="00671342"/>
    <w:rsid w:val="00671564"/>
    <w:rsid w:val="0067214F"/>
    <w:rsid w:val="0067252B"/>
    <w:rsid w:val="0067354F"/>
    <w:rsid w:val="0067374C"/>
    <w:rsid w:val="00674053"/>
    <w:rsid w:val="006745F2"/>
    <w:rsid w:val="006746A6"/>
    <w:rsid w:val="00675AEB"/>
    <w:rsid w:val="00676013"/>
    <w:rsid w:val="0067658C"/>
    <w:rsid w:val="00676C6F"/>
    <w:rsid w:val="00676CF7"/>
    <w:rsid w:val="00677CDF"/>
    <w:rsid w:val="00680447"/>
    <w:rsid w:val="006807DB"/>
    <w:rsid w:val="0068222B"/>
    <w:rsid w:val="00682587"/>
    <w:rsid w:val="00683520"/>
    <w:rsid w:val="0068402C"/>
    <w:rsid w:val="00685F44"/>
    <w:rsid w:val="00686B0E"/>
    <w:rsid w:val="00686FC1"/>
    <w:rsid w:val="00687EDC"/>
    <w:rsid w:val="00691128"/>
    <w:rsid w:val="00692DC9"/>
    <w:rsid w:val="00693C62"/>
    <w:rsid w:val="00693C7B"/>
    <w:rsid w:val="0069683B"/>
    <w:rsid w:val="0069778B"/>
    <w:rsid w:val="006A2585"/>
    <w:rsid w:val="006A2844"/>
    <w:rsid w:val="006A33D3"/>
    <w:rsid w:val="006A3942"/>
    <w:rsid w:val="006A3ED4"/>
    <w:rsid w:val="006A482E"/>
    <w:rsid w:val="006A6174"/>
    <w:rsid w:val="006A636F"/>
    <w:rsid w:val="006A7BA0"/>
    <w:rsid w:val="006B053F"/>
    <w:rsid w:val="006B13A4"/>
    <w:rsid w:val="006B1E76"/>
    <w:rsid w:val="006B3512"/>
    <w:rsid w:val="006B3F2F"/>
    <w:rsid w:val="006B68DF"/>
    <w:rsid w:val="006B68EF"/>
    <w:rsid w:val="006B7327"/>
    <w:rsid w:val="006B7BA1"/>
    <w:rsid w:val="006C1009"/>
    <w:rsid w:val="006C2AA0"/>
    <w:rsid w:val="006C427D"/>
    <w:rsid w:val="006C5449"/>
    <w:rsid w:val="006C7A73"/>
    <w:rsid w:val="006C7D4F"/>
    <w:rsid w:val="006D0679"/>
    <w:rsid w:val="006D0C04"/>
    <w:rsid w:val="006D3D25"/>
    <w:rsid w:val="006D469A"/>
    <w:rsid w:val="006D54D3"/>
    <w:rsid w:val="006D690E"/>
    <w:rsid w:val="006E1AFE"/>
    <w:rsid w:val="006E31E7"/>
    <w:rsid w:val="006E3B4F"/>
    <w:rsid w:val="006E406B"/>
    <w:rsid w:val="006E52D5"/>
    <w:rsid w:val="006E53B8"/>
    <w:rsid w:val="006E56C8"/>
    <w:rsid w:val="006E5A47"/>
    <w:rsid w:val="006E6457"/>
    <w:rsid w:val="006E657B"/>
    <w:rsid w:val="006E7535"/>
    <w:rsid w:val="006E7968"/>
    <w:rsid w:val="006F0D7D"/>
    <w:rsid w:val="006F17A2"/>
    <w:rsid w:val="006F1F29"/>
    <w:rsid w:val="006F3A21"/>
    <w:rsid w:val="006F3A92"/>
    <w:rsid w:val="006F42B7"/>
    <w:rsid w:val="006F48DD"/>
    <w:rsid w:val="006F4E29"/>
    <w:rsid w:val="006F5BE9"/>
    <w:rsid w:val="006F5F46"/>
    <w:rsid w:val="006F6423"/>
    <w:rsid w:val="006F6E21"/>
    <w:rsid w:val="006F6E45"/>
    <w:rsid w:val="006F701B"/>
    <w:rsid w:val="007019C9"/>
    <w:rsid w:val="00705044"/>
    <w:rsid w:val="00705045"/>
    <w:rsid w:val="007053E6"/>
    <w:rsid w:val="0070599A"/>
    <w:rsid w:val="00705C47"/>
    <w:rsid w:val="00705EEC"/>
    <w:rsid w:val="00705F6F"/>
    <w:rsid w:val="007067BD"/>
    <w:rsid w:val="00706850"/>
    <w:rsid w:val="00706941"/>
    <w:rsid w:val="00710797"/>
    <w:rsid w:val="00710F1A"/>
    <w:rsid w:val="00711D5B"/>
    <w:rsid w:val="00713C60"/>
    <w:rsid w:val="00715B61"/>
    <w:rsid w:val="0071645A"/>
    <w:rsid w:val="00716594"/>
    <w:rsid w:val="007174D1"/>
    <w:rsid w:val="00721D6D"/>
    <w:rsid w:val="00722B1C"/>
    <w:rsid w:val="007246AF"/>
    <w:rsid w:val="007253BC"/>
    <w:rsid w:val="007253D2"/>
    <w:rsid w:val="0072637F"/>
    <w:rsid w:val="0072762C"/>
    <w:rsid w:val="00727D4C"/>
    <w:rsid w:val="00730214"/>
    <w:rsid w:val="00730B81"/>
    <w:rsid w:val="00732F0F"/>
    <w:rsid w:val="00733EDC"/>
    <w:rsid w:val="00734AD2"/>
    <w:rsid w:val="00735000"/>
    <w:rsid w:val="00735190"/>
    <w:rsid w:val="00735199"/>
    <w:rsid w:val="00735EE4"/>
    <w:rsid w:val="00736793"/>
    <w:rsid w:val="00736951"/>
    <w:rsid w:val="007377A1"/>
    <w:rsid w:val="00741304"/>
    <w:rsid w:val="00742600"/>
    <w:rsid w:val="00742892"/>
    <w:rsid w:val="00743B10"/>
    <w:rsid w:val="00744FB7"/>
    <w:rsid w:val="0074577C"/>
    <w:rsid w:val="007457DE"/>
    <w:rsid w:val="00745B88"/>
    <w:rsid w:val="00747D97"/>
    <w:rsid w:val="00747E17"/>
    <w:rsid w:val="00750B42"/>
    <w:rsid w:val="00750E8D"/>
    <w:rsid w:val="00751525"/>
    <w:rsid w:val="00751896"/>
    <w:rsid w:val="00753A6A"/>
    <w:rsid w:val="00753CCD"/>
    <w:rsid w:val="0075462A"/>
    <w:rsid w:val="00754E33"/>
    <w:rsid w:val="007567F3"/>
    <w:rsid w:val="007569D8"/>
    <w:rsid w:val="0075778D"/>
    <w:rsid w:val="0075793C"/>
    <w:rsid w:val="00757FF3"/>
    <w:rsid w:val="00760E98"/>
    <w:rsid w:val="00760F73"/>
    <w:rsid w:val="00762021"/>
    <w:rsid w:val="00762580"/>
    <w:rsid w:val="0076328C"/>
    <w:rsid w:val="0076370A"/>
    <w:rsid w:val="00763E79"/>
    <w:rsid w:val="00765E35"/>
    <w:rsid w:val="00766EAF"/>
    <w:rsid w:val="00767632"/>
    <w:rsid w:val="00767A53"/>
    <w:rsid w:val="00770813"/>
    <w:rsid w:val="00770C14"/>
    <w:rsid w:val="00773D8D"/>
    <w:rsid w:val="007743CD"/>
    <w:rsid w:val="00774A2E"/>
    <w:rsid w:val="00775A29"/>
    <w:rsid w:val="00776BCA"/>
    <w:rsid w:val="00776D5B"/>
    <w:rsid w:val="00776ECA"/>
    <w:rsid w:val="00777317"/>
    <w:rsid w:val="00777558"/>
    <w:rsid w:val="00777D97"/>
    <w:rsid w:val="007812FE"/>
    <w:rsid w:val="00781779"/>
    <w:rsid w:val="00782113"/>
    <w:rsid w:val="00782580"/>
    <w:rsid w:val="00783C64"/>
    <w:rsid w:val="0078449A"/>
    <w:rsid w:val="00784FD2"/>
    <w:rsid w:val="00786DB4"/>
    <w:rsid w:val="00787782"/>
    <w:rsid w:val="00792493"/>
    <w:rsid w:val="007936AB"/>
    <w:rsid w:val="007948D4"/>
    <w:rsid w:val="00795DBD"/>
    <w:rsid w:val="00796251"/>
    <w:rsid w:val="007963EC"/>
    <w:rsid w:val="00796AA8"/>
    <w:rsid w:val="007973D3"/>
    <w:rsid w:val="007A0820"/>
    <w:rsid w:val="007A13E6"/>
    <w:rsid w:val="007A20C2"/>
    <w:rsid w:val="007A249F"/>
    <w:rsid w:val="007A3C8E"/>
    <w:rsid w:val="007A4545"/>
    <w:rsid w:val="007A5AF6"/>
    <w:rsid w:val="007A5B5D"/>
    <w:rsid w:val="007A68CF"/>
    <w:rsid w:val="007A77F7"/>
    <w:rsid w:val="007A7970"/>
    <w:rsid w:val="007A7C03"/>
    <w:rsid w:val="007A7FAA"/>
    <w:rsid w:val="007B19E6"/>
    <w:rsid w:val="007B1C36"/>
    <w:rsid w:val="007B20CF"/>
    <w:rsid w:val="007B2789"/>
    <w:rsid w:val="007B2D8C"/>
    <w:rsid w:val="007B33DB"/>
    <w:rsid w:val="007B34D0"/>
    <w:rsid w:val="007B38B6"/>
    <w:rsid w:val="007B4299"/>
    <w:rsid w:val="007B434C"/>
    <w:rsid w:val="007B6862"/>
    <w:rsid w:val="007B6998"/>
    <w:rsid w:val="007B6D8A"/>
    <w:rsid w:val="007B7288"/>
    <w:rsid w:val="007B776B"/>
    <w:rsid w:val="007B7C07"/>
    <w:rsid w:val="007B7E2E"/>
    <w:rsid w:val="007C067C"/>
    <w:rsid w:val="007C10CB"/>
    <w:rsid w:val="007C116C"/>
    <w:rsid w:val="007C12C6"/>
    <w:rsid w:val="007C2A42"/>
    <w:rsid w:val="007C33C5"/>
    <w:rsid w:val="007C4564"/>
    <w:rsid w:val="007C5F2F"/>
    <w:rsid w:val="007C758F"/>
    <w:rsid w:val="007C7B34"/>
    <w:rsid w:val="007D005C"/>
    <w:rsid w:val="007D1721"/>
    <w:rsid w:val="007D2E9A"/>
    <w:rsid w:val="007D3208"/>
    <w:rsid w:val="007D4259"/>
    <w:rsid w:val="007D4779"/>
    <w:rsid w:val="007D5E24"/>
    <w:rsid w:val="007D65FA"/>
    <w:rsid w:val="007D6671"/>
    <w:rsid w:val="007D6CEA"/>
    <w:rsid w:val="007E0253"/>
    <w:rsid w:val="007E0822"/>
    <w:rsid w:val="007E2175"/>
    <w:rsid w:val="007E220B"/>
    <w:rsid w:val="007E2741"/>
    <w:rsid w:val="007E3B9F"/>
    <w:rsid w:val="007E3CCB"/>
    <w:rsid w:val="007E4838"/>
    <w:rsid w:val="007E4CC3"/>
    <w:rsid w:val="007E6798"/>
    <w:rsid w:val="007E6CFF"/>
    <w:rsid w:val="007E7D61"/>
    <w:rsid w:val="007F05E1"/>
    <w:rsid w:val="007F1174"/>
    <w:rsid w:val="007F1420"/>
    <w:rsid w:val="007F178F"/>
    <w:rsid w:val="007F189D"/>
    <w:rsid w:val="007F1944"/>
    <w:rsid w:val="007F1DE5"/>
    <w:rsid w:val="007F2CFB"/>
    <w:rsid w:val="007F2EFF"/>
    <w:rsid w:val="007F62B6"/>
    <w:rsid w:val="007F733F"/>
    <w:rsid w:val="00800460"/>
    <w:rsid w:val="00801476"/>
    <w:rsid w:val="0080179A"/>
    <w:rsid w:val="00801C0A"/>
    <w:rsid w:val="00801C75"/>
    <w:rsid w:val="008028BA"/>
    <w:rsid w:val="00802D5C"/>
    <w:rsid w:val="008035D9"/>
    <w:rsid w:val="008055F3"/>
    <w:rsid w:val="00805DB8"/>
    <w:rsid w:val="0080650D"/>
    <w:rsid w:val="00807FF8"/>
    <w:rsid w:val="00810C86"/>
    <w:rsid w:val="008118D4"/>
    <w:rsid w:val="008123CB"/>
    <w:rsid w:val="00813FD2"/>
    <w:rsid w:val="00814031"/>
    <w:rsid w:val="00814C32"/>
    <w:rsid w:val="008163EB"/>
    <w:rsid w:val="00816D11"/>
    <w:rsid w:val="00820591"/>
    <w:rsid w:val="008224D2"/>
    <w:rsid w:val="00823907"/>
    <w:rsid w:val="00824A1D"/>
    <w:rsid w:val="008250B3"/>
    <w:rsid w:val="008251EE"/>
    <w:rsid w:val="00826267"/>
    <w:rsid w:val="008272F5"/>
    <w:rsid w:val="00827E3B"/>
    <w:rsid w:val="00830055"/>
    <w:rsid w:val="0083030B"/>
    <w:rsid w:val="00830327"/>
    <w:rsid w:val="00831288"/>
    <w:rsid w:val="00831C8C"/>
    <w:rsid w:val="00832BEC"/>
    <w:rsid w:val="00833E58"/>
    <w:rsid w:val="00834780"/>
    <w:rsid w:val="0083536B"/>
    <w:rsid w:val="00835E75"/>
    <w:rsid w:val="0083622C"/>
    <w:rsid w:val="00837012"/>
    <w:rsid w:val="0083777A"/>
    <w:rsid w:val="008407DB"/>
    <w:rsid w:val="00841221"/>
    <w:rsid w:val="00843566"/>
    <w:rsid w:val="00846809"/>
    <w:rsid w:val="00846D48"/>
    <w:rsid w:val="0084709E"/>
    <w:rsid w:val="00847120"/>
    <w:rsid w:val="00847AA0"/>
    <w:rsid w:val="008501D5"/>
    <w:rsid w:val="0085058C"/>
    <w:rsid w:val="008509F0"/>
    <w:rsid w:val="008512EB"/>
    <w:rsid w:val="00851730"/>
    <w:rsid w:val="00853592"/>
    <w:rsid w:val="00854CD9"/>
    <w:rsid w:val="00855974"/>
    <w:rsid w:val="00857752"/>
    <w:rsid w:val="0086028B"/>
    <w:rsid w:val="00860CFF"/>
    <w:rsid w:val="008614DA"/>
    <w:rsid w:val="0086215C"/>
    <w:rsid w:val="008622EB"/>
    <w:rsid w:val="00862E97"/>
    <w:rsid w:val="00863EED"/>
    <w:rsid w:val="00864B1C"/>
    <w:rsid w:val="00865374"/>
    <w:rsid w:val="00865C8B"/>
    <w:rsid w:val="00870786"/>
    <w:rsid w:val="0087083E"/>
    <w:rsid w:val="00871327"/>
    <w:rsid w:val="008719E4"/>
    <w:rsid w:val="00873FBD"/>
    <w:rsid w:val="008740B2"/>
    <w:rsid w:val="008742A6"/>
    <w:rsid w:val="008746B1"/>
    <w:rsid w:val="00875474"/>
    <w:rsid w:val="008762BF"/>
    <w:rsid w:val="0087689C"/>
    <w:rsid w:val="00876DA9"/>
    <w:rsid w:val="008776D3"/>
    <w:rsid w:val="0087776F"/>
    <w:rsid w:val="00877A87"/>
    <w:rsid w:val="00880216"/>
    <w:rsid w:val="00880254"/>
    <w:rsid w:val="0088335B"/>
    <w:rsid w:val="00883520"/>
    <w:rsid w:val="00884559"/>
    <w:rsid w:val="008848D0"/>
    <w:rsid w:val="00885191"/>
    <w:rsid w:val="00885B25"/>
    <w:rsid w:val="00885F3B"/>
    <w:rsid w:val="00886A8C"/>
    <w:rsid w:val="00890A86"/>
    <w:rsid w:val="00891913"/>
    <w:rsid w:val="00891D3D"/>
    <w:rsid w:val="00892406"/>
    <w:rsid w:val="00892EBD"/>
    <w:rsid w:val="00893373"/>
    <w:rsid w:val="008934A9"/>
    <w:rsid w:val="00894267"/>
    <w:rsid w:val="00894B0F"/>
    <w:rsid w:val="00894B94"/>
    <w:rsid w:val="00895555"/>
    <w:rsid w:val="0089623B"/>
    <w:rsid w:val="00897829"/>
    <w:rsid w:val="008A0BAC"/>
    <w:rsid w:val="008A0D44"/>
    <w:rsid w:val="008A1032"/>
    <w:rsid w:val="008A1185"/>
    <w:rsid w:val="008A2557"/>
    <w:rsid w:val="008A2578"/>
    <w:rsid w:val="008A5209"/>
    <w:rsid w:val="008A6180"/>
    <w:rsid w:val="008B148A"/>
    <w:rsid w:val="008B22D6"/>
    <w:rsid w:val="008B2999"/>
    <w:rsid w:val="008B4923"/>
    <w:rsid w:val="008B6462"/>
    <w:rsid w:val="008B74E5"/>
    <w:rsid w:val="008B77B1"/>
    <w:rsid w:val="008C139B"/>
    <w:rsid w:val="008C1658"/>
    <w:rsid w:val="008C1DDE"/>
    <w:rsid w:val="008C229C"/>
    <w:rsid w:val="008C2CAB"/>
    <w:rsid w:val="008C4605"/>
    <w:rsid w:val="008C46DC"/>
    <w:rsid w:val="008C5518"/>
    <w:rsid w:val="008C5F55"/>
    <w:rsid w:val="008C70E8"/>
    <w:rsid w:val="008D0321"/>
    <w:rsid w:val="008D105F"/>
    <w:rsid w:val="008D11BF"/>
    <w:rsid w:val="008D1B6B"/>
    <w:rsid w:val="008D1C51"/>
    <w:rsid w:val="008D1EFE"/>
    <w:rsid w:val="008D2CFC"/>
    <w:rsid w:val="008D2E6C"/>
    <w:rsid w:val="008D3675"/>
    <w:rsid w:val="008D6149"/>
    <w:rsid w:val="008D62E4"/>
    <w:rsid w:val="008E12A9"/>
    <w:rsid w:val="008E236E"/>
    <w:rsid w:val="008E29F8"/>
    <w:rsid w:val="008E3494"/>
    <w:rsid w:val="008E3926"/>
    <w:rsid w:val="008E4FF8"/>
    <w:rsid w:val="008E518E"/>
    <w:rsid w:val="008E6375"/>
    <w:rsid w:val="008E6577"/>
    <w:rsid w:val="008F07E0"/>
    <w:rsid w:val="008F0930"/>
    <w:rsid w:val="008F1127"/>
    <w:rsid w:val="008F3972"/>
    <w:rsid w:val="008F4267"/>
    <w:rsid w:val="008F44FD"/>
    <w:rsid w:val="008F4D7A"/>
    <w:rsid w:val="008F4E06"/>
    <w:rsid w:val="008F4F7A"/>
    <w:rsid w:val="008F56A1"/>
    <w:rsid w:val="008F6A6C"/>
    <w:rsid w:val="008F6D24"/>
    <w:rsid w:val="008F6E44"/>
    <w:rsid w:val="008F6F96"/>
    <w:rsid w:val="008F7F39"/>
    <w:rsid w:val="00900956"/>
    <w:rsid w:val="00902590"/>
    <w:rsid w:val="00902CF5"/>
    <w:rsid w:val="00902E9A"/>
    <w:rsid w:val="0090337F"/>
    <w:rsid w:val="00903C57"/>
    <w:rsid w:val="0090562E"/>
    <w:rsid w:val="009060E1"/>
    <w:rsid w:val="00906D5E"/>
    <w:rsid w:val="00906EE5"/>
    <w:rsid w:val="00907ED0"/>
    <w:rsid w:val="00913284"/>
    <w:rsid w:val="009132F2"/>
    <w:rsid w:val="00913E0F"/>
    <w:rsid w:val="00914AF2"/>
    <w:rsid w:val="00914DF3"/>
    <w:rsid w:val="00916CCD"/>
    <w:rsid w:val="009173C8"/>
    <w:rsid w:val="00920230"/>
    <w:rsid w:val="00920E46"/>
    <w:rsid w:val="0092151A"/>
    <w:rsid w:val="009215D0"/>
    <w:rsid w:val="009226A0"/>
    <w:rsid w:val="00923519"/>
    <w:rsid w:val="00924558"/>
    <w:rsid w:val="0092463A"/>
    <w:rsid w:val="00925382"/>
    <w:rsid w:val="00926235"/>
    <w:rsid w:val="00926F67"/>
    <w:rsid w:val="00927650"/>
    <w:rsid w:val="009303E1"/>
    <w:rsid w:val="00930C68"/>
    <w:rsid w:val="009310BA"/>
    <w:rsid w:val="00931258"/>
    <w:rsid w:val="0093178A"/>
    <w:rsid w:val="00931DDD"/>
    <w:rsid w:val="00932C87"/>
    <w:rsid w:val="009333F0"/>
    <w:rsid w:val="00933709"/>
    <w:rsid w:val="00933E15"/>
    <w:rsid w:val="0094005F"/>
    <w:rsid w:val="0094043F"/>
    <w:rsid w:val="00941001"/>
    <w:rsid w:val="00941168"/>
    <w:rsid w:val="009421EF"/>
    <w:rsid w:val="009423D3"/>
    <w:rsid w:val="009429DE"/>
    <w:rsid w:val="00943889"/>
    <w:rsid w:val="00943D67"/>
    <w:rsid w:val="0094454B"/>
    <w:rsid w:val="00944572"/>
    <w:rsid w:val="00944622"/>
    <w:rsid w:val="009454D3"/>
    <w:rsid w:val="009455C4"/>
    <w:rsid w:val="00946CA5"/>
    <w:rsid w:val="00947141"/>
    <w:rsid w:val="00951ABC"/>
    <w:rsid w:val="00952148"/>
    <w:rsid w:val="0095498F"/>
    <w:rsid w:val="00954A11"/>
    <w:rsid w:val="0095521A"/>
    <w:rsid w:val="00955659"/>
    <w:rsid w:val="009562EF"/>
    <w:rsid w:val="0095746E"/>
    <w:rsid w:val="00957CE2"/>
    <w:rsid w:val="009600AC"/>
    <w:rsid w:val="00960250"/>
    <w:rsid w:val="0096038B"/>
    <w:rsid w:val="0096069A"/>
    <w:rsid w:val="00961A90"/>
    <w:rsid w:val="00964528"/>
    <w:rsid w:val="009659A9"/>
    <w:rsid w:val="00965ACC"/>
    <w:rsid w:val="00966338"/>
    <w:rsid w:val="00966D07"/>
    <w:rsid w:val="00970659"/>
    <w:rsid w:val="00970ABB"/>
    <w:rsid w:val="00970D60"/>
    <w:rsid w:val="00973186"/>
    <w:rsid w:val="00973638"/>
    <w:rsid w:val="00973F11"/>
    <w:rsid w:val="00975D9D"/>
    <w:rsid w:val="00977078"/>
    <w:rsid w:val="00980249"/>
    <w:rsid w:val="0098087A"/>
    <w:rsid w:val="00980C77"/>
    <w:rsid w:val="00982D08"/>
    <w:rsid w:val="00982E44"/>
    <w:rsid w:val="00983051"/>
    <w:rsid w:val="0098667D"/>
    <w:rsid w:val="00986B23"/>
    <w:rsid w:val="00986C77"/>
    <w:rsid w:val="00987FB4"/>
    <w:rsid w:val="00990E46"/>
    <w:rsid w:val="009928F3"/>
    <w:rsid w:val="009931D6"/>
    <w:rsid w:val="0099480F"/>
    <w:rsid w:val="00994C3F"/>
    <w:rsid w:val="00994CE4"/>
    <w:rsid w:val="00996C9F"/>
    <w:rsid w:val="009A1DBD"/>
    <w:rsid w:val="009A2BFC"/>
    <w:rsid w:val="009A359F"/>
    <w:rsid w:val="009A4E37"/>
    <w:rsid w:val="009A5719"/>
    <w:rsid w:val="009A5E8F"/>
    <w:rsid w:val="009A691A"/>
    <w:rsid w:val="009A718B"/>
    <w:rsid w:val="009A7F4D"/>
    <w:rsid w:val="009B27BC"/>
    <w:rsid w:val="009B2A68"/>
    <w:rsid w:val="009B319C"/>
    <w:rsid w:val="009B4256"/>
    <w:rsid w:val="009B4D3D"/>
    <w:rsid w:val="009B5492"/>
    <w:rsid w:val="009B5879"/>
    <w:rsid w:val="009B6524"/>
    <w:rsid w:val="009B6CA2"/>
    <w:rsid w:val="009B71A8"/>
    <w:rsid w:val="009C2E0E"/>
    <w:rsid w:val="009C347E"/>
    <w:rsid w:val="009C6275"/>
    <w:rsid w:val="009C7738"/>
    <w:rsid w:val="009C7C12"/>
    <w:rsid w:val="009D064E"/>
    <w:rsid w:val="009D0968"/>
    <w:rsid w:val="009D1BAC"/>
    <w:rsid w:val="009D239E"/>
    <w:rsid w:val="009D2C13"/>
    <w:rsid w:val="009D4519"/>
    <w:rsid w:val="009D52F5"/>
    <w:rsid w:val="009D5746"/>
    <w:rsid w:val="009D6D66"/>
    <w:rsid w:val="009D728D"/>
    <w:rsid w:val="009E0339"/>
    <w:rsid w:val="009E16F6"/>
    <w:rsid w:val="009E21EF"/>
    <w:rsid w:val="009E257F"/>
    <w:rsid w:val="009E32DE"/>
    <w:rsid w:val="009E37BB"/>
    <w:rsid w:val="009E430B"/>
    <w:rsid w:val="009E4D3A"/>
    <w:rsid w:val="009E5219"/>
    <w:rsid w:val="009E5437"/>
    <w:rsid w:val="009E63B7"/>
    <w:rsid w:val="009E65EA"/>
    <w:rsid w:val="009E6A91"/>
    <w:rsid w:val="009E7D67"/>
    <w:rsid w:val="009F09AD"/>
    <w:rsid w:val="009F0EF7"/>
    <w:rsid w:val="009F1165"/>
    <w:rsid w:val="009F2860"/>
    <w:rsid w:val="009F3CDA"/>
    <w:rsid w:val="009F41ED"/>
    <w:rsid w:val="009F6E9E"/>
    <w:rsid w:val="00A02C0C"/>
    <w:rsid w:val="00A03FCF"/>
    <w:rsid w:val="00A0463D"/>
    <w:rsid w:val="00A04670"/>
    <w:rsid w:val="00A047ED"/>
    <w:rsid w:val="00A055E3"/>
    <w:rsid w:val="00A06FC6"/>
    <w:rsid w:val="00A11DD7"/>
    <w:rsid w:val="00A1201E"/>
    <w:rsid w:val="00A126B8"/>
    <w:rsid w:val="00A1379C"/>
    <w:rsid w:val="00A142CF"/>
    <w:rsid w:val="00A14E86"/>
    <w:rsid w:val="00A150ED"/>
    <w:rsid w:val="00A15F3F"/>
    <w:rsid w:val="00A1614B"/>
    <w:rsid w:val="00A166B0"/>
    <w:rsid w:val="00A20190"/>
    <w:rsid w:val="00A210FF"/>
    <w:rsid w:val="00A21F1B"/>
    <w:rsid w:val="00A2238E"/>
    <w:rsid w:val="00A22C14"/>
    <w:rsid w:val="00A23489"/>
    <w:rsid w:val="00A240F1"/>
    <w:rsid w:val="00A254CF"/>
    <w:rsid w:val="00A255B1"/>
    <w:rsid w:val="00A26EB2"/>
    <w:rsid w:val="00A26F1E"/>
    <w:rsid w:val="00A274E7"/>
    <w:rsid w:val="00A27CBF"/>
    <w:rsid w:val="00A31756"/>
    <w:rsid w:val="00A31918"/>
    <w:rsid w:val="00A320D6"/>
    <w:rsid w:val="00A32326"/>
    <w:rsid w:val="00A32D14"/>
    <w:rsid w:val="00A33140"/>
    <w:rsid w:val="00A34132"/>
    <w:rsid w:val="00A34F47"/>
    <w:rsid w:val="00A3510A"/>
    <w:rsid w:val="00A35D80"/>
    <w:rsid w:val="00A37872"/>
    <w:rsid w:val="00A37B17"/>
    <w:rsid w:val="00A404C3"/>
    <w:rsid w:val="00A416ED"/>
    <w:rsid w:val="00A41770"/>
    <w:rsid w:val="00A41DD1"/>
    <w:rsid w:val="00A44D58"/>
    <w:rsid w:val="00A46B98"/>
    <w:rsid w:val="00A470D2"/>
    <w:rsid w:val="00A47B2E"/>
    <w:rsid w:val="00A51C13"/>
    <w:rsid w:val="00A51D84"/>
    <w:rsid w:val="00A53A68"/>
    <w:rsid w:val="00A54E90"/>
    <w:rsid w:val="00A55DD3"/>
    <w:rsid w:val="00A562E1"/>
    <w:rsid w:val="00A56750"/>
    <w:rsid w:val="00A57157"/>
    <w:rsid w:val="00A57402"/>
    <w:rsid w:val="00A57C76"/>
    <w:rsid w:val="00A57F04"/>
    <w:rsid w:val="00A61CBC"/>
    <w:rsid w:val="00A62B96"/>
    <w:rsid w:val="00A630ED"/>
    <w:rsid w:val="00A64E6B"/>
    <w:rsid w:val="00A70AC6"/>
    <w:rsid w:val="00A70BC4"/>
    <w:rsid w:val="00A7137F"/>
    <w:rsid w:val="00A713EF"/>
    <w:rsid w:val="00A71AEF"/>
    <w:rsid w:val="00A71F07"/>
    <w:rsid w:val="00A725FB"/>
    <w:rsid w:val="00A7316A"/>
    <w:rsid w:val="00A74C0E"/>
    <w:rsid w:val="00A74D84"/>
    <w:rsid w:val="00A75179"/>
    <w:rsid w:val="00A75277"/>
    <w:rsid w:val="00A768F6"/>
    <w:rsid w:val="00A76C49"/>
    <w:rsid w:val="00A77E91"/>
    <w:rsid w:val="00A800A4"/>
    <w:rsid w:val="00A803FE"/>
    <w:rsid w:val="00A80782"/>
    <w:rsid w:val="00A81AF2"/>
    <w:rsid w:val="00A8277B"/>
    <w:rsid w:val="00A82E4F"/>
    <w:rsid w:val="00A8316A"/>
    <w:rsid w:val="00A838D7"/>
    <w:rsid w:val="00A8432D"/>
    <w:rsid w:val="00A84639"/>
    <w:rsid w:val="00A8523D"/>
    <w:rsid w:val="00A85407"/>
    <w:rsid w:val="00A85466"/>
    <w:rsid w:val="00A87568"/>
    <w:rsid w:val="00A87676"/>
    <w:rsid w:val="00A916A7"/>
    <w:rsid w:val="00A91D6B"/>
    <w:rsid w:val="00A942B1"/>
    <w:rsid w:val="00A9458F"/>
    <w:rsid w:val="00A9616F"/>
    <w:rsid w:val="00AA0756"/>
    <w:rsid w:val="00AA0ECF"/>
    <w:rsid w:val="00AA1B20"/>
    <w:rsid w:val="00AA372F"/>
    <w:rsid w:val="00AA5544"/>
    <w:rsid w:val="00AA55C9"/>
    <w:rsid w:val="00AB01AF"/>
    <w:rsid w:val="00AB0448"/>
    <w:rsid w:val="00AB0DE4"/>
    <w:rsid w:val="00AB2494"/>
    <w:rsid w:val="00AB257C"/>
    <w:rsid w:val="00AB5759"/>
    <w:rsid w:val="00AB5C39"/>
    <w:rsid w:val="00AB6482"/>
    <w:rsid w:val="00AB7C0D"/>
    <w:rsid w:val="00AC007F"/>
    <w:rsid w:val="00AC1580"/>
    <w:rsid w:val="00AC1770"/>
    <w:rsid w:val="00AC2250"/>
    <w:rsid w:val="00AC2F4D"/>
    <w:rsid w:val="00AC5871"/>
    <w:rsid w:val="00AC593C"/>
    <w:rsid w:val="00AC5ABF"/>
    <w:rsid w:val="00AC6218"/>
    <w:rsid w:val="00AC624A"/>
    <w:rsid w:val="00AC7145"/>
    <w:rsid w:val="00AC7ECD"/>
    <w:rsid w:val="00AD0059"/>
    <w:rsid w:val="00AD0079"/>
    <w:rsid w:val="00AD1180"/>
    <w:rsid w:val="00AD11CF"/>
    <w:rsid w:val="00AD217F"/>
    <w:rsid w:val="00AD21F9"/>
    <w:rsid w:val="00AD247B"/>
    <w:rsid w:val="00AD260F"/>
    <w:rsid w:val="00AD534D"/>
    <w:rsid w:val="00AD55CA"/>
    <w:rsid w:val="00AD5869"/>
    <w:rsid w:val="00AD678D"/>
    <w:rsid w:val="00AD7402"/>
    <w:rsid w:val="00AD793F"/>
    <w:rsid w:val="00AD7D2E"/>
    <w:rsid w:val="00AE0D4E"/>
    <w:rsid w:val="00AE1736"/>
    <w:rsid w:val="00AE328E"/>
    <w:rsid w:val="00AE4D4C"/>
    <w:rsid w:val="00AF0062"/>
    <w:rsid w:val="00AF03F7"/>
    <w:rsid w:val="00AF06F3"/>
    <w:rsid w:val="00AF1037"/>
    <w:rsid w:val="00AF1049"/>
    <w:rsid w:val="00AF10C4"/>
    <w:rsid w:val="00AF2ECE"/>
    <w:rsid w:val="00AF2F47"/>
    <w:rsid w:val="00AF3218"/>
    <w:rsid w:val="00AF40C7"/>
    <w:rsid w:val="00AF4313"/>
    <w:rsid w:val="00AF4F82"/>
    <w:rsid w:val="00AF637F"/>
    <w:rsid w:val="00AF7B4D"/>
    <w:rsid w:val="00AF7EC1"/>
    <w:rsid w:val="00B00D77"/>
    <w:rsid w:val="00B0150C"/>
    <w:rsid w:val="00B016D5"/>
    <w:rsid w:val="00B03081"/>
    <w:rsid w:val="00B03242"/>
    <w:rsid w:val="00B040B6"/>
    <w:rsid w:val="00B04DBD"/>
    <w:rsid w:val="00B06A3F"/>
    <w:rsid w:val="00B06FE2"/>
    <w:rsid w:val="00B0734E"/>
    <w:rsid w:val="00B073C2"/>
    <w:rsid w:val="00B07832"/>
    <w:rsid w:val="00B07B5E"/>
    <w:rsid w:val="00B1061F"/>
    <w:rsid w:val="00B12EA0"/>
    <w:rsid w:val="00B13082"/>
    <w:rsid w:val="00B152C5"/>
    <w:rsid w:val="00B15D42"/>
    <w:rsid w:val="00B163CE"/>
    <w:rsid w:val="00B178F1"/>
    <w:rsid w:val="00B20007"/>
    <w:rsid w:val="00B20342"/>
    <w:rsid w:val="00B20614"/>
    <w:rsid w:val="00B219CE"/>
    <w:rsid w:val="00B22324"/>
    <w:rsid w:val="00B2589E"/>
    <w:rsid w:val="00B26AC4"/>
    <w:rsid w:val="00B27D11"/>
    <w:rsid w:val="00B31068"/>
    <w:rsid w:val="00B31A78"/>
    <w:rsid w:val="00B31BA9"/>
    <w:rsid w:val="00B31F49"/>
    <w:rsid w:val="00B32F36"/>
    <w:rsid w:val="00B34B6A"/>
    <w:rsid w:val="00B35612"/>
    <w:rsid w:val="00B35EB5"/>
    <w:rsid w:val="00B35FC8"/>
    <w:rsid w:val="00B36125"/>
    <w:rsid w:val="00B379E9"/>
    <w:rsid w:val="00B41E91"/>
    <w:rsid w:val="00B41ED1"/>
    <w:rsid w:val="00B422A4"/>
    <w:rsid w:val="00B424D4"/>
    <w:rsid w:val="00B42BA7"/>
    <w:rsid w:val="00B43AB9"/>
    <w:rsid w:val="00B4452B"/>
    <w:rsid w:val="00B44EA7"/>
    <w:rsid w:val="00B45830"/>
    <w:rsid w:val="00B4592C"/>
    <w:rsid w:val="00B45E60"/>
    <w:rsid w:val="00B460B8"/>
    <w:rsid w:val="00B46688"/>
    <w:rsid w:val="00B46B6A"/>
    <w:rsid w:val="00B47077"/>
    <w:rsid w:val="00B47E0F"/>
    <w:rsid w:val="00B509F0"/>
    <w:rsid w:val="00B60A07"/>
    <w:rsid w:val="00B61A54"/>
    <w:rsid w:val="00B650F0"/>
    <w:rsid w:val="00B6573F"/>
    <w:rsid w:val="00B668CE"/>
    <w:rsid w:val="00B67112"/>
    <w:rsid w:val="00B67610"/>
    <w:rsid w:val="00B67AEF"/>
    <w:rsid w:val="00B7203C"/>
    <w:rsid w:val="00B72C67"/>
    <w:rsid w:val="00B74CA9"/>
    <w:rsid w:val="00B75F6F"/>
    <w:rsid w:val="00B77146"/>
    <w:rsid w:val="00B77935"/>
    <w:rsid w:val="00B77D85"/>
    <w:rsid w:val="00B80362"/>
    <w:rsid w:val="00B8113D"/>
    <w:rsid w:val="00B815E3"/>
    <w:rsid w:val="00B8194E"/>
    <w:rsid w:val="00B83A17"/>
    <w:rsid w:val="00B83B3C"/>
    <w:rsid w:val="00B843BD"/>
    <w:rsid w:val="00B845DB"/>
    <w:rsid w:val="00B85017"/>
    <w:rsid w:val="00B8534F"/>
    <w:rsid w:val="00B856FD"/>
    <w:rsid w:val="00B863DE"/>
    <w:rsid w:val="00B866EB"/>
    <w:rsid w:val="00B86C7D"/>
    <w:rsid w:val="00B8725D"/>
    <w:rsid w:val="00B87E4B"/>
    <w:rsid w:val="00B90347"/>
    <w:rsid w:val="00B91313"/>
    <w:rsid w:val="00B944BD"/>
    <w:rsid w:val="00B947BD"/>
    <w:rsid w:val="00B94FD9"/>
    <w:rsid w:val="00B96336"/>
    <w:rsid w:val="00B9665A"/>
    <w:rsid w:val="00BA14D2"/>
    <w:rsid w:val="00BA2AAA"/>
    <w:rsid w:val="00BA2EF3"/>
    <w:rsid w:val="00BA44F6"/>
    <w:rsid w:val="00BA4724"/>
    <w:rsid w:val="00BA4A95"/>
    <w:rsid w:val="00BA4C28"/>
    <w:rsid w:val="00BA6AB6"/>
    <w:rsid w:val="00BA6CF2"/>
    <w:rsid w:val="00BB4798"/>
    <w:rsid w:val="00BB5F51"/>
    <w:rsid w:val="00BB63A1"/>
    <w:rsid w:val="00BC2308"/>
    <w:rsid w:val="00BC3031"/>
    <w:rsid w:val="00BC3941"/>
    <w:rsid w:val="00BC585F"/>
    <w:rsid w:val="00BC5D62"/>
    <w:rsid w:val="00BC725F"/>
    <w:rsid w:val="00BC7B72"/>
    <w:rsid w:val="00BC7E84"/>
    <w:rsid w:val="00BD0121"/>
    <w:rsid w:val="00BD029D"/>
    <w:rsid w:val="00BD199F"/>
    <w:rsid w:val="00BD206F"/>
    <w:rsid w:val="00BD373C"/>
    <w:rsid w:val="00BD4A1A"/>
    <w:rsid w:val="00BD5469"/>
    <w:rsid w:val="00BD6373"/>
    <w:rsid w:val="00BD67E3"/>
    <w:rsid w:val="00BE0E17"/>
    <w:rsid w:val="00BE1760"/>
    <w:rsid w:val="00BE258C"/>
    <w:rsid w:val="00BE2727"/>
    <w:rsid w:val="00BE36E4"/>
    <w:rsid w:val="00BE63F2"/>
    <w:rsid w:val="00BE7655"/>
    <w:rsid w:val="00BE774C"/>
    <w:rsid w:val="00BF015F"/>
    <w:rsid w:val="00BF25BE"/>
    <w:rsid w:val="00BF2DF4"/>
    <w:rsid w:val="00BF3390"/>
    <w:rsid w:val="00BF33AF"/>
    <w:rsid w:val="00BF557D"/>
    <w:rsid w:val="00BF5C9B"/>
    <w:rsid w:val="00BF5CC4"/>
    <w:rsid w:val="00BF62C6"/>
    <w:rsid w:val="00BF7866"/>
    <w:rsid w:val="00C015F3"/>
    <w:rsid w:val="00C0199B"/>
    <w:rsid w:val="00C0287B"/>
    <w:rsid w:val="00C03FEA"/>
    <w:rsid w:val="00C0470A"/>
    <w:rsid w:val="00C047D6"/>
    <w:rsid w:val="00C047F4"/>
    <w:rsid w:val="00C04838"/>
    <w:rsid w:val="00C0521A"/>
    <w:rsid w:val="00C05CA7"/>
    <w:rsid w:val="00C06421"/>
    <w:rsid w:val="00C0735B"/>
    <w:rsid w:val="00C07925"/>
    <w:rsid w:val="00C10745"/>
    <w:rsid w:val="00C11E16"/>
    <w:rsid w:val="00C128CB"/>
    <w:rsid w:val="00C131D0"/>
    <w:rsid w:val="00C1341F"/>
    <w:rsid w:val="00C13DC7"/>
    <w:rsid w:val="00C140C5"/>
    <w:rsid w:val="00C147D8"/>
    <w:rsid w:val="00C14ACB"/>
    <w:rsid w:val="00C15EBC"/>
    <w:rsid w:val="00C20B08"/>
    <w:rsid w:val="00C20C2F"/>
    <w:rsid w:val="00C2282F"/>
    <w:rsid w:val="00C24340"/>
    <w:rsid w:val="00C24B65"/>
    <w:rsid w:val="00C24CF1"/>
    <w:rsid w:val="00C267E6"/>
    <w:rsid w:val="00C2682B"/>
    <w:rsid w:val="00C26F89"/>
    <w:rsid w:val="00C27106"/>
    <w:rsid w:val="00C2736F"/>
    <w:rsid w:val="00C313E2"/>
    <w:rsid w:val="00C3370B"/>
    <w:rsid w:val="00C34A6B"/>
    <w:rsid w:val="00C3543F"/>
    <w:rsid w:val="00C3554A"/>
    <w:rsid w:val="00C3616B"/>
    <w:rsid w:val="00C367FA"/>
    <w:rsid w:val="00C40C4C"/>
    <w:rsid w:val="00C41363"/>
    <w:rsid w:val="00C4147F"/>
    <w:rsid w:val="00C42197"/>
    <w:rsid w:val="00C44443"/>
    <w:rsid w:val="00C446F6"/>
    <w:rsid w:val="00C44CAD"/>
    <w:rsid w:val="00C45897"/>
    <w:rsid w:val="00C45D49"/>
    <w:rsid w:val="00C45E92"/>
    <w:rsid w:val="00C46162"/>
    <w:rsid w:val="00C46BA8"/>
    <w:rsid w:val="00C47003"/>
    <w:rsid w:val="00C50577"/>
    <w:rsid w:val="00C50B79"/>
    <w:rsid w:val="00C51B5C"/>
    <w:rsid w:val="00C51CED"/>
    <w:rsid w:val="00C52C05"/>
    <w:rsid w:val="00C5368E"/>
    <w:rsid w:val="00C5489E"/>
    <w:rsid w:val="00C557DA"/>
    <w:rsid w:val="00C55EC8"/>
    <w:rsid w:val="00C56703"/>
    <w:rsid w:val="00C569E8"/>
    <w:rsid w:val="00C57964"/>
    <w:rsid w:val="00C5796B"/>
    <w:rsid w:val="00C60A12"/>
    <w:rsid w:val="00C6106C"/>
    <w:rsid w:val="00C61EF0"/>
    <w:rsid w:val="00C62286"/>
    <w:rsid w:val="00C623CD"/>
    <w:rsid w:val="00C62EDE"/>
    <w:rsid w:val="00C64CC2"/>
    <w:rsid w:val="00C65343"/>
    <w:rsid w:val="00C66204"/>
    <w:rsid w:val="00C66805"/>
    <w:rsid w:val="00C67C6A"/>
    <w:rsid w:val="00C70C8B"/>
    <w:rsid w:val="00C71DBE"/>
    <w:rsid w:val="00C72EAE"/>
    <w:rsid w:val="00C73204"/>
    <w:rsid w:val="00C73211"/>
    <w:rsid w:val="00C73EE0"/>
    <w:rsid w:val="00C7424B"/>
    <w:rsid w:val="00C76054"/>
    <w:rsid w:val="00C765E1"/>
    <w:rsid w:val="00C76827"/>
    <w:rsid w:val="00C77060"/>
    <w:rsid w:val="00C80A47"/>
    <w:rsid w:val="00C80F42"/>
    <w:rsid w:val="00C81A65"/>
    <w:rsid w:val="00C81BB5"/>
    <w:rsid w:val="00C81DCA"/>
    <w:rsid w:val="00C8231C"/>
    <w:rsid w:val="00C837F1"/>
    <w:rsid w:val="00C86B44"/>
    <w:rsid w:val="00C86CBD"/>
    <w:rsid w:val="00C8746A"/>
    <w:rsid w:val="00C904AD"/>
    <w:rsid w:val="00C90A61"/>
    <w:rsid w:val="00C91731"/>
    <w:rsid w:val="00C91C01"/>
    <w:rsid w:val="00C920BF"/>
    <w:rsid w:val="00C921BC"/>
    <w:rsid w:val="00C93673"/>
    <w:rsid w:val="00C9598B"/>
    <w:rsid w:val="00C95E64"/>
    <w:rsid w:val="00C9666D"/>
    <w:rsid w:val="00C96B6F"/>
    <w:rsid w:val="00C96F3B"/>
    <w:rsid w:val="00C97580"/>
    <w:rsid w:val="00C97C59"/>
    <w:rsid w:val="00CA0D7C"/>
    <w:rsid w:val="00CA12E2"/>
    <w:rsid w:val="00CA2E99"/>
    <w:rsid w:val="00CA3047"/>
    <w:rsid w:val="00CA3439"/>
    <w:rsid w:val="00CA38B1"/>
    <w:rsid w:val="00CA4E5D"/>
    <w:rsid w:val="00CA52F2"/>
    <w:rsid w:val="00CA6438"/>
    <w:rsid w:val="00CA6CD0"/>
    <w:rsid w:val="00CA74CF"/>
    <w:rsid w:val="00CA77B8"/>
    <w:rsid w:val="00CA7BE9"/>
    <w:rsid w:val="00CB1446"/>
    <w:rsid w:val="00CB1C46"/>
    <w:rsid w:val="00CB2440"/>
    <w:rsid w:val="00CB2C0B"/>
    <w:rsid w:val="00CB30D5"/>
    <w:rsid w:val="00CB3B16"/>
    <w:rsid w:val="00CB5308"/>
    <w:rsid w:val="00CB5A43"/>
    <w:rsid w:val="00CB5E3A"/>
    <w:rsid w:val="00CB6950"/>
    <w:rsid w:val="00CB6BB6"/>
    <w:rsid w:val="00CB6DED"/>
    <w:rsid w:val="00CB7CB4"/>
    <w:rsid w:val="00CC075F"/>
    <w:rsid w:val="00CC0E3B"/>
    <w:rsid w:val="00CC2490"/>
    <w:rsid w:val="00CC2F5C"/>
    <w:rsid w:val="00CC30E6"/>
    <w:rsid w:val="00CC3FA0"/>
    <w:rsid w:val="00CC4247"/>
    <w:rsid w:val="00CC4405"/>
    <w:rsid w:val="00CC47EA"/>
    <w:rsid w:val="00CC4A89"/>
    <w:rsid w:val="00CC54EF"/>
    <w:rsid w:val="00CC631A"/>
    <w:rsid w:val="00CC76DE"/>
    <w:rsid w:val="00CC77A6"/>
    <w:rsid w:val="00CC7FB3"/>
    <w:rsid w:val="00CD0074"/>
    <w:rsid w:val="00CD0863"/>
    <w:rsid w:val="00CD08B8"/>
    <w:rsid w:val="00CD0C72"/>
    <w:rsid w:val="00CD1425"/>
    <w:rsid w:val="00CD1B0E"/>
    <w:rsid w:val="00CD310E"/>
    <w:rsid w:val="00CD3321"/>
    <w:rsid w:val="00CD40BC"/>
    <w:rsid w:val="00CD4646"/>
    <w:rsid w:val="00CD4CDD"/>
    <w:rsid w:val="00CD4E2B"/>
    <w:rsid w:val="00CD525B"/>
    <w:rsid w:val="00CD5511"/>
    <w:rsid w:val="00CD5B7C"/>
    <w:rsid w:val="00CD5B91"/>
    <w:rsid w:val="00CD5D4D"/>
    <w:rsid w:val="00CD6371"/>
    <w:rsid w:val="00CE09BE"/>
    <w:rsid w:val="00CE0D02"/>
    <w:rsid w:val="00CE11ED"/>
    <w:rsid w:val="00CE1740"/>
    <w:rsid w:val="00CE1D1F"/>
    <w:rsid w:val="00CE26A0"/>
    <w:rsid w:val="00CE2749"/>
    <w:rsid w:val="00CE29E1"/>
    <w:rsid w:val="00CE3243"/>
    <w:rsid w:val="00CE32FB"/>
    <w:rsid w:val="00CE4580"/>
    <w:rsid w:val="00CE4FC4"/>
    <w:rsid w:val="00CE5510"/>
    <w:rsid w:val="00CE5D7F"/>
    <w:rsid w:val="00CE7DDB"/>
    <w:rsid w:val="00CF06BF"/>
    <w:rsid w:val="00CF072C"/>
    <w:rsid w:val="00CF1625"/>
    <w:rsid w:val="00CF1DD3"/>
    <w:rsid w:val="00CF2141"/>
    <w:rsid w:val="00CF25FF"/>
    <w:rsid w:val="00CF2FC5"/>
    <w:rsid w:val="00CF3BF0"/>
    <w:rsid w:val="00CF3CCB"/>
    <w:rsid w:val="00CF3FDF"/>
    <w:rsid w:val="00CF42C5"/>
    <w:rsid w:val="00CF4A01"/>
    <w:rsid w:val="00CF58C7"/>
    <w:rsid w:val="00CF5E26"/>
    <w:rsid w:val="00CF6255"/>
    <w:rsid w:val="00CF6D8E"/>
    <w:rsid w:val="00CF711B"/>
    <w:rsid w:val="00D007FC"/>
    <w:rsid w:val="00D013D3"/>
    <w:rsid w:val="00D01D31"/>
    <w:rsid w:val="00D02030"/>
    <w:rsid w:val="00D02565"/>
    <w:rsid w:val="00D02847"/>
    <w:rsid w:val="00D02B31"/>
    <w:rsid w:val="00D12184"/>
    <w:rsid w:val="00D1267A"/>
    <w:rsid w:val="00D13B6E"/>
    <w:rsid w:val="00D13F9F"/>
    <w:rsid w:val="00D14284"/>
    <w:rsid w:val="00D14D42"/>
    <w:rsid w:val="00D15A36"/>
    <w:rsid w:val="00D15F2A"/>
    <w:rsid w:val="00D212F1"/>
    <w:rsid w:val="00D21E08"/>
    <w:rsid w:val="00D2255D"/>
    <w:rsid w:val="00D23B52"/>
    <w:rsid w:val="00D23F02"/>
    <w:rsid w:val="00D2533D"/>
    <w:rsid w:val="00D25A01"/>
    <w:rsid w:val="00D26E60"/>
    <w:rsid w:val="00D27A55"/>
    <w:rsid w:val="00D306D4"/>
    <w:rsid w:val="00D307C5"/>
    <w:rsid w:val="00D30ABA"/>
    <w:rsid w:val="00D30E30"/>
    <w:rsid w:val="00D318E9"/>
    <w:rsid w:val="00D33761"/>
    <w:rsid w:val="00D33FAC"/>
    <w:rsid w:val="00D34831"/>
    <w:rsid w:val="00D368BF"/>
    <w:rsid w:val="00D37F30"/>
    <w:rsid w:val="00D42145"/>
    <w:rsid w:val="00D43AFD"/>
    <w:rsid w:val="00D443D8"/>
    <w:rsid w:val="00D45152"/>
    <w:rsid w:val="00D476DC"/>
    <w:rsid w:val="00D47A80"/>
    <w:rsid w:val="00D47A9E"/>
    <w:rsid w:val="00D47BE7"/>
    <w:rsid w:val="00D509DF"/>
    <w:rsid w:val="00D5115B"/>
    <w:rsid w:val="00D511B7"/>
    <w:rsid w:val="00D52FCA"/>
    <w:rsid w:val="00D5331E"/>
    <w:rsid w:val="00D53FDB"/>
    <w:rsid w:val="00D54D3C"/>
    <w:rsid w:val="00D550B9"/>
    <w:rsid w:val="00D5538C"/>
    <w:rsid w:val="00D56B66"/>
    <w:rsid w:val="00D56BF0"/>
    <w:rsid w:val="00D6061D"/>
    <w:rsid w:val="00D60A46"/>
    <w:rsid w:val="00D61EBE"/>
    <w:rsid w:val="00D64F0B"/>
    <w:rsid w:val="00D65CB2"/>
    <w:rsid w:val="00D66B18"/>
    <w:rsid w:val="00D66E70"/>
    <w:rsid w:val="00D725F2"/>
    <w:rsid w:val="00D725FA"/>
    <w:rsid w:val="00D72AEE"/>
    <w:rsid w:val="00D731DC"/>
    <w:rsid w:val="00D7392B"/>
    <w:rsid w:val="00D755CB"/>
    <w:rsid w:val="00D75644"/>
    <w:rsid w:val="00D75655"/>
    <w:rsid w:val="00D75F16"/>
    <w:rsid w:val="00D76131"/>
    <w:rsid w:val="00D76B92"/>
    <w:rsid w:val="00D81DCD"/>
    <w:rsid w:val="00D82219"/>
    <w:rsid w:val="00D823CA"/>
    <w:rsid w:val="00D83076"/>
    <w:rsid w:val="00D83BD1"/>
    <w:rsid w:val="00D8408C"/>
    <w:rsid w:val="00D84F26"/>
    <w:rsid w:val="00D85062"/>
    <w:rsid w:val="00D86CFC"/>
    <w:rsid w:val="00D92F0A"/>
    <w:rsid w:val="00D92F27"/>
    <w:rsid w:val="00D93CA3"/>
    <w:rsid w:val="00D947BA"/>
    <w:rsid w:val="00D94880"/>
    <w:rsid w:val="00D95481"/>
    <w:rsid w:val="00D95D92"/>
    <w:rsid w:val="00D96889"/>
    <w:rsid w:val="00D96BFC"/>
    <w:rsid w:val="00D97BC1"/>
    <w:rsid w:val="00D97F22"/>
    <w:rsid w:val="00DA08B5"/>
    <w:rsid w:val="00DA11FF"/>
    <w:rsid w:val="00DA1E2C"/>
    <w:rsid w:val="00DA3918"/>
    <w:rsid w:val="00DA4E99"/>
    <w:rsid w:val="00DA59D7"/>
    <w:rsid w:val="00DA6274"/>
    <w:rsid w:val="00DB0727"/>
    <w:rsid w:val="00DB0DC9"/>
    <w:rsid w:val="00DB2B62"/>
    <w:rsid w:val="00DB2CD6"/>
    <w:rsid w:val="00DB3384"/>
    <w:rsid w:val="00DB3663"/>
    <w:rsid w:val="00DB4AFC"/>
    <w:rsid w:val="00DB50B5"/>
    <w:rsid w:val="00DB6217"/>
    <w:rsid w:val="00DB6A9F"/>
    <w:rsid w:val="00DC03A8"/>
    <w:rsid w:val="00DC075E"/>
    <w:rsid w:val="00DC081F"/>
    <w:rsid w:val="00DC24A5"/>
    <w:rsid w:val="00DC304B"/>
    <w:rsid w:val="00DC342A"/>
    <w:rsid w:val="00DC5955"/>
    <w:rsid w:val="00DC7CD3"/>
    <w:rsid w:val="00DD05A3"/>
    <w:rsid w:val="00DD0A13"/>
    <w:rsid w:val="00DD1053"/>
    <w:rsid w:val="00DD1761"/>
    <w:rsid w:val="00DD1942"/>
    <w:rsid w:val="00DD20C9"/>
    <w:rsid w:val="00DD2153"/>
    <w:rsid w:val="00DD29F1"/>
    <w:rsid w:val="00DD2E34"/>
    <w:rsid w:val="00DD2FBA"/>
    <w:rsid w:val="00DD40F2"/>
    <w:rsid w:val="00DD495A"/>
    <w:rsid w:val="00DD4EC8"/>
    <w:rsid w:val="00DD5A76"/>
    <w:rsid w:val="00DD6B88"/>
    <w:rsid w:val="00DD6CB9"/>
    <w:rsid w:val="00DD6E21"/>
    <w:rsid w:val="00DE03EF"/>
    <w:rsid w:val="00DE0792"/>
    <w:rsid w:val="00DE0955"/>
    <w:rsid w:val="00DE11A9"/>
    <w:rsid w:val="00DE26B3"/>
    <w:rsid w:val="00DE2DCC"/>
    <w:rsid w:val="00DE43FB"/>
    <w:rsid w:val="00DE443A"/>
    <w:rsid w:val="00DE4F02"/>
    <w:rsid w:val="00DE5903"/>
    <w:rsid w:val="00DE6E9D"/>
    <w:rsid w:val="00DE7298"/>
    <w:rsid w:val="00DE7753"/>
    <w:rsid w:val="00DF02A9"/>
    <w:rsid w:val="00DF061D"/>
    <w:rsid w:val="00DF0689"/>
    <w:rsid w:val="00DF0DCB"/>
    <w:rsid w:val="00DF1AEC"/>
    <w:rsid w:val="00DF46CF"/>
    <w:rsid w:val="00DF55F7"/>
    <w:rsid w:val="00DF649B"/>
    <w:rsid w:val="00DF7AF7"/>
    <w:rsid w:val="00DF7C40"/>
    <w:rsid w:val="00E00B68"/>
    <w:rsid w:val="00E00F3B"/>
    <w:rsid w:val="00E030AD"/>
    <w:rsid w:val="00E04070"/>
    <w:rsid w:val="00E043DC"/>
    <w:rsid w:val="00E04EAE"/>
    <w:rsid w:val="00E06DA5"/>
    <w:rsid w:val="00E0714D"/>
    <w:rsid w:val="00E077A0"/>
    <w:rsid w:val="00E12B31"/>
    <w:rsid w:val="00E12D87"/>
    <w:rsid w:val="00E13891"/>
    <w:rsid w:val="00E174A7"/>
    <w:rsid w:val="00E176C9"/>
    <w:rsid w:val="00E21446"/>
    <w:rsid w:val="00E21793"/>
    <w:rsid w:val="00E231AB"/>
    <w:rsid w:val="00E23404"/>
    <w:rsid w:val="00E24AC0"/>
    <w:rsid w:val="00E24EBD"/>
    <w:rsid w:val="00E250F2"/>
    <w:rsid w:val="00E252B2"/>
    <w:rsid w:val="00E25ED3"/>
    <w:rsid w:val="00E2673C"/>
    <w:rsid w:val="00E267A4"/>
    <w:rsid w:val="00E277C0"/>
    <w:rsid w:val="00E277F4"/>
    <w:rsid w:val="00E308D4"/>
    <w:rsid w:val="00E319BD"/>
    <w:rsid w:val="00E31CBB"/>
    <w:rsid w:val="00E34586"/>
    <w:rsid w:val="00E348A5"/>
    <w:rsid w:val="00E34C99"/>
    <w:rsid w:val="00E35872"/>
    <w:rsid w:val="00E37FD3"/>
    <w:rsid w:val="00E41549"/>
    <w:rsid w:val="00E41AB1"/>
    <w:rsid w:val="00E41CB3"/>
    <w:rsid w:val="00E41E31"/>
    <w:rsid w:val="00E43067"/>
    <w:rsid w:val="00E44FA1"/>
    <w:rsid w:val="00E45374"/>
    <w:rsid w:val="00E52297"/>
    <w:rsid w:val="00E53701"/>
    <w:rsid w:val="00E53B77"/>
    <w:rsid w:val="00E54331"/>
    <w:rsid w:val="00E543DF"/>
    <w:rsid w:val="00E54E07"/>
    <w:rsid w:val="00E5516C"/>
    <w:rsid w:val="00E55498"/>
    <w:rsid w:val="00E5684E"/>
    <w:rsid w:val="00E568A9"/>
    <w:rsid w:val="00E572FA"/>
    <w:rsid w:val="00E57E6E"/>
    <w:rsid w:val="00E57FB9"/>
    <w:rsid w:val="00E65895"/>
    <w:rsid w:val="00E67518"/>
    <w:rsid w:val="00E6773F"/>
    <w:rsid w:val="00E70C74"/>
    <w:rsid w:val="00E70C94"/>
    <w:rsid w:val="00E70DEA"/>
    <w:rsid w:val="00E71446"/>
    <w:rsid w:val="00E735D2"/>
    <w:rsid w:val="00E739D8"/>
    <w:rsid w:val="00E74C6E"/>
    <w:rsid w:val="00E757D1"/>
    <w:rsid w:val="00E75FAD"/>
    <w:rsid w:val="00E76AAF"/>
    <w:rsid w:val="00E7737A"/>
    <w:rsid w:val="00E77578"/>
    <w:rsid w:val="00E77A4F"/>
    <w:rsid w:val="00E82468"/>
    <w:rsid w:val="00E82528"/>
    <w:rsid w:val="00E825D5"/>
    <w:rsid w:val="00E831BA"/>
    <w:rsid w:val="00E83F1C"/>
    <w:rsid w:val="00E85FF9"/>
    <w:rsid w:val="00E8734E"/>
    <w:rsid w:val="00E875A3"/>
    <w:rsid w:val="00E87643"/>
    <w:rsid w:val="00E90229"/>
    <w:rsid w:val="00E91B04"/>
    <w:rsid w:val="00E9336A"/>
    <w:rsid w:val="00E941B2"/>
    <w:rsid w:val="00E94E86"/>
    <w:rsid w:val="00E960A8"/>
    <w:rsid w:val="00E961B9"/>
    <w:rsid w:val="00E968A8"/>
    <w:rsid w:val="00E968BD"/>
    <w:rsid w:val="00E97578"/>
    <w:rsid w:val="00EA309C"/>
    <w:rsid w:val="00EA3724"/>
    <w:rsid w:val="00EA47B0"/>
    <w:rsid w:val="00EA6CA0"/>
    <w:rsid w:val="00EB0118"/>
    <w:rsid w:val="00EB1BCD"/>
    <w:rsid w:val="00EB2F8C"/>
    <w:rsid w:val="00EB33F7"/>
    <w:rsid w:val="00EB3607"/>
    <w:rsid w:val="00EB6F94"/>
    <w:rsid w:val="00EC0380"/>
    <w:rsid w:val="00EC0675"/>
    <w:rsid w:val="00EC1898"/>
    <w:rsid w:val="00EC2BAA"/>
    <w:rsid w:val="00EC3722"/>
    <w:rsid w:val="00EC7C23"/>
    <w:rsid w:val="00EC7C8D"/>
    <w:rsid w:val="00ED140D"/>
    <w:rsid w:val="00ED14FC"/>
    <w:rsid w:val="00ED1B3A"/>
    <w:rsid w:val="00ED1BD6"/>
    <w:rsid w:val="00ED2129"/>
    <w:rsid w:val="00ED29C0"/>
    <w:rsid w:val="00ED3103"/>
    <w:rsid w:val="00ED3C2D"/>
    <w:rsid w:val="00ED5C64"/>
    <w:rsid w:val="00ED6828"/>
    <w:rsid w:val="00ED6858"/>
    <w:rsid w:val="00ED7195"/>
    <w:rsid w:val="00ED787B"/>
    <w:rsid w:val="00EE05B4"/>
    <w:rsid w:val="00EE1111"/>
    <w:rsid w:val="00EE34C9"/>
    <w:rsid w:val="00EE4CC5"/>
    <w:rsid w:val="00EE5ACA"/>
    <w:rsid w:val="00EE69E0"/>
    <w:rsid w:val="00EF0748"/>
    <w:rsid w:val="00EF0A1A"/>
    <w:rsid w:val="00EF1E57"/>
    <w:rsid w:val="00EF28F3"/>
    <w:rsid w:val="00EF295D"/>
    <w:rsid w:val="00EF4AFD"/>
    <w:rsid w:val="00EF55B4"/>
    <w:rsid w:val="00F01F16"/>
    <w:rsid w:val="00F02AEE"/>
    <w:rsid w:val="00F031C6"/>
    <w:rsid w:val="00F03DA6"/>
    <w:rsid w:val="00F05896"/>
    <w:rsid w:val="00F06F26"/>
    <w:rsid w:val="00F06FAC"/>
    <w:rsid w:val="00F07ED1"/>
    <w:rsid w:val="00F104AB"/>
    <w:rsid w:val="00F10DAC"/>
    <w:rsid w:val="00F10ED1"/>
    <w:rsid w:val="00F13816"/>
    <w:rsid w:val="00F16151"/>
    <w:rsid w:val="00F1621E"/>
    <w:rsid w:val="00F179B7"/>
    <w:rsid w:val="00F17D9F"/>
    <w:rsid w:val="00F2065B"/>
    <w:rsid w:val="00F2146B"/>
    <w:rsid w:val="00F21D6D"/>
    <w:rsid w:val="00F2220F"/>
    <w:rsid w:val="00F223A5"/>
    <w:rsid w:val="00F22DBF"/>
    <w:rsid w:val="00F231DC"/>
    <w:rsid w:val="00F234BF"/>
    <w:rsid w:val="00F235D4"/>
    <w:rsid w:val="00F23C8D"/>
    <w:rsid w:val="00F23F22"/>
    <w:rsid w:val="00F24ECA"/>
    <w:rsid w:val="00F277F7"/>
    <w:rsid w:val="00F2795E"/>
    <w:rsid w:val="00F27C6F"/>
    <w:rsid w:val="00F309F5"/>
    <w:rsid w:val="00F30EA5"/>
    <w:rsid w:val="00F32388"/>
    <w:rsid w:val="00F34658"/>
    <w:rsid w:val="00F3558E"/>
    <w:rsid w:val="00F37E20"/>
    <w:rsid w:val="00F405AE"/>
    <w:rsid w:val="00F42766"/>
    <w:rsid w:val="00F439A7"/>
    <w:rsid w:val="00F47A60"/>
    <w:rsid w:val="00F50498"/>
    <w:rsid w:val="00F53E16"/>
    <w:rsid w:val="00F5547B"/>
    <w:rsid w:val="00F55BC9"/>
    <w:rsid w:val="00F55C03"/>
    <w:rsid w:val="00F56956"/>
    <w:rsid w:val="00F602EA"/>
    <w:rsid w:val="00F6033C"/>
    <w:rsid w:val="00F60998"/>
    <w:rsid w:val="00F60C2B"/>
    <w:rsid w:val="00F619D5"/>
    <w:rsid w:val="00F6228C"/>
    <w:rsid w:val="00F62790"/>
    <w:rsid w:val="00F65B6F"/>
    <w:rsid w:val="00F65E0A"/>
    <w:rsid w:val="00F6682D"/>
    <w:rsid w:val="00F66FE4"/>
    <w:rsid w:val="00F7046B"/>
    <w:rsid w:val="00F71D68"/>
    <w:rsid w:val="00F71ED2"/>
    <w:rsid w:val="00F74020"/>
    <w:rsid w:val="00F7696C"/>
    <w:rsid w:val="00F7726E"/>
    <w:rsid w:val="00F8013E"/>
    <w:rsid w:val="00F80E6F"/>
    <w:rsid w:val="00F81168"/>
    <w:rsid w:val="00F8414B"/>
    <w:rsid w:val="00F85861"/>
    <w:rsid w:val="00F8660A"/>
    <w:rsid w:val="00F908AF"/>
    <w:rsid w:val="00F90A63"/>
    <w:rsid w:val="00F90C92"/>
    <w:rsid w:val="00F91B27"/>
    <w:rsid w:val="00F92B1E"/>
    <w:rsid w:val="00F92D0F"/>
    <w:rsid w:val="00F93A1B"/>
    <w:rsid w:val="00F94684"/>
    <w:rsid w:val="00F94A0E"/>
    <w:rsid w:val="00F9516E"/>
    <w:rsid w:val="00FA044A"/>
    <w:rsid w:val="00FA04CE"/>
    <w:rsid w:val="00FA052B"/>
    <w:rsid w:val="00FA20E0"/>
    <w:rsid w:val="00FA27B7"/>
    <w:rsid w:val="00FA317E"/>
    <w:rsid w:val="00FA3216"/>
    <w:rsid w:val="00FA3FC6"/>
    <w:rsid w:val="00FA5710"/>
    <w:rsid w:val="00FA7328"/>
    <w:rsid w:val="00FB0150"/>
    <w:rsid w:val="00FB0AAA"/>
    <w:rsid w:val="00FB0D4E"/>
    <w:rsid w:val="00FB0E0F"/>
    <w:rsid w:val="00FB0F37"/>
    <w:rsid w:val="00FB1774"/>
    <w:rsid w:val="00FB1C7F"/>
    <w:rsid w:val="00FB2BEE"/>
    <w:rsid w:val="00FB3E16"/>
    <w:rsid w:val="00FB48CA"/>
    <w:rsid w:val="00FB513E"/>
    <w:rsid w:val="00FB5937"/>
    <w:rsid w:val="00FB594B"/>
    <w:rsid w:val="00FB6583"/>
    <w:rsid w:val="00FB70A7"/>
    <w:rsid w:val="00FB7CD4"/>
    <w:rsid w:val="00FC05A6"/>
    <w:rsid w:val="00FC090B"/>
    <w:rsid w:val="00FC1532"/>
    <w:rsid w:val="00FC1C49"/>
    <w:rsid w:val="00FC4560"/>
    <w:rsid w:val="00FC6689"/>
    <w:rsid w:val="00FC681B"/>
    <w:rsid w:val="00FC70EC"/>
    <w:rsid w:val="00FC7272"/>
    <w:rsid w:val="00FC7571"/>
    <w:rsid w:val="00FC7B97"/>
    <w:rsid w:val="00FD2E78"/>
    <w:rsid w:val="00FD319C"/>
    <w:rsid w:val="00FD432A"/>
    <w:rsid w:val="00FD5FCA"/>
    <w:rsid w:val="00FD6F92"/>
    <w:rsid w:val="00FE0536"/>
    <w:rsid w:val="00FE089E"/>
    <w:rsid w:val="00FE172A"/>
    <w:rsid w:val="00FE1A25"/>
    <w:rsid w:val="00FE1CC2"/>
    <w:rsid w:val="00FE1D2C"/>
    <w:rsid w:val="00FE223B"/>
    <w:rsid w:val="00FE3AE3"/>
    <w:rsid w:val="00FE4829"/>
    <w:rsid w:val="00FE617A"/>
    <w:rsid w:val="00FE69FB"/>
    <w:rsid w:val="00FE7B18"/>
    <w:rsid w:val="00FF012A"/>
    <w:rsid w:val="00FF0690"/>
    <w:rsid w:val="00FF0A40"/>
    <w:rsid w:val="00FF15D0"/>
    <w:rsid w:val="00FF1A57"/>
    <w:rsid w:val="00FF23C4"/>
    <w:rsid w:val="00FF268F"/>
    <w:rsid w:val="00FF3D10"/>
    <w:rsid w:val="00FF4827"/>
    <w:rsid w:val="00FF4A1F"/>
    <w:rsid w:val="00FF4BF2"/>
    <w:rsid w:val="00FF65AD"/>
    <w:rsid w:val="00FF7E51"/>
    <w:rsid w:val="24D67A68"/>
    <w:rsid w:val="5CF266B4"/>
    <w:rsid w:val="5FFF0CF4"/>
    <w:rsid w:val="67604DC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Calibri"/>
        <w:kern w:val="2"/>
        <w:sz w:val="21"/>
        <w:szCs w:val="22"/>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D511B7"/>
    <w:pPr>
      <w:widowControl w:val="0"/>
      <w:jc w:val="both"/>
    </w:pPr>
    <w:rPr>
      <w:rFonts w:ascii="Times New Roman" w:hAnsi="Times New Roman" w:cs="Times New Roman"/>
      <w:szCs w:val="21"/>
    </w:rPr>
  </w:style>
  <w:style w:type="paragraph" w:styleId="Heading1">
    <w:name w:val="heading 1"/>
    <w:basedOn w:val="Normal"/>
    <w:next w:val="Normal"/>
    <w:link w:val="Heading1Char"/>
    <w:uiPriority w:val="99"/>
    <w:qFormat/>
    <w:rsid w:val="00D511B7"/>
    <w:pPr>
      <w:keepNext/>
      <w:keepLines/>
      <w:spacing w:before="340" w:after="330" w:line="578" w:lineRule="auto"/>
      <w:jc w:val="left"/>
      <w:outlineLvl w:val="0"/>
    </w:pPr>
    <w:rPr>
      <w:rFonts w:ascii="Calibri" w:eastAsia="黑体" w:hAnsi="Calibri" w:cs="Calibri"/>
      <w:b/>
      <w:bCs/>
      <w:kern w:val="44"/>
      <w:sz w:val="32"/>
      <w:szCs w:val="32"/>
    </w:rPr>
  </w:style>
  <w:style w:type="paragraph" w:styleId="Heading2">
    <w:name w:val="heading 2"/>
    <w:basedOn w:val="Normal"/>
    <w:next w:val="Normal"/>
    <w:link w:val="Heading2Char"/>
    <w:uiPriority w:val="99"/>
    <w:qFormat/>
    <w:rsid w:val="00D511B7"/>
    <w:pPr>
      <w:keepNext/>
      <w:keepLines/>
      <w:spacing w:before="260" w:after="260" w:line="416" w:lineRule="auto"/>
      <w:jc w:val="center"/>
      <w:outlineLvl w:val="1"/>
    </w:pPr>
    <w:rPr>
      <w:rFonts w:ascii="Arial" w:eastAsia="黑体" w:hAnsi="Arial" w:cs="Arial"/>
      <w:b/>
      <w:bCs/>
      <w:sz w:val="32"/>
      <w:szCs w:val="32"/>
    </w:rPr>
  </w:style>
  <w:style w:type="paragraph" w:styleId="Heading3">
    <w:name w:val="heading 3"/>
    <w:basedOn w:val="Normal"/>
    <w:next w:val="Normal"/>
    <w:link w:val="Heading3Char"/>
    <w:uiPriority w:val="99"/>
    <w:qFormat/>
    <w:rsid w:val="00D511B7"/>
    <w:pPr>
      <w:widowControl/>
      <w:jc w:val="left"/>
      <w:outlineLvl w:val="2"/>
    </w:pPr>
    <w:rPr>
      <w:rFonts w:ascii="宋体" w:eastAsia="黑体" w:hAnsi="宋体" w:cs="宋体"/>
      <w:b/>
      <w:bCs/>
      <w:kern w:val="0"/>
      <w:sz w:val="32"/>
      <w:szCs w:val="32"/>
    </w:rPr>
  </w:style>
  <w:style w:type="paragraph" w:styleId="Heading4">
    <w:name w:val="heading 4"/>
    <w:basedOn w:val="Normal"/>
    <w:next w:val="Normal"/>
    <w:link w:val="Heading4Char"/>
    <w:uiPriority w:val="99"/>
    <w:qFormat/>
    <w:rsid w:val="00D511B7"/>
    <w:pPr>
      <w:adjustRightInd w:val="0"/>
      <w:spacing w:before="180" w:after="140" w:line="480" w:lineRule="atLeast"/>
      <w:textAlignment w:val="baseline"/>
      <w:outlineLvl w:val="3"/>
    </w:pPr>
    <w:rPr>
      <w:rFonts w:ascii="Arial" w:eastAsia="黑体" w:hAnsi="Arial" w:cs="Arial"/>
      <w:kern w:val="0"/>
      <w:sz w:val="32"/>
      <w:szCs w:val="32"/>
    </w:rPr>
  </w:style>
  <w:style w:type="paragraph" w:styleId="Heading5">
    <w:name w:val="heading 5"/>
    <w:basedOn w:val="Normal"/>
    <w:next w:val="Normal"/>
    <w:link w:val="Heading5Char"/>
    <w:uiPriority w:val="99"/>
    <w:qFormat/>
    <w:rsid w:val="00D511B7"/>
    <w:pPr>
      <w:adjustRightInd w:val="0"/>
      <w:spacing w:before="120" w:after="120" w:line="480" w:lineRule="atLeast"/>
      <w:textAlignment w:val="baseline"/>
      <w:outlineLvl w:val="4"/>
    </w:pPr>
    <w:rPr>
      <w:rFonts w:eastAsia="楷体_GB2312"/>
      <w:b/>
      <w:bCs/>
      <w:kern w:val="0"/>
      <w:sz w:val="30"/>
      <w:szCs w:val="30"/>
    </w:rPr>
  </w:style>
  <w:style w:type="paragraph" w:styleId="Heading6">
    <w:name w:val="heading 6"/>
    <w:basedOn w:val="NormalIndent"/>
    <w:next w:val="Normal"/>
    <w:link w:val="Heading6Char"/>
    <w:uiPriority w:val="99"/>
    <w:qFormat/>
    <w:rsid w:val="00D511B7"/>
    <w:pPr>
      <w:adjustRightInd w:val="0"/>
      <w:spacing w:line="480" w:lineRule="atLeast"/>
      <w:ind w:firstLineChars="0" w:firstLine="601"/>
      <w:textAlignment w:val="baseline"/>
      <w:outlineLvl w:val="5"/>
    </w:pPr>
    <w:rPr>
      <w:rFonts w:eastAsia="仿宋_GB2312" w:hAnsi="Arial"/>
      <w:kern w:val="0"/>
      <w:sz w:val="30"/>
      <w:szCs w:val="30"/>
    </w:rPr>
  </w:style>
  <w:style w:type="paragraph" w:styleId="Heading7">
    <w:name w:val="heading 7"/>
    <w:basedOn w:val="Normal"/>
    <w:next w:val="Normal"/>
    <w:link w:val="Heading7Char"/>
    <w:uiPriority w:val="99"/>
    <w:qFormat/>
    <w:rsid w:val="00D511B7"/>
    <w:pPr>
      <w:adjustRightInd w:val="0"/>
      <w:spacing w:line="480" w:lineRule="atLeast"/>
      <w:ind w:leftChars="200" w:left="1500" w:hangingChars="300" w:hanging="900"/>
      <w:textAlignment w:val="baseline"/>
      <w:outlineLvl w:val="6"/>
    </w:pPr>
    <w:rPr>
      <w:rFonts w:eastAsia="仿宋_GB2312"/>
      <w:kern w:val="0"/>
      <w:sz w:val="30"/>
      <w:szCs w:val="30"/>
    </w:rPr>
  </w:style>
  <w:style w:type="paragraph" w:styleId="Heading8">
    <w:name w:val="heading 8"/>
    <w:basedOn w:val="Normal"/>
    <w:next w:val="Normal"/>
    <w:link w:val="Heading8Char"/>
    <w:uiPriority w:val="99"/>
    <w:qFormat/>
    <w:rsid w:val="00D511B7"/>
    <w:pPr>
      <w:adjustRightInd w:val="0"/>
      <w:spacing w:line="480" w:lineRule="atLeast"/>
      <w:ind w:leftChars="497" w:left="2376" w:hangingChars="295" w:hanging="885"/>
      <w:textAlignment w:val="baseline"/>
      <w:outlineLvl w:val="7"/>
    </w:pPr>
    <w:rPr>
      <w:rFonts w:eastAsia="仿宋_GB2312" w:hAnsi="Arial"/>
      <w:kern w:val="0"/>
      <w:sz w:val="30"/>
      <w:szCs w:val="30"/>
    </w:rPr>
  </w:style>
  <w:style w:type="paragraph" w:styleId="Heading9">
    <w:name w:val="heading 9"/>
    <w:basedOn w:val="Normal"/>
    <w:next w:val="Normal"/>
    <w:link w:val="Heading9Char"/>
    <w:uiPriority w:val="99"/>
    <w:qFormat/>
    <w:rsid w:val="00D511B7"/>
    <w:pPr>
      <w:adjustRightInd w:val="0"/>
      <w:spacing w:line="480" w:lineRule="atLeast"/>
      <w:ind w:leftChars="790" w:left="3198" w:hangingChars="276" w:hanging="828"/>
      <w:textAlignment w:val="baseline"/>
      <w:outlineLvl w:val="8"/>
    </w:pPr>
    <w:rPr>
      <w:rFonts w:eastAsia="仿宋_GB2312"/>
      <w:kern w:val="0"/>
      <w:sz w:val="30"/>
      <w:szCs w:val="3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511B7"/>
    <w:rPr>
      <w:rFonts w:eastAsia="黑体"/>
      <w:b/>
      <w:bCs/>
      <w:kern w:val="44"/>
      <w:sz w:val="44"/>
      <w:szCs w:val="44"/>
    </w:rPr>
  </w:style>
  <w:style w:type="character" w:customStyle="1" w:styleId="Heading2Char">
    <w:name w:val="Heading 2 Char"/>
    <w:basedOn w:val="DefaultParagraphFont"/>
    <w:link w:val="Heading2"/>
    <w:uiPriority w:val="99"/>
    <w:locked/>
    <w:rsid w:val="00D511B7"/>
    <w:rPr>
      <w:rFonts w:ascii="Arial" w:eastAsia="黑体" w:hAnsi="Arial" w:cs="Arial"/>
      <w:b/>
      <w:bCs/>
      <w:kern w:val="2"/>
      <w:sz w:val="32"/>
      <w:szCs w:val="32"/>
      <w:lang w:val="en-US" w:eastAsia="zh-CN"/>
    </w:rPr>
  </w:style>
  <w:style w:type="character" w:customStyle="1" w:styleId="Heading3Char">
    <w:name w:val="Heading 3 Char"/>
    <w:basedOn w:val="DefaultParagraphFont"/>
    <w:link w:val="Heading3"/>
    <w:uiPriority w:val="99"/>
    <w:locked/>
    <w:rsid w:val="00D511B7"/>
    <w:rPr>
      <w:rFonts w:ascii="宋体" w:eastAsia="黑体" w:hAnsi="宋体" w:cs="宋体"/>
      <w:b/>
      <w:bCs/>
      <w:sz w:val="27"/>
      <w:szCs w:val="27"/>
    </w:rPr>
  </w:style>
  <w:style w:type="character" w:customStyle="1" w:styleId="Heading4Char">
    <w:name w:val="Heading 4 Char"/>
    <w:basedOn w:val="DefaultParagraphFont"/>
    <w:link w:val="Heading4"/>
    <w:uiPriority w:val="99"/>
    <w:locked/>
    <w:rsid w:val="00D511B7"/>
    <w:rPr>
      <w:rFonts w:ascii="Arial" w:eastAsia="黑体" w:hAnsi="Arial" w:cs="Arial"/>
      <w:sz w:val="32"/>
      <w:szCs w:val="32"/>
    </w:rPr>
  </w:style>
  <w:style w:type="character" w:customStyle="1" w:styleId="Heading5Char">
    <w:name w:val="Heading 5 Char"/>
    <w:basedOn w:val="DefaultParagraphFont"/>
    <w:link w:val="Heading5"/>
    <w:uiPriority w:val="99"/>
    <w:locked/>
    <w:rsid w:val="00D511B7"/>
    <w:rPr>
      <w:rFonts w:eastAsia="楷体_GB2312"/>
      <w:b/>
      <w:bCs/>
      <w:sz w:val="30"/>
      <w:szCs w:val="30"/>
    </w:rPr>
  </w:style>
  <w:style w:type="character" w:customStyle="1" w:styleId="Heading6Char">
    <w:name w:val="Heading 6 Char"/>
    <w:basedOn w:val="DefaultParagraphFont"/>
    <w:link w:val="Heading6"/>
    <w:uiPriority w:val="99"/>
    <w:locked/>
    <w:rsid w:val="00D511B7"/>
    <w:rPr>
      <w:rFonts w:eastAsia="仿宋_GB2312" w:hAnsi="Arial"/>
      <w:sz w:val="30"/>
      <w:szCs w:val="30"/>
    </w:rPr>
  </w:style>
  <w:style w:type="character" w:customStyle="1" w:styleId="Heading7Char">
    <w:name w:val="Heading 7 Char"/>
    <w:basedOn w:val="DefaultParagraphFont"/>
    <w:link w:val="Heading7"/>
    <w:uiPriority w:val="99"/>
    <w:locked/>
    <w:rsid w:val="00D511B7"/>
    <w:rPr>
      <w:rFonts w:eastAsia="仿宋_GB2312"/>
      <w:sz w:val="30"/>
      <w:szCs w:val="30"/>
    </w:rPr>
  </w:style>
  <w:style w:type="character" w:customStyle="1" w:styleId="Heading8Char">
    <w:name w:val="Heading 8 Char"/>
    <w:basedOn w:val="DefaultParagraphFont"/>
    <w:link w:val="Heading8"/>
    <w:uiPriority w:val="99"/>
    <w:locked/>
    <w:rsid w:val="00D511B7"/>
    <w:rPr>
      <w:rFonts w:eastAsia="仿宋_GB2312" w:hAnsi="Arial"/>
      <w:sz w:val="30"/>
      <w:szCs w:val="30"/>
    </w:rPr>
  </w:style>
  <w:style w:type="character" w:customStyle="1" w:styleId="Heading9Char">
    <w:name w:val="Heading 9 Char"/>
    <w:basedOn w:val="DefaultParagraphFont"/>
    <w:link w:val="Heading9"/>
    <w:uiPriority w:val="99"/>
    <w:locked/>
    <w:rsid w:val="00D511B7"/>
    <w:rPr>
      <w:rFonts w:eastAsia="仿宋_GB2312"/>
      <w:sz w:val="30"/>
      <w:szCs w:val="30"/>
    </w:rPr>
  </w:style>
  <w:style w:type="paragraph" w:styleId="NormalIndent">
    <w:name w:val="Normal Indent"/>
    <w:basedOn w:val="Normal"/>
    <w:uiPriority w:val="99"/>
    <w:rsid w:val="00D511B7"/>
    <w:pPr>
      <w:ind w:firstLineChars="200" w:firstLine="420"/>
    </w:pPr>
  </w:style>
  <w:style w:type="paragraph" w:styleId="DocumentMap">
    <w:name w:val="Document Map"/>
    <w:basedOn w:val="Normal"/>
    <w:link w:val="DocumentMapChar"/>
    <w:uiPriority w:val="99"/>
    <w:semiHidden/>
    <w:rsid w:val="00D511B7"/>
    <w:pPr>
      <w:shd w:val="clear" w:color="auto" w:fill="000080"/>
    </w:pPr>
  </w:style>
  <w:style w:type="character" w:customStyle="1" w:styleId="DocumentMapChar">
    <w:name w:val="Document Map Char"/>
    <w:basedOn w:val="DefaultParagraphFont"/>
    <w:link w:val="DocumentMap"/>
    <w:uiPriority w:val="99"/>
    <w:semiHidden/>
    <w:locked/>
    <w:rsid w:val="00D511B7"/>
    <w:rPr>
      <w:rFonts w:ascii="Times New Roman" w:hAnsi="Times New Roman" w:cs="Times New Roman"/>
      <w:kern w:val="2"/>
      <w:sz w:val="21"/>
      <w:szCs w:val="21"/>
      <w:shd w:val="clear" w:color="auto" w:fill="000080"/>
    </w:rPr>
  </w:style>
  <w:style w:type="paragraph" w:styleId="BodyText">
    <w:name w:val="Body Text"/>
    <w:basedOn w:val="Normal"/>
    <w:link w:val="BodyTextChar"/>
    <w:uiPriority w:val="99"/>
    <w:rsid w:val="00D511B7"/>
    <w:pPr>
      <w:spacing w:after="120"/>
    </w:pPr>
  </w:style>
  <w:style w:type="character" w:customStyle="1" w:styleId="BodyTextChar">
    <w:name w:val="Body Text Char"/>
    <w:basedOn w:val="DefaultParagraphFont"/>
    <w:link w:val="BodyText"/>
    <w:uiPriority w:val="99"/>
    <w:locked/>
    <w:rsid w:val="00D511B7"/>
    <w:rPr>
      <w:kern w:val="2"/>
      <w:sz w:val="21"/>
      <w:szCs w:val="21"/>
    </w:rPr>
  </w:style>
  <w:style w:type="paragraph" w:styleId="BodyTextIndent">
    <w:name w:val="Body Text Indent"/>
    <w:basedOn w:val="Normal"/>
    <w:link w:val="BodyTextIndentChar"/>
    <w:uiPriority w:val="99"/>
    <w:rsid w:val="00D511B7"/>
    <w:pPr>
      <w:ind w:firstLine="570"/>
    </w:pPr>
    <w:rPr>
      <w:rFonts w:ascii="Calibri" w:hAnsi="Calibri" w:cs="Calibri"/>
      <w:sz w:val="28"/>
      <w:szCs w:val="28"/>
    </w:rPr>
  </w:style>
  <w:style w:type="character" w:customStyle="1" w:styleId="BodyTextIndentChar">
    <w:name w:val="Body Text Indent Char"/>
    <w:basedOn w:val="DefaultParagraphFont"/>
    <w:link w:val="BodyTextIndent"/>
    <w:uiPriority w:val="99"/>
    <w:locked/>
    <w:rsid w:val="00D511B7"/>
    <w:rPr>
      <w:kern w:val="2"/>
      <w:sz w:val="28"/>
      <w:szCs w:val="28"/>
    </w:rPr>
  </w:style>
  <w:style w:type="paragraph" w:styleId="TOC3">
    <w:name w:val="toc 3"/>
    <w:basedOn w:val="Normal"/>
    <w:next w:val="Normal"/>
    <w:autoRedefine/>
    <w:uiPriority w:val="99"/>
    <w:semiHidden/>
    <w:rsid w:val="00D511B7"/>
    <w:pPr>
      <w:widowControl/>
      <w:spacing w:after="100" w:line="276" w:lineRule="auto"/>
      <w:ind w:left="440"/>
      <w:jc w:val="left"/>
    </w:pPr>
    <w:rPr>
      <w:rFonts w:ascii="Calibri" w:hAnsi="Calibri" w:cs="Calibri"/>
      <w:kern w:val="0"/>
      <w:sz w:val="22"/>
      <w:szCs w:val="22"/>
    </w:rPr>
  </w:style>
  <w:style w:type="paragraph" w:styleId="PlainText">
    <w:name w:val="Plain Text"/>
    <w:basedOn w:val="Normal"/>
    <w:link w:val="PlainTextChar"/>
    <w:uiPriority w:val="99"/>
    <w:rsid w:val="00D511B7"/>
    <w:rPr>
      <w:rFonts w:ascii="宋体" w:hAnsi="Courier New" w:cs="宋体"/>
    </w:rPr>
  </w:style>
  <w:style w:type="character" w:customStyle="1" w:styleId="PlainTextChar">
    <w:name w:val="Plain Text Char"/>
    <w:basedOn w:val="DefaultParagraphFont"/>
    <w:link w:val="PlainText"/>
    <w:uiPriority w:val="99"/>
    <w:locked/>
    <w:rsid w:val="00D511B7"/>
    <w:rPr>
      <w:rFonts w:ascii="宋体" w:eastAsia="宋体" w:hAnsi="Courier New" w:cs="宋体"/>
      <w:kern w:val="2"/>
      <w:sz w:val="21"/>
      <w:szCs w:val="21"/>
      <w:lang w:val="en-US" w:eastAsia="zh-CN"/>
    </w:rPr>
  </w:style>
  <w:style w:type="paragraph" w:styleId="Date">
    <w:name w:val="Date"/>
    <w:basedOn w:val="Normal"/>
    <w:next w:val="Normal"/>
    <w:link w:val="DateChar"/>
    <w:uiPriority w:val="99"/>
    <w:rsid w:val="00D511B7"/>
    <w:pPr>
      <w:ind w:leftChars="2500" w:left="100"/>
    </w:pPr>
    <w:rPr>
      <w:rFonts w:ascii="Calibri" w:hAnsi="Calibri" w:cs="Calibri"/>
    </w:rPr>
  </w:style>
  <w:style w:type="character" w:customStyle="1" w:styleId="DateChar">
    <w:name w:val="Date Char"/>
    <w:basedOn w:val="DefaultParagraphFont"/>
    <w:link w:val="Date"/>
    <w:uiPriority w:val="99"/>
    <w:locked/>
    <w:rsid w:val="00D511B7"/>
    <w:rPr>
      <w:kern w:val="2"/>
      <w:sz w:val="21"/>
      <w:szCs w:val="21"/>
    </w:rPr>
  </w:style>
  <w:style w:type="paragraph" w:styleId="BalloonText">
    <w:name w:val="Balloon Text"/>
    <w:basedOn w:val="Normal"/>
    <w:link w:val="BalloonTextChar"/>
    <w:uiPriority w:val="99"/>
    <w:semiHidden/>
    <w:rsid w:val="00D511B7"/>
    <w:rPr>
      <w:rFonts w:ascii="Calibri" w:hAnsi="Calibri" w:cs="Calibri"/>
      <w:sz w:val="18"/>
      <w:szCs w:val="18"/>
    </w:rPr>
  </w:style>
  <w:style w:type="character" w:customStyle="1" w:styleId="BalloonTextChar">
    <w:name w:val="Balloon Text Char"/>
    <w:basedOn w:val="DefaultParagraphFont"/>
    <w:link w:val="BalloonText"/>
    <w:uiPriority w:val="99"/>
    <w:locked/>
    <w:rsid w:val="00D511B7"/>
    <w:rPr>
      <w:kern w:val="2"/>
      <w:sz w:val="18"/>
      <w:szCs w:val="18"/>
    </w:rPr>
  </w:style>
  <w:style w:type="paragraph" w:styleId="Footer">
    <w:name w:val="footer"/>
    <w:basedOn w:val="Normal"/>
    <w:link w:val="FooterChar"/>
    <w:uiPriority w:val="99"/>
    <w:rsid w:val="00D511B7"/>
    <w:pPr>
      <w:tabs>
        <w:tab w:val="center" w:pos="4153"/>
        <w:tab w:val="right" w:pos="8306"/>
      </w:tabs>
      <w:snapToGrid w:val="0"/>
      <w:jc w:val="left"/>
    </w:pPr>
    <w:rPr>
      <w:rFonts w:ascii="Calibri" w:hAnsi="Calibri" w:cs="Calibri"/>
      <w:sz w:val="18"/>
      <w:szCs w:val="18"/>
    </w:rPr>
  </w:style>
  <w:style w:type="character" w:customStyle="1" w:styleId="FooterChar">
    <w:name w:val="Footer Char"/>
    <w:basedOn w:val="DefaultParagraphFont"/>
    <w:link w:val="Footer"/>
    <w:uiPriority w:val="99"/>
    <w:locked/>
    <w:rsid w:val="00D511B7"/>
    <w:rPr>
      <w:kern w:val="2"/>
      <w:sz w:val="18"/>
      <w:szCs w:val="18"/>
    </w:rPr>
  </w:style>
  <w:style w:type="paragraph" w:styleId="Header">
    <w:name w:val="header"/>
    <w:basedOn w:val="Normal"/>
    <w:link w:val="HeaderChar"/>
    <w:uiPriority w:val="99"/>
    <w:rsid w:val="00D511B7"/>
    <w:pPr>
      <w:pBdr>
        <w:bottom w:val="single" w:sz="6" w:space="1" w:color="auto"/>
      </w:pBdr>
      <w:tabs>
        <w:tab w:val="center" w:pos="4153"/>
        <w:tab w:val="right" w:pos="8306"/>
      </w:tabs>
      <w:snapToGrid w:val="0"/>
      <w:jc w:val="center"/>
    </w:pPr>
    <w:rPr>
      <w:rFonts w:ascii="Calibri" w:hAnsi="Calibri" w:cs="Calibri"/>
      <w:sz w:val="18"/>
      <w:szCs w:val="18"/>
    </w:rPr>
  </w:style>
  <w:style w:type="character" w:customStyle="1" w:styleId="HeaderChar">
    <w:name w:val="Header Char"/>
    <w:basedOn w:val="DefaultParagraphFont"/>
    <w:link w:val="Header"/>
    <w:uiPriority w:val="99"/>
    <w:locked/>
    <w:rsid w:val="00D511B7"/>
    <w:rPr>
      <w:kern w:val="2"/>
      <w:sz w:val="18"/>
      <w:szCs w:val="18"/>
    </w:rPr>
  </w:style>
  <w:style w:type="paragraph" w:styleId="TOC1">
    <w:name w:val="toc 1"/>
    <w:basedOn w:val="Normal"/>
    <w:next w:val="Normal"/>
    <w:autoRedefine/>
    <w:uiPriority w:val="99"/>
    <w:semiHidden/>
    <w:rsid w:val="00D511B7"/>
    <w:pPr>
      <w:widowControl/>
      <w:spacing w:after="100" w:line="276" w:lineRule="auto"/>
      <w:jc w:val="left"/>
    </w:pPr>
    <w:rPr>
      <w:rFonts w:ascii="Calibri" w:hAnsi="Calibri" w:cs="Calibri"/>
      <w:kern w:val="0"/>
      <w:sz w:val="22"/>
      <w:szCs w:val="22"/>
    </w:rPr>
  </w:style>
  <w:style w:type="paragraph" w:styleId="TOC2">
    <w:name w:val="toc 2"/>
    <w:basedOn w:val="Normal"/>
    <w:next w:val="Normal"/>
    <w:autoRedefine/>
    <w:uiPriority w:val="99"/>
    <w:semiHidden/>
    <w:rsid w:val="00D511B7"/>
    <w:pPr>
      <w:widowControl/>
      <w:spacing w:after="100" w:line="276" w:lineRule="auto"/>
      <w:ind w:left="220"/>
      <w:jc w:val="left"/>
    </w:pPr>
    <w:rPr>
      <w:rFonts w:ascii="Calibri" w:hAnsi="Calibri" w:cs="Calibri"/>
      <w:kern w:val="0"/>
      <w:sz w:val="22"/>
      <w:szCs w:val="22"/>
    </w:rPr>
  </w:style>
  <w:style w:type="paragraph" w:styleId="HTMLPreformatted">
    <w:name w:val="HTML Preformatted"/>
    <w:basedOn w:val="Normal"/>
    <w:link w:val="HTMLPreformattedChar"/>
    <w:uiPriority w:val="99"/>
    <w:rsid w:val="00D511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character" w:customStyle="1" w:styleId="HTMLPreformattedChar">
    <w:name w:val="HTML Preformatted Char"/>
    <w:basedOn w:val="DefaultParagraphFont"/>
    <w:link w:val="HTMLPreformatted"/>
    <w:uiPriority w:val="99"/>
    <w:locked/>
    <w:rsid w:val="00D511B7"/>
    <w:rPr>
      <w:rFonts w:ascii="Arial" w:hAnsi="Arial" w:cs="Arial"/>
      <w:sz w:val="24"/>
      <w:szCs w:val="24"/>
    </w:rPr>
  </w:style>
  <w:style w:type="paragraph" w:styleId="NormalWeb">
    <w:name w:val="Normal (Web)"/>
    <w:basedOn w:val="Normal"/>
    <w:uiPriority w:val="99"/>
    <w:rsid w:val="00D511B7"/>
    <w:pPr>
      <w:widowControl/>
      <w:spacing w:before="100" w:beforeAutospacing="1" w:after="100" w:afterAutospacing="1"/>
      <w:jc w:val="left"/>
    </w:pPr>
    <w:rPr>
      <w:rFonts w:ascii="宋体" w:hAnsi="宋体" w:cs="宋体"/>
      <w:kern w:val="0"/>
      <w:sz w:val="24"/>
      <w:szCs w:val="24"/>
    </w:rPr>
  </w:style>
  <w:style w:type="character" w:styleId="Strong">
    <w:name w:val="Strong"/>
    <w:basedOn w:val="DefaultParagraphFont"/>
    <w:uiPriority w:val="99"/>
    <w:qFormat/>
    <w:rsid w:val="00D511B7"/>
    <w:rPr>
      <w:b/>
      <w:bCs/>
    </w:rPr>
  </w:style>
  <w:style w:type="character" w:styleId="PageNumber">
    <w:name w:val="page number"/>
    <w:basedOn w:val="DefaultParagraphFont"/>
    <w:uiPriority w:val="99"/>
    <w:rsid w:val="00D511B7"/>
  </w:style>
  <w:style w:type="character" w:styleId="Emphasis">
    <w:name w:val="Emphasis"/>
    <w:basedOn w:val="DefaultParagraphFont"/>
    <w:uiPriority w:val="99"/>
    <w:qFormat/>
    <w:rsid w:val="00D511B7"/>
    <w:rPr>
      <w:i/>
      <w:iCs/>
    </w:rPr>
  </w:style>
  <w:style w:type="character" w:styleId="Hyperlink">
    <w:name w:val="Hyperlink"/>
    <w:basedOn w:val="DefaultParagraphFont"/>
    <w:uiPriority w:val="99"/>
    <w:rsid w:val="00D511B7"/>
    <w:rPr>
      <w:color w:val="auto"/>
      <w:u w:val="none"/>
    </w:rPr>
  </w:style>
  <w:style w:type="table" w:styleId="TableGrid">
    <w:name w:val="Table Grid"/>
    <w:basedOn w:val="TableNormal"/>
    <w:uiPriority w:val="99"/>
    <w:rsid w:val="00D511B7"/>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0">
    <w:name w:val="p0"/>
    <w:basedOn w:val="Normal"/>
    <w:uiPriority w:val="99"/>
    <w:rsid w:val="00D511B7"/>
    <w:pPr>
      <w:widowControl/>
    </w:pPr>
    <w:rPr>
      <w:kern w:val="0"/>
    </w:rPr>
  </w:style>
  <w:style w:type="character" w:customStyle="1" w:styleId="hei141">
    <w:name w:val="hei141"/>
    <w:basedOn w:val="DefaultParagraphFont"/>
    <w:uiPriority w:val="99"/>
    <w:rsid w:val="00D511B7"/>
    <w:rPr>
      <w:rFonts w:ascii="宋体" w:eastAsia="宋体" w:hAnsi="宋体" w:cs="宋体"/>
      <w:color w:val="000000"/>
      <w:sz w:val="21"/>
      <w:szCs w:val="21"/>
      <w:u w:val="none"/>
    </w:rPr>
  </w:style>
  <w:style w:type="character" w:customStyle="1" w:styleId="gsjj1">
    <w:name w:val="gsjj1"/>
    <w:uiPriority w:val="99"/>
    <w:rsid w:val="00D511B7"/>
    <w:rPr>
      <w:sz w:val="21"/>
      <w:szCs w:val="21"/>
    </w:rPr>
  </w:style>
  <w:style w:type="character" w:customStyle="1" w:styleId="apple-style-span">
    <w:name w:val="apple-style-span"/>
    <w:basedOn w:val="DefaultParagraphFont"/>
    <w:uiPriority w:val="99"/>
    <w:rsid w:val="00D511B7"/>
  </w:style>
  <w:style w:type="paragraph" w:customStyle="1" w:styleId="ParaCharCharCharCharCharCharChar">
    <w:name w:val="默认段落字体 Para Char Char Char Char Char Char Char"/>
    <w:basedOn w:val="Normal"/>
    <w:uiPriority w:val="99"/>
    <w:rsid w:val="00D511B7"/>
    <w:pPr>
      <w:spacing w:line="360" w:lineRule="auto"/>
    </w:pPr>
    <w:rPr>
      <w:sz w:val="24"/>
      <w:szCs w:val="24"/>
    </w:rPr>
  </w:style>
  <w:style w:type="character" w:customStyle="1" w:styleId="acool1">
    <w:name w:val="acool1"/>
    <w:basedOn w:val="DefaultParagraphFont"/>
    <w:uiPriority w:val="99"/>
    <w:rsid w:val="00D511B7"/>
    <w:rPr>
      <w:b/>
      <w:bCs/>
      <w:color w:val="auto"/>
      <w:sz w:val="40"/>
      <w:szCs w:val="40"/>
    </w:rPr>
  </w:style>
  <w:style w:type="character" w:customStyle="1" w:styleId="competitioncontent1">
    <w:name w:val="competitioncontent1"/>
    <w:basedOn w:val="DefaultParagraphFont"/>
    <w:uiPriority w:val="99"/>
    <w:rsid w:val="00D511B7"/>
    <w:rPr>
      <w:sz w:val="18"/>
      <w:szCs w:val="18"/>
    </w:rPr>
  </w:style>
  <w:style w:type="paragraph" w:customStyle="1" w:styleId="Char2">
    <w:name w:val="Char2"/>
    <w:basedOn w:val="Normal"/>
    <w:uiPriority w:val="99"/>
    <w:rsid w:val="00D511B7"/>
    <w:rPr>
      <w:rFonts w:ascii="宋体" w:hAnsi="宋体" w:cs="宋体"/>
      <w:sz w:val="32"/>
      <w:szCs w:val="32"/>
    </w:rPr>
  </w:style>
  <w:style w:type="character" w:customStyle="1" w:styleId="content4">
    <w:name w:val="content4"/>
    <w:basedOn w:val="DefaultParagraphFont"/>
    <w:uiPriority w:val="99"/>
    <w:rsid w:val="00D511B7"/>
  </w:style>
  <w:style w:type="paragraph" w:customStyle="1" w:styleId="aa">
    <w:name w:val="aa"/>
    <w:basedOn w:val="Normal"/>
    <w:uiPriority w:val="99"/>
    <w:rsid w:val="00D511B7"/>
    <w:pPr>
      <w:widowControl/>
      <w:jc w:val="left"/>
    </w:pPr>
    <w:rPr>
      <w:rFonts w:ascii="宋体" w:hAnsi="宋体" w:cs="宋体"/>
      <w:kern w:val="0"/>
      <w:sz w:val="24"/>
      <w:szCs w:val="24"/>
    </w:rPr>
  </w:style>
  <w:style w:type="paragraph" w:customStyle="1" w:styleId="bb">
    <w:name w:val="bb"/>
    <w:basedOn w:val="Normal"/>
    <w:uiPriority w:val="99"/>
    <w:rsid w:val="00D511B7"/>
    <w:pPr>
      <w:widowControl/>
      <w:jc w:val="left"/>
    </w:pPr>
    <w:rPr>
      <w:rFonts w:ascii="宋体" w:hAnsi="宋体" w:cs="宋体"/>
      <w:kern w:val="0"/>
      <w:sz w:val="24"/>
      <w:szCs w:val="24"/>
    </w:rPr>
  </w:style>
  <w:style w:type="paragraph" w:customStyle="1" w:styleId="Char">
    <w:name w:val="Char"/>
    <w:basedOn w:val="Normal"/>
    <w:uiPriority w:val="99"/>
    <w:rsid w:val="00D511B7"/>
    <w:rPr>
      <w:rFonts w:ascii="Tahoma" w:hAnsi="Tahoma" w:cs="Tahoma"/>
      <w:sz w:val="24"/>
      <w:szCs w:val="24"/>
    </w:rPr>
  </w:style>
  <w:style w:type="character" w:customStyle="1" w:styleId="style61">
    <w:name w:val="style61"/>
    <w:basedOn w:val="DefaultParagraphFont"/>
    <w:uiPriority w:val="99"/>
    <w:rsid w:val="00D511B7"/>
    <w:rPr>
      <w:b/>
      <w:bCs/>
      <w:sz w:val="27"/>
      <w:szCs w:val="27"/>
    </w:rPr>
  </w:style>
  <w:style w:type="paragraph" w:customStyle="1" w:styleId="Char21">
    <w:name w:val="Char21"/>
    <w:basedOn w:val="Normal"/>
    <w:uiPriority w:val="99"/>
    <w:rsid w:val="00D511B7"/>
    <w:rPr>
      <w:rFonts w:ascii="Tahoma" w:hAnsi="Tahoma" w:cs="Tahoma"/>
      <w:sz w:val="24"/>
      <w:szCs w:val="24"/>
    </w:rPr>
  </w:style>
  <w:style w:type="paragraph" w:customStyle="1" w:styleId="Char1">
    <w:name w:val="Char1"/>
    <w:basedOn w:val="Normal"/>
    <w:uiPriority w:val="99"/>
    <w:rsid w:val="00D511B7"/>
    <w:pPr>
      <w:widowControl/>
      <w:spacing w:after="160" w:line="240" w:lineRule="exact"/>
      <w:jc w:val="left"/>
    </w:pPr>
    <w:rPr>
      <w:rFonts w:ascii="Verdana" w:hAnsi="Verdana" w:cs="Verdana"/>
      <w:kern w:val="0"/>
      <w:sz w:val="20"/>
      <w:szCs w:val="20"/>
      <w:lang w:eastAsia="en-US"/>
    </w:rPr>
  </w:style>
  <w:style w:type="character" w:customStyle="1" w:styleId="0031">
    <w:name w:val="0031"/>
    <w:basedOn w:val="DefaultParagraphFont"/>
    <w:uiPriority w:val="99"/>
    <w:rsid w:val="00D511B7"/>
    <w:rPr>
      <w:sz w:val="21"/>
      <w:szCs w:val="21"/>
    </w:rPr>
  </w:style>
  <w:style w:type="character" w:customStyle="1" w:styleId="line-h301">
    <w:name w:val="line-h301"/>
    <w:basedOn w:val="DefaultParagraphFont"/>
    <w:uiPriority w:val="99"/>
    <w:rsid w:val="00D511B7"/>
  </w:style>
  <w:style w:type="paragraph" w:customStyle="1" w:styleId="Char11">
    <w:name w:val="Char11"/>
    <w:basedOn w:val="Normal"/>
    <w:uiPriority w:val="99"/>
    <w:rsid w:val="00D511B7"/>
    <w:pPr>
      <w:widowControl/>
      <w:spacing w:after="160" w:line="240" w:lineRule="exact"/>
      <w:jc w:val="left"/>
    </w:pPr>
    <w:rPr>
      <w:rFonts w:ascii="Verdana" w:hAnsi="Verdana" w:cs="Verdana"/>
      <w:kern w:val="0"/>
      <w:sz w:val="20"/>
      <w:szCs w:val="20"/>
      <w:lang w:eastAsia="en-US"/>
    </w:rPr>
  </w:style>
  <w:style w:type="paragraph" w:customStyle="1" w:styleId="CharCharCharChar">
    <w:name w:val="Char Char Char Char"/>
    <w:basedOn w:val="Normal"/>
    <w:uiPriority w:val="99"/>
    <w:rsid w:val="00D511B7"/>
    <w:rPr>
      <w:rFonts w:ascii="宋体" w:hAnsi="宋体" w:cs="宋体"/>
      <w:sz w:val="32"/>
      <w:szCs w:val="32"/>
    </w:rPr>
  </w:style>
  <w:style w:type="character" w:customStyle="1" w:styleId="normal1051">
    <w:name w:val="normal1051"/>
    <w:basedOn w:val="DefaultParagraphFont"/>
    <w:uiPriority w:val="99"/>
    <w:rsid w:val="00D511B7"/>
  </w:style>
  <w:style w:type="paragraph" w:customStyle="1" w:styleId="Char4">
    <w:name w:val="Char4"/>
    <w:basedOn w:val="Normal"/>
    <w:uiPriority w:val="99"/>
    <w:rsid w:val="00D511B7"/>
    <w:pPr>
      <w:tabs>
        <w:tab w:val="left" w:pos="360"/>
      </w:tabs>
    </w:pPr>
    <w:rPr>
      <w:sz w:val="24"/>
      <w:szCs w:val="24"/>
    </w:rPr>
  </w:style>
  <w:style w:type="paragraph" w:customStyle="1" w:styleId="a">
    <w:name w:val="协会正文"/>
    <w:basedOn w:val="Normal"/>
    <w:uiPriority w:val="99"/>
    <w:rsid w:val="00D511B7"/>
    <w:pPr>
      <w:spacing w:line="520" w:lineRule="exact"/>
      <w:ind w:firstLineChars="200" w:firstLine="560"/>
    </w:pPr>
    <w:rPr>
      <w:rFonts w:ascii="仿宋_GB2312" w:eastAsia="仿宋_GB2312" w:hAnsi="宋体" w:cs="仿宋_GB2312"/>
      <w:color w:val="000000"/>
      <w:kern w:val="0"/>
      <w:sz w:val="28"/>
      <w:szCs w:val="28"/>
    </w:rPr>
  </w:style>
  <w:style w:type="character" w:customStyle="1" w:styleId="apple-converted-space">
    <w:name w:val="apple-converted-space"/>
    <w:basedOn w:val="DefaultParagraphFont"/>
    <w:uiPriority w:val="99"/>
    <w:rsid w:val="00D511B7"/>
  </w:style>
  <w:style w:type="paragraph" w:customStyle="1" w:styleId="Char3">
    <w:name w:val="Char3"/>
    <w:basedOn w:val="Normal"/>
    <w:uiPriority w:val="99"/>
    <w:rsid w:val="00D511B7"/>
    <w:pPr>
      <w:widowControl/>
      <w:spacing w:after="160" w:line="240" w:lineRule="exact"/>
      <w:jc w:val="left"/>
    </w:pPr>
    <w:rPr>
      <w:rFonts w:ascii="Arial" w:hAnsi="Arial" w:cs="Arial"/>
      <w:b/>
      <w:bCs/>
      <w:kern w:val="0"/>
      <w:sz w:val="24"/>
      <w:szCs w:val="24"/>
      <w:lang w:eastAsia="en-US"/>
    </w:rPr>
  </w:style>
  <w:style w:type="paragraph" w:customStyle="1" w:styleId="a0">
    <w:name w:val="前言和正文"/>
    <w:uiPriority w:val="99"/>
    <w:rsid w:val="00D511B7"/>
    <w:pPr>
      <w:spacing w:line="460" w:lineRule="exact"/>
      <w:ind w:firstLineChars="200" w:firstLine="600"/>
    </w:pPr>
    <w:rPr>
      <w:rFonts w:ascii="Times New Roman" w:hAnsi="Times New Roman" w:cs="Times New Roman"/>
      <w:kern w:val="0"/>
      <w:sz w:val="30"/>
      <w:szCs w:val="30"/>
    </w:rPr>
  </w:style>
  <w:style w:type="paragraph" w:customStyle="1" w:styleId="CharCharCharChar1">
    <w:name w:val="Char Char Char Char1"/>
    <w:basedOn w:val="Normal"/>
    <w:uiPriority w:val="99"/>
    <w:rsid w:val="00D511B7"/>
    <w:pPr>
      <w:widowControl/>
      <w:spacing w:after="160" w:line="240" w:lineRule="exact"/>
      <w:jc w:val="left"/>
    </w:pPr>
    <w:rPr>
      <w:rFonts w:ascii="Verdana" w:eastAsia="仿宋_GB2312" w:hAnsi="Verdana" w:cs="Verdana"/>
      <w:kern w:val="0"/>
      <w:sz w:val="24"/>
      <w:szCs w:val="24"/>
      <w:lang w:eastAsia="en-US"/>
    </w:rPr>
  </w:style>
  <w:style w:type="paragraph" w:customStyle="1" w:styleId="Default">
    <w:name w:val="Default"/>
    <w:uiPriority w:val="99"/>
    <w:rsid w:val="00D511B7"/>
    <w:pPr>
      <w:widowControl w:val="0"/>
      <w:autoSpaceDE w:val="0"/>
      <w:autoSpaceDN w:val="0"/>
      <w:adjustRightInd w:val="0"/>
    </w:pPr>
    <w:rPr>
      <w:rFonts w:ascii="华文中宋" w:eastAsia="华文中宋" w:cs="华文中宋"/>
      <w:color w:val="000000"/>
      <w:kern w:val="0"/>
      <w:sz w:val="24"/>
      <w:szCs w:val="24"/>
    </w:rPr>
  </w:style>
  <w:style w:type="paragraph" w:customStyle="1" w:styleId="1">
    <w:name w:val="列出段落1"/>
    <w:basedOn w:val="Normal"/>
    <w:uiPriority w:val="99"/>
    <w:rsid w:val="00D511B7"/>
    <w:pPr>
      <w:ind w:firstLineChars="200" w:firstLine="420"/>
    </w:pPr>
  </w:style>
  <w:style w:type="paragraph" w:customStyle="1" w:styleId="11">
    <w:name w:val="列出段落11"/>
    <w:basedOn w:val="Normal"/>
    <w:uiPriority w:val="99"/>
    <w:rsid w:val="00D511B7"/>
    <w:pPr>
      <w:ind w:firstLineChars="200" w:firstLine="420"/>
    </w:pPr>
    <w:rPr>
      <w:rFonts w:ascii="Calibri" w:hAnsi="Calibri" w:cs="Calibri"/>
    </w:rPr>
  </w:style>
  <w:style w:type="character" w:customStyle="1" w:styleId="bb1">
    <w:name w:val="bb1"/>
    <w:uiPriority w:val="99"/>
    <w:rsid w:val="00D511B7"/>
    <w:rPr>
      <w:rFonts w:ascii="宋体" w:eastAsia="宋体" w:hAnsi="宋体" w:cs="宋体"/>
      <w:b/>
      <w:bCs/>
      <w:color w:val="auto"/>
      <w:sz w:val="21"/>
      <w:szCs w:val="21"/>
    </w:rPr>
  </w:style>
  <w:style w:type="paragraph" w:customStyle="1" w:styleId="2">
    <w:name w:val="列出段落2"/>
    <w:basedOn w:val="Normal"/>
    <w:uiPriority w:val="99"/>
    <w:rsid w:val="00D511B7"/>
    <w:pPr>
      <w:ind w:firstLineChars="200" w:firstLine="420"/>
    </w:pPr>
  </w:style>
  <w:style w:type="table" w:customStyle="1" w:styleId="TableNormal1">
    <w:name w:val="Table Normal1"/>
    <w:uiPriority w:val="99"/>
    <w:rsid w:val="00D511B7"/>
    <w:pPr>
      <w:widowControl w:val="0"/>
    </w:pPr>
    <w:rPr>
      <w:kern w:val="0"/>
      <w:sz w:val="22"/>
      <w:lang w:eastAsia="en-US"/>
    </w:rPr>
    <w:tblPr>
      <w:tblCellMar>
        <w:top w:w="0" w:type="dxa"/>
        <w:left w:w="0" w:type="dxa"/>
        <w:bottom w:w="0" w:type="dxa"/>
        <w:right w:w="0" w:type="dxa"/>
      </w:tblCellMar>
    </w:tblPr>
  </w:style>
  <w:style w:type="paragraph" w:customStyle="1" w:styleId="110">
    <w:name w:val="标题 11"/>
    <w:basedOn w:val="Normal"/>
    <w:uiPriority w:val="99"/>
    <w:rsid w:val="00D511B7"/>
    <w:pPr>
      <w:ind w:left="220"/>
      <w:jc w:val="left"/>
      <w:outlineLvl w:val="1"/>
    </w:pPr>
    <w:rPr>
      <w:rFonts w:ascii="华文中宋" w:eastAsia="华文中宋" w:hAnsi="华文中宋" w:cs="华文中宋"/>
      <w:b/>
      <w:bCs/>
      <w:kern w:val="0"/>
      <w:sz w:val="40"/>
      <w:szCs w:val="40"/>
      <w:lang w:eastAsia="en-US"/>
    </w:rPr>
  </w:style>
  <w:style w:type="paragraph" w:customStyle="1" w:styleId="TableParagraph">
    <w:name w:val="Table Paragraph"/>
    <w:basedOn w:val="Normal"/>
    <w:uiPriority w:val="99"/>
    <w:rsid w:val="00D511B7"/>
    <w:pPr>
      <w:jc w:val="left"/>
    </w:pPr>
    <w:rPr>
      <w:rFonts w:ascii="Calibri" w:hAnsi="Calibri" w:cs="Calibri"/>
      <w:kern w:val="0"/>
      <w:sz w:val="22"/>
      <w:szCs w:val="22"/>
      <w:lang w:eastAsia="en-US"/>
    </w:rPr>
  </w:style>
  <w:style w:type="paragraph" w:styleId="ListParagraph">
    <w:name w:val="List Paragraph"/>
    <w:basedOn w:val="Normal"/>
    <w:uiPriority w:val="99"/>
    <w:qFormat/>
    <w:rsid w:val="002A23EF"/>
    <w:pPr>
      <w:ind w:firstLineChars="200" w:firstLine="420"/>
    </w:pPr>
  </w:style>
  <w:style w:type="paragraph" w:customStyle="1" w:styleId="CharCharCharChar2">
    <w:name w:val="Char Char Char Char2"/>
    <w:basedOn w:val="Normal"/>
    <w:next w:val="Normal"/>
    <w:uiPriority w:val="99"/>
    <w:rsid w:val="000C263D"/>
    <w:pPr>
      <w:tabs>
        <w:tab w:val="left" w:pos="0"/>
      </w:tabs>
      <w:spacing w:beforeLines="50" w:afterLines="100" w:line="360" w:lineRule="auto"/>
    </w:pPr>
    <w:rPr>
      <w:kern w:val="0"/>
      <w:sz w:val="28"/>
      <w:szCs w:val="28"/>
    </w:rPr>
  </w:style>
  <w:style w:type="paragraph" w:customStyle="1" w:styleId="CharCharCharChar3">
    <w:name w:val="Char Char Char Char3"/>
    <w:basedOn w:val="Normal"/>
    <w:next w:val="Normal"/>
    <w:uiPriority w:val="99"/>
    <w:rsid w:val="0094454B"/>
    <w:pPr>
      <w:tabs>
        <w:tab w:val="left" w:pos="0"/>
      </w:tabs>
      <w:spacing w:beforeLines="50" w:afterLines="100" w:line="360" w:lineRule="auto"/>
    </w:pPr>
    <w:rPr>
      <w:kern w:val="0"/>
      <w:sz w:val="28"/>
      <w:szCs w:val="28"/>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Normal"/>
    <w:uiPriority w:val="99"/>
    <w:rsid w:val="00944572"/>
    <w:pPr>
      <w:widowControl/>
      <w:spacing w:after="160" w:line="240" w:lineRule="exact"/>
      <w:jc w:val="left"/>
    </w:pPr>
    <w:rPr>
      <w:rFonts w:ascii="Verdana" w:eastAsia="仿宋_GB2312" w:hAnsi="Verdana" w:cs="Verdana"/>
      <w:kern w:val="0"/>
      <w:sz w:val="24"/>
      <w:szCs w:val="24"/>
      <w:lang w:eastAsia="en-US"/>
    </w:rPr>
  </w:style>
</w:styles>
</file>

<file path=word/webSettings.xml><?xml version="1.0" encoding="utf-8"?>
<w:webSettings xmlns:r="http://schemas.openxmlformats.org/officeDocument/2006/relationships" xmlns:w="http://schemas.openxmlformats.org/wordprocessingml/2006/main">
  <w:divs>
    <w:div w:id="363990374">
      <w:marLeft w:val="0"/>
      <w:marRight w:val="0"/>
      <w:marTop w:val="0"/>
      <w:marBottom w:val="0"/>
      <w:divBdr>
        <w:top w:val="none" w:sz="0" w:space="0" w:color="auto"/>
        <w:left w:val="none" w:sz="0" w:space="0" w:color="auto"/>
        <w:bottom w:val="none" w:sz="0" w:space="0" w:color="auto"/>
        <w:right w:val="none" w:sz="0" w:space="0" w:color="auto"/>
      </w:divBdr>
    </w:div>
    <w:div w:id="363990375">
      <w:marLeft w:val="0"/>
      <w:marRight w:val="0"/>
      <w:marTop w:val="0"/>
      <w:marBottom w:val="0"/>
      <w:divBdr>
        <w:top w:val="none" w:sz="0" w:space="0" w:color="auto"/>
        <w:left w:val="none" w:sz="0" w:space="0" w:color="auto"/>
        <w:bottom w:val="none" w:sz="0" w:space="0" w:color="auto"/>
        <w:right w:val="none" w:sz="0" w:space="0" w:color="auto"/>
      </w:divBdr>
    </w:div>
    <w:div w:id="363990376">
      <w:marLeft w:val="0"/>
      <w:marRight w:val="0"/>
      <w:marTop w:val="0"/>
      <w:marBottom w:val="0"/>
      <w:divBdr>
        <w:top w:val="none" w:sz="0" w:space="0" w:color="auto"/>
        <w:left w:val="none" w:sz="0" w:space="0" w:color="auto"/>
        <w:bottom w:val="none" w:sz="0" w:space="0" w:color="auto"/>
        <w:right w:val="none" w:sz="0" w:space="0" w:color="auto"/>
      </w:divBdr>
    </w:div>
    <w:div w:id="363990377">
      <w:marLeft w:val="0"/>
      <w:marRight w:val="0"/>
      <w:marTop w:val="0"/>
      <w:marBottom w:val="0"/>
      <w:divBdr>
        <w:top w:val="none" w:sz="0" w:space="0" w:color="auto"/>
        <w:left w:val="none" w:sz="0" w:space="0" w:color="auto"/>
        <w:bottom w:val="none" w:sz="0" w:space="0" w:color="auto"/>
        <w:right w:val="none" w:sz="0" w:space="0" w:color="auto"/>
      </w:divBdr>
    </w:div>
    <w:div w:id="363990378">
      <w:marLeft w:val="0"/>
      <w:marRight w:val="0"/>
      <w:marTop w:val="0"/>
      <w:marBottom w:val="0"/>
      <w:divBdr>
        <w:top w:val="none" w:sz="0" w:space="0" w:color="auto"/>
        <w:left w:val="none" w:sz="0" w:space="0" w:color="auto"/>
        <w:bottom w:val="none" w:sz="0" w:space="0" w:color="auto"/>
        <w:right w:val="none" w:sz="0" w:space="0" w:color="auto"/>
      </w:divBdr>
    </w:div>
    <w:div w:id="363990379">
      <w:marLeft w:val="0"/>
      <w:marRight w:val="0"/>
      <w:marTop w:val="0"/>
      <w:marBottom w:val="0"/>
      <w:divBdr>
        <w:top w:val="none" w:sz="0" w:space="0" w:color="auto"/>
        <w:left w:val="none" w:sz="0" w:space="0" w:color="auto"/>
        <w:bottom w:val="none" w:sz="0" w:space="0" w:color="auto"/>
        <w:right w:val="none" w:sz="0" w:space="0" w:color="auto"/>
      </w:divBdr>
    </w:div>
    <w:div w:id="363990380">
      <w:marLeft w:val="0"/>
      <w:marRight w:val="0"/>
      <w:marTop w:val="0"/>
      <w:marBottom w:val="0"/>
      <w:divBdr>
        <w:top w:val="none" w:sz="0" w:space="0" w:color="auto"/>
        <w:left w:val="none" w:sz="0" w:space="0" w:color="auto"/>
        <w:bottom w:val="none" w:sz="0" w:space="0" w:color="auto"/>
        <w:right w:val="none" w:sz="0" w:space="0" w:color="auto"/>
      </w:divBdr>
    </w:div>
    <w:div w:id="363990381">
      <w:marLeft w:val="0"/>
      <w:marRight w:val="0"/>
      <w:marTop w:val="0"/>
      <w:marBottom w:val="0"/>
      <w:divBdr>
        <w:top w:val="none" w:sz="0" w:space="0" w:color="auto"/>
        <w:left w:val="none" w:sz="0" w:space="0" w:color="auto"/>
        <w:bottom w:val="none" w:sz="0" w:space="0" w:color="auto"/>
        <w:right w:val="none" w:sz="0" w:space="0" w:color="auto"/>
      </w:divBdr>
    </w:div>
    <w:div w:id="363990382">
      <w:marLeft w:val="0"/>
      <w:marRight w:val="0"/>
      <w:marTop w:val="0"/>
      <w:marBottom w:val="0"/>
      <w:divBdr>
        <w:top w:val="none" w:sz="0" w:space="0" w:color="auto"/>
        <w:left w:val="none" w:sz="0" w:space="0" w:color="auto"/>
        <w:bottom w:val="none" w:sz="0" w:space="0" w:color="auto"/>
        <w:right w:val="none" w:sz="0" w:space="0" w:color="auto"/>
      </w:divBdr>
    </w:div>
    <w:div w:id="363990385">
      <w:marLeft w:val="0"/>
      <w:marRight w:val="0"/>
      <w:marTop w:val="0"/>
      <w:marBottom w:val="0"/>
      <w:divBdr>
        <w:top w:val="none" w:sz="0" w:space="0" w:color="auto"/>
        <w:left w:val="none" w:sz="0" w:space="0" w:color="auto"/>
        <w:bottom w:val="none" w:sz="0" w:space="0" w:color="auto"/>
        <w:right w:val="none" w:sz="0" w:space="0" w:color="auto"/>
      </w:divBdr>
    </w:div>
    <w:div w:id="363990386">
      <w:marLeft w:val="0"/>
      <w:marRight w:val="0"/>
      <w:marTop w:val="0"/>
      <w:marBottom w:val="0"/>
      <w:divBdr>
        <w:top w:val="none" w:sz="0" w:space="0" w:color="auto"/>
        <w:left w:val="none" w:sz="0" w:space="0" w:color="auto"/>
        <w:bottom w:val="none" w:sz="0" w:space="0" w:color="auto"/>
        <w:right w:val="none" w:sz="0" w:space="0" w:color="auto"/>
      </w:divBdr>
    </w:div>
    <w:div w:id="363990388">
      <w:marLeft w:val="0"/>
      <w:marRight w:val="0"/>
      <w:marTop w:val="0"/>
      <w:marBottom w:val="0"/>
      <w:divBdr>
        <w:top w:val="none" w:sz="0" w:space="0" w:color="auto"/>
        <w:left w:val="none" w:sz="0" w:space="0" w:color="auto"/>
        <w:bottom w:val="none" w:sz="0" w:space="0" w:color="auto"/>
        <w:right w:val="none" w:sz="0" w:space="0" w:color="auto"/>
      </w:divBdr>
    </w:div>
    <w:div w:id="363990390">
      <w:marLeft w:val="0"/>
      <w:marRight w:val="0"/>
      <w:marTop w:val="0"/>
      <w:marBottom w:val="0"/>
      <w:divBdr>
        <w:top w:val="none" w:sz="0" w:space="0" w:color="auto"/>
        <w:left w:val="none" w:sz="0" w:space="0" w:color="auto"/>
        <w:bottom w:val="none" w:sz="0" w:space="0" w:color="auto"/>
        <w:right w:val="none" w:sz="0" w:space="0" w:color="auto"/>
      </w:divBdr>
      <w:divsChild>
        <w:div w:id="363990387">
          <w:marLeft w:val="150"/>
          <w:marRight w:val="0"/>
          <w:marTop w:val="0"/>
          <w:marBottom w:val="75"/>
          <w:divBdr>
            <w:top w:val="single" w:sz="6" w:space="0" w:color="DDDDDD"/>
            <w:left w:val="none" w:sz="0" w:space="0" w:color="auto"/>
            <w:bottom w:val="none" w:sz="0" w:space="0" w:color="auto"/>
            <w:right w:val="none" w:sz="0" w:space="0" w:color="auto"/>
          </w:divBdr>
        </w:div>
        <w:div w:id="363990391">
          <w:marLeft w:val="0"/>
          <w:marRight w:val="0"/>
          <w:marTop w:val="150"/>
          <w:marBottom w:val="100"/>
          <w:divBdr>
            <w:top w:val="none" w:sz="0" w:space="0" w:color="auto"/>
            <w:left w:val="none" w:sz="0" w:space="0" w:color="auto"/>
            <w:bottom w:val="none" w:sz="0" w:space="0" w:color="auto"/>
            <w:right w:val="none" w:sz="0" w:space="0" w:color="auto"/>
          </w:divBdr>
        </w:div>
        <w:div w:id="363990393">
          <w:marLeft w:val="0"/>
          <w:marRight w:val="0"/>
          <w:marTop w:val="0"/>
          <w:marBottom w:val="0"/>
          <w:divBdr>
            <w:top w:val="none" w:sz="0" w:space="0" w:color="auto"/>
            <w:left w:val="none" w:sz="0" w:space="0" w:color="auto"/>
            <w:bottom w:val="none" w:sz="0" w:space="0" w:color="auto"/>
            <w:right w:val="none" w:sz="0" w:space="0" w:color="auto"/>
          </w:divBdr>
          <w:divsChild>
            <w:div w:id="363990383">
              <w:marLeft w:val="0"/>
              <w:marRight w:val="0"/>
              <w:marTop w:val="0"/>
              <w:marBottom w:val="0"/>
              <w:divBdr>
                <w:top w:val="none" w:sz="0" w:space="0" w:color="auto"/>
                <w:left w:val="none" w:sz="0" w:space="0" w:color="auto"/>
                <w:bottom w:val="none" w:sz="0" w:space="0" w:color="auto"/>
                <w:right w:val="none" w:sz="0" w:space="0" w:color="auto"/>
              </w:divBdr>
            </w:div>
            <w:div w:id="363990384">
              <w:marLeft w:val="0"/>
              <w:marRight w:val="0"/>
              <w:marTop w:val="0"/>
              <w:marBottom w:val="0"/>
              <w:divBdr>
                <w:top w:val="none" w:sz="0" w:space="0" w:color="auto"/>
                <w:left w:val="none" w:sz="0" w:space="0" w:color="auto"/>
                <w:bottom w:val="none" w:sz="0" w:space="0" w:color="auto"/>
                <w:right w:val="none" w:sz="0" w:space="0" w:color="auto"/>
              </w:divBdr>
            </w:div>
            <w:div w:id="363990389">
              <w:marLeft w:val="0"/>
              <w:marRight w:val="0"/>
              <w:marTop w:val="0"/>
              <w:marBottom w:val="0"/>
              <w:divBdr>
                <w:top w:val="none" w:sz="0" w:space="0" w:color="auto"/>
                <w:left w:val="none" w:sz="0" w:space="0" w:color="auto"/>
                <w:bottom w:val="none" w:sz="0" w:space="0" w:color="auto"/>
                <w:right w:val="none" w:sz="0" w:space="0" w:color="auto"/>
              </w:divBdr>
            </w:div>
            <w:div w:id="363990392">
              <w:marLeft w:val="0"/>
              <w:marRight w:val="0"/>
              <w:marTop w:val="0"/>
              <w:marBottom w:val="0"/>
              <w:divBdr>
                <w:top w:val="none" w:sz="0" w:space="0" w:color="auto"/>
                <w:left w:val="none" w:sz="0" w:space="0" w:color="auto"/>
                <w:bottom w:val="none" w:sz="0" w:space="0" w:color="auto"/>
                <w:right w:val="none" w:sz="0" w:space="0" w:color="auto"/>
              </w:divBdr>
            </w:div>
            <w:div w:id="363990394">
              <w:marLeft w:val="0"/>
              <w:marRight w:val="0"/>
              <w:marTop w:val="0"/>
              <w:marBottom w:val="0"/>
              <w:divBdr>
                <w:top w:val="none" w:sz="0" w:space="0" w:color="auto"/>
                <w:left w:val="none" w:sz="0" w:space="0" w:color="auto"/>
                <w:bottom w:val="none" w:sz="0" w:space="0" w:color="auto"/>
                <w:right w:val="none" w:sz="0" w:space="0" w:color="auto"/>
              </w:divBdr>
            </w:div>
            <w:div w:id="363990395">
              <w:marLeft w:val="0"/>
              <w:marRight w:val="0"/>
              <w:marTop w:val="0"/>
              <w:marBottom w:val="0"/>
              <w:divBdr>
                <w:top w:val="none" w:sz="0" w:space="0" w:color="auto"/>
                <w:left w:val="none" w:sz="0" w:space="0" w:color="auto"/>
                <w:bottom w:val="none" w:sz="0" w:space="0" w:color="auto"/>
                <w:right w:val="none" w:sz="0" w:space="0" w:color="auto"/>
              </w:divBdr>
            </w:div>
            <w:div w:id="363990396">
              <w:marLeft w:val="0"/>
              <w:marRight w:val="0"/>
              <w:marTop w:val="0"/>
              <w:marBottom w:val="0"/>
              <w:divBdr>
                <w:top w:val="none" w:sz="0" w:space="0" w:color="auto"/>
                <w:left w:val="none" w:sz="0" w:space="0" w:color="auto"/>
                <w:bottom w:val="none" w:sz="0" w:space="0" w:color="auto"/>
                <w:right w:val="none" w:sz="0" w:space="0" w:color="auto"/>
              </w:divBdr>
            </w:div>
            <w:div w:id="363990398">
              <w:marLeft w:val="0"/>
              <w:marRight w:val="0"/>
              <w:marTop w:val="0"/>
              <w:marBottom w:val="0"/>
              <w:divBdr>
                <w:top w:val="none" w:sz="0" w:space="0" w:color="auto"/>
                <w:left w:val="none" w:sz="0" w:space="0" w:color="auto"/>
                <w:bottom w:val="none" w:sz="0" w:space="0" w:color="auto"/>
                <w:right w:val="none" w:sz="0" w:space="0" w:color="auto"/>
              </w:divBdr>
            </w:div>
            <w:div w:id="363990399">
              <w:marLeft w:val="0"/>
              <w:marRight w:val="0"/>
              <w:marTop w:val="0"/>
              <w:marBottom w:val="0"/>
              <w:divBdr>
                <w:top w:val="none" w:sz="0" w:space="0" w:color="auto"/>
                <w:left w:val="none" w:sz="0" w:space="0" w:color="auto"/>
                <w:bottom w:val="none" w:sz="0" w:space="0" w:color="auto"/>
                <w:right w:val="none" w:sz="0" w:space="0" w:color="auto"/>
              </w:divBdr>
            </w:div>
            <w:div w:id="363990400">
              <w:marLeft w:val="0"/>
              <w:marRight w:val="0"/>
              <w:marTop w:val="0"/>
              <w:marBottom w:val="0"/>
              <w:divBdr>
                <w:top w:val="none" w:sz="0" w:space="0" w:color="auto"/>
                <w:left w:val="none" w:sz="0" w:space="0" w:color="auto"/>
                <w:bottom w:val="none" w:sz="0" w:space="0" w:color="auto"/>
                <w:right w:val="none" w:sz="0" w:space="0" w:color="auto"/>
              </w:divBdr>
            </w:div>
            <w:div w:id="363990402">
              <w:marLeft w:val="0"/>
              <w:marRight w:val="0"/>
              <w:marTop w:val="0"/>
              <w:marBottom w:val="0"/>
              <w:divBdr>
                <w:top w:val="none" w:sz="0" w:space="0" w:color="auto"/>
                <w:left w:val="none" w:sz="0" w:space="0" w:color="auto"/>
                <w:bottom w:val="none" w:sz="0" w:space="0" w:color="auto"/>
                <w:right w:val="none" w:sz="0" w:space="0" w:color="auto"/>
              </w:divBdr>
            </w:div>
            <w:div w:id="363990403">
              <w:marLeft w:val="0"/>
              <w:marRight w:val="0"/>
              <w:marTop w:val="0"/>
              <w:marBottom w:val="0"/>
              <w:divBdr>
                <w:top w:val="none" w:sz="0" w:space="0" w:color="auto"/>
                <w:left w:val="none" w:sz="0" w:space="0" w:color="auto"/>
                <w:bottom w:val="none" w:sz="0" w:space="0" w:color="auto"/>
                <w:right w:val="none" w:sz="0" w:space="0" w:color="auto"/>
              </w:divBdr>
            </w:div>
            <w:div w:id="363990404">
              <w:marLeft w:val="0"/>
              <w:marRight w:val="0"/>
              <w:marTop w:val="0"/>
              <w:marBottom w:val="0"/>
              <w:divBdr>
                <w:top w:val="none" w:sz="0" w:space="0" w:color="auto"/>
                <w:left w:val="none" w:sz="0" w:space="0" w:color="auto"/>
                <w:bottom w:val="none" w:sz="0" w:space="0" w:color="auto"/>
                <w:right w:val="none" w:sz="0" w:space="0" w:color="auto"/>
              </w:divBdr>
            </w:div>
            <w:div w:id="363990405">
              <w:marLeft w:val="0"/>
              <w:marRight w:val="0"/>
              <w:marTop w:val="0"/>
              <w:marBottom w:val="0"/>
              <w:divBdr>
                <w:top w:val="none" w:sz="0" w:space="0" w:color="auto"/>
                <w:left w:val="none" w:sz="0" w:space="0" w:color="auto"/>
                <w:bottom w:val="none" w:sz="0" w:space="0" w:color="auto"/>
                <w:right w:val="none" w:sz="0" w:space="0" w:color="auto"/>
              </w:divBdr>
            </w:div>
            <w:div w:id="363990406">
              <w:marLeft w:val="0"/>
              <w:marRight w:val="0"/>
              <w:marTop w:val="0"/>
              <w:marBottom w:val="0"/>
              <w:divBdr>
                <w:top w:val="none" w:sz="0" w:space="0" w:color="auto"/>
                <w:left w:val="none" w:sz="0" w:space="0" w:color="auto"/>
                <w:bottom w:val="none" w:sz="0" w:space="0" w:color="auto"/>
                <w:right w:val="none" w:sz="0" w:space="0" w:color="auto"/>
              </w:divBdr>
            </w:div>
            <w:div w:id="36399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990397">
      <w:marLeft w:val="0"/>
      <w:marRight w:val="0"/>
      <w:marTop w:val="0"/>
      <w:marBottom w:val="0"/>
      <w:divBdr>
        <w:top w:val="none" w:sz="0" w:space="0" w:color="auto"/>
        <w:left w:val="none" w:sz="0" w:space="0" w:color="auto"/>
        <w:bottom w:val="none" w:sz="0" w:space="0" w:color="auto"/>
        <w:right w:val="none" w:sz="0" w:space="0" w:color="auto"/>
      </w:divBdr>
    </w:div>
    <w:div w:id="363990401">
      <w:marLeft w:val="0"/>
      <w:marRight w:val="0"/>
      <w:marTop w:val="0"/>
      <w:marBottom w:val="0"/>
      <w:divBdr>
        <w:top w:val="none" w:sz="0" w:space="0" w:color="auto"/>
        <w:left w:val="none" w:sz="0" w:space="0" w:color="auto"/>
        <w:bottom w:val="none" w:sz="0" w:space="0" w:color="auto"/>
        <w:right w:val="none" w:sz="0" w:space="0" w:color="auto"/>
      </w:divBdr>
    </w:div>
    <w:div w:id="363990407">
      <w:marLeft w:val="0"/>
      <w:marRight w:val="0"/>
      <w:marTop w:val="0"/>
      <w:marBottom w:val="0"/>
      <w:divBdr>
        <w:top w:val="none" w:sz="0" w:space="0" w:color="auto"/>
        <w:left w:val="none" w:sz="0" w:space="0" w:color="auto"/>
        <w:bottom w:val="none" w:sz="0" w:space="0" w:color="auto"/>
        <w:right w:val="none" w:sz="0" w:space="0" w:color="auto"/>
      </w:divBdr>
    </w:div>
    <w:div w:id="363990409">
      <w:marLeft w:val="0"/>
      <w:marRight w:val="0"/>
      <w:marTop w:val="0"/>
      <w:marBottom w:val="0"/>
      <w:divBdr>
        <w:top w:val="none" w:sz="0" w:space="0" w:color="auto"/>
        <w:left w:val="none" w:sz="0" w:space="0" w:color="auto"/>
        <w:bottom w:val="none" w:sz="0" w:space="0" w:color="auto"/>
        <w:right w:val="none" w:sz="0" w:space="0" w:color="auto"/>
      </w:divBdr>
    </w:div>
    <w:div w:id="363990410">
      <w:marLeft w:val="0"/>
      <w:marRight w:val="0"/>
      <w:marTop w:val="0"/>
      <w:marBottom w:val="0"/>
      <w:divBdr>
        <w:top w:val="none" w:sz="0" w:space="0" w:color="auto"/>
        <w:left w:val="none" w:sz="0" w:space="0" w:color="auto"/>
        <w:bottom w:val="none" w:sz="0" w:space="0" w:color="auto"/>
        <w:right w:val="none" w:sz="0" w:space="0" w:color="auto"/>
      </w:divBdr>
    </w:div>
    <w:div w:id="363990411">
      <w:marLeft w:val="0"/>
      <w:marRight w:val="0"/>
      <w:marTop w:val="0"/>
      <w:marBottom w:val="0"/>
      <w:divBdr>
        <w:top w:val="none" w:sz="0" w:space="0" w:color="auto"/>
        <w:left w:val="none" w:sz="0" w:space="0" w:color="auto"/>
        <w:bottom w:val="none" w:sz="0" w:space="0" w:color="auto"/>
        <w:right w:val="none" w:sz="0" w:space="0" w:color="auto"/>
      </w:divBdr>
    </w:div>
    <w:div w:id="363990412">
      <w:marLeft w:val="0"/>
      <w:marRight w:val="0"/>
      <w:marTop w:val="0"/>
      <w:marBottom w:val="0"/>
      <w:divBdr>
        <w:top w:val="none" w:sz="0" w:space="0" w:color="auto"/>
        <w:left w:val="none" w:sz="0" w:space="0" w:color="auto"/>
        <w:bottom w:val="none" w:sz="0" w:space="0" w:color="auto"/>
        <w:right w:val="none" w:sz="0" w:space="0" w:color="auto"/>
      </w:divBdr>
    </w:div>
    <w:div w:id="363990413">
      <w:marLeft w:val="0"/>
      <w:marRight w:val="0"/>
      <w:marTop w:val="0"/>
      <w:marBottom w:val="0"/>
      <w:divBdr>
        <w:top w:val="none" w:sz="0" w:space="0" w:color="auto"/>
        <w:left w:val="none" w:sz="0" w:space="0" w:color="auto"/>
        <w:bottom w:val="none" w:sz="0" w:space="0" w:color="auto"/>
        <w:right w:val="none" w:sz="0" w:space="0" w:color="auto"/>
      </w:divBdr>
    </w:div>
    <w:div w:id="363990414">
      <w:marLeft w:val="0"/>
      <w:marRight w:val="0"/>
      <w:marTop w:val="0"/>
      <w:marBottom w:val="0"/>
      <w:divBdr>
        <w:top w:val="none" w:sz="0" w:space="0" w:color="auto"/>
        <w:left w:val="none" w:sz="0" w:space="0" w:color="auto"/>
        <w:bottom w:val="none" w:sz="0" w:space="0" w:color="auto"/>
        <w:right w:val="none" w:sz="0" w:space="0" w:color="auto"/>
      </w:divBdr>
    </w:div>
    <w:div w:id="363990415">
      <w:marLeft w:val="0"/>
      <w:marRight w:val="0"/>
      <w:marTop w:val="0"/>
      <w:marBottom w:val="0"/>
      <w:divBdr>
        <w:top w:val="none" w:sz="0" w:space="0" w:color="auto"/>
        <w:left w:val="none" w:sz="0" w:space="0" w:color="auto"/>
        <w:bottom w:val="none" w:sz="0" w:space="0" w:color="auto"/>
        <w:right w:val="none" w:sz="0" w:space="0" w:color="auto"/>
      </w:divBdr>
    </w:div>
    <w:div w:id="363990416">
      <w:marLeft w:val="0"/>
      <w:marRight w:val="0"/>
      <w:marTop w:val="0"/>
      <w:marBottom w:val="0"/>
      <w:divBdr>
        <w:top w:val="none" w:sz="0" w:space="0" w:color="auto"/>
        <w:left w:val="none" w:sz="0" w:space="0" w:color="auto"/>
        <w:bottom w:val="none" w:sz="0" w:space="0" w:color="auto"/>
        <w:right w:val="none" w:sz="0" w:space="0" w:color="auto"/>
      </w:divBdr>
    </w:div>
    <w:div w:id="363990417">
      <w:marLeft w:val="0"/>
      <w:marRight w:val="0"/>
      <w:marTop w:val="0"/>
      <w:marBottom w:val="0"/>
      <w:divBdr>
        <w:top w:val="none" w:sz="0" w:space="0" w:color="auto"/>
        <w:left w:val="none" w:sz="0" w:space="0" w:color="auto"/>
        <w:bottom w:val="none" w:sz="0" w:space="0" w:color="auto"/>
        <w:right w:val="none" w:sz="0" w:space="0" w:color="auto"/>
      </w:divBdr>
    </w:div>
    <w:div w:id="363990418">
      <w:marLeft w:val="0"/>
      <w:marRight w:val="0"/>
      <w:marTop w:val="0"/>
      <w:marBottom w:val="0"/>
      <w:divBdr>
        <w:top w:val="none" w:sz="0" w:space="0" w:color="auto"/>
        <w:left w:val="none" w:sz="0" w:space="0" w:color="auto"/>
        <w:bottom w:val="none" w:sz="0" w:space="0" w:color="auto"/>
        <w:right w:val="none" w:sz="0" w:space="0" w:color="auto"/>
      </w:divBdr>
    </w:div>
    <w:div w:id="363990419">
      <w:marLeft w:val="0"/>
      <w:marRight w:val="0"/>
      <w:marTop w:val="0"/>
      <w:marBottom w:val="0"/>
      <w:divBdr>
        <w:top w:val="none" w:sz="0" w:space="0" w:color="auto"/>
        <w:left w:val="none" w:sz="0" w:space="0" w:color="auto"/>
        <w:bottom w:val="none" w:sz="0" w:space="0" w:color="auto"/>
        <w:right w:val="none" w:sz="0" w:space="0" w:color="auto"/>
      </w:divBdr>
    </w:div>
    <w:div w:id="363990420">
      <w:marLeft w:val="0"/>
      <w:marRight w:val="0"/>
      <w:marTop w:val="0"/>
      <w:marBottom w:val="0"/>
      <w:divBdr>
        <w:top w:val="none" w:sz="0" w:space="0" w:color="auto"/>
        <w:left w:val="none" w:sz="0" w:space="0" w:color="auto"/>
        <w:bottom w:val="none" w:sz="0" w:space="0" w:color="auto"/>
        <w:right w:val="none" w:sz="0" w:space="0" w:color="auto"/>
      </w:divBdr>
    </w:div>
    <w:div w:id="363990421">
      <w:marLeft w:val="0"/>
      <w:marRight w:val="0"/>
      <w:marTop w:val="0"/>
      <w:marBottom w:val="0"/>
      <w:divBdr>
        <w:top w:val="none" w:sz="0" w:space="0" w:color="auto"/>
        <w:left w:val="none" w:sz="0" w:space="0" w:color="auto"/>
        <w:bottom w:val="none" w:sz="0" w:space="0" w:color="auto"/>
        <w:right w:val="none" w:sz="0" w:space="0" w:color="auto"/>
      </w:divBdr>
    </w:div>
    <w:div w:id="363990422">
      <w:marLeft w:val="0"/>
      <w:marRight w:val="0"/>
      <w:marTop w:val="0"/>
      <w:marBottom w:val="0"/>
      <w:divBdr>
        <w:top w:val="none" w:sz="0" w:space="0" w:color="auto"/>
        <w:left w:val="none" w:sz="0" w:space="0" w:color="auto"/>
        <w:bottom w:val="none" w:sz="0" w:space="0" w:color="auto"/>
        <w:right w:val="none" w:sz="0" w:space="0" w:color="auto"/>
      </w:divBdr>
    </w:div>
    <w:div w:id="363990423">
      <w:marLeft w:val="0"/>
      <w:marRight w:val="0"/>
      <w:marTop w:val="0"/>
      <w:marBottom w:val="0"/>
      <w:divBdr>
        <w:top w:val="none" w:sz="0" w:space="0" w:color="auto"/>
        <w:left w:val="none" w:sz="0" w:space="0" w:color="auto"/>
        <w:bottom w:val="none" w:sz="0" w:space="0" w:color="auto"/>
        <w:right w:val="none" w:sz="0" w:space="0" w:color="auto"/>
      </w:divBdr>
    </w:div>
    <w:div w:id="363990424">
      <w:marLeft w:val="0"/>
      <w:marRight w:val="0"/>
      <w:marTop w:val="0"/>
      <w:marBottom w:val="0"/>
      <w:divBdr>
        <w:top w:val="none" w:sz="0" w:space="0" w:color="auto"/>
        <w:left w:val="none" w:sz="0" w:space="0" w:color="auto"/>
        <w:bottom w:val="none" w:sz="0" w:space="0" w:color="auto"/>
        <w:right w:val="none" w:sz="0" w:space="0" w:color="auto"/>
      </w:divBdr>
    </w:div>
    <w:div w:id="363990425">
      <w:marLeft w:val="0"/>
      <w:marRight w:val="0"/>
      <w:marTop w:val="0"/>
      <w:marBottom w:val="0"/>
      <w:divBdr>
        <w:top w:val="none" w:sz="0" w:space="0" w:color="auto"/>
        <w:left w:val="none" w:sz="0" w:space="0" w:color="auto"/>
        <w:bottom w:val="none" w:sz="0" w:space="0" w:color="auto"/>
        <w:right w:val="none" w:sz="0" w:space="0" w:color="auto"/>
      </w:divBdr>
    </w:div>
    <w:div w:id="363990426">
      <w:marLeft w:val="0"/>
      <w:marRight w:val="0"/>
      <w:marTop w:val="0"/>
      <w:marBottom w:val="0"/>
      <w:divBdr>
        <w:top w:val="none" w:sz="0" w:space="0" w:color="auto"/>
        <w:left w:val="none" w:sz="0" w:space="0" w:color="auto"/>
        <w:bottom w:val="none" w:sz="0" w:space="0" w:color="auto"/>
        <w:right w:val="none" w:sz="0" w:space="0" w:color="auto"/>
      </w:divBdr>
    </w:div>
    <w:div w:id="363990427">
      <w:marLeft w:val="0"/>
      <w:marRight w:val="0"/>
      <w:marTop w:val="0"/>
      <w:marBottom w:val="0"/>
      <w:divBdr>
        <w:top w:val="none" w:sz="0" w:space="0" w:color="auto"/>
        <w:left w:val="none" w:sz="0" w:space="0" w:color="auto"/>
        <w:bottom w:val="none" w:sz="0" w:space="0" w:color="auto"/>
        <w:right w:val="none" w:sz="0" w:space="0" w:color="auto"/>
      </w:divBdr>
    </w:div>
    <w:div w:id="363990428">
      <w:marLeft w:val="0"/>
      <w:marRight w:val="0"/>
      <w:marTop w:val="0"/>
      <w:marBottom w:val="0"/>
      <w:divBdr>
        <w:top w:val="none" w:sz="0" w:space="0" w:color="auto"/>
        <w:left w:val="none" w:sz="0" w:space="0" w:color="auto"/>
        <w:bottom w:val="none" w:sz="0" w:space="0" w:color="auto"/>
        <w:right w:val="none" w:sz="0" w:space="0" w:color="auto"/>
      </w:divBdr>
    </w:div>
    <w:div w:id="363990429">
      <w:marLeft w:val="0"/>
      <w:marRight w:val="0"/>
      <w:marTop w:val="0"/>
      <w:marBottom w:val="0"/>
      <w:divBdr>
        <w:top w:val="none" w:sz="0" w:space="0" w:color="auto"/>
        <w:left w:val="none" w:sz="0" w:space="0" w:color="auto"/>
        <w:bottom w:val="none" w:sz="0" w:space="0" w:color="auto"/>
        <w:right w:val="none" w:sz="0" w:space="0" w:color="auto"/>
      </w:divBdr>
    </w:div>
    <w:div w:id="363990430">
      <w:marLeft w:val="0"/>
      <w:marRight w:val="0"/>
      <w:marTop w:val="0"/>
      <w:marBottom w:val="0"/>
      <w:divBdr>
        <w:top w:val="none" w:sz="0" w:space="0" w:color="auto"/>
        <w:left w:val="none" w:sz="0" w:space="0" w:color="auto"/>
        <w:bottom w:val="none" w:sz="0" w:space="0" w:color="auto"/>
        <w:right w:val="none" w:sz="0" w:space="0" w:color="auto"/>
      </w:divBdr>
    </w:div>
    <w:div w:id="363990431">
      <w:marLeft w:val="0"/>
      <w:marRight w:val="0"/>
      <w:marTop w:val="0"/>
      <w:marBottom w:val="0"/>
      <w:divBdr>
        <w:top w:val="none" w:sz="0" w:space="0" w:color="auto"/>
        <w:left w:val="none" w:sz="0" w:space="0" w:color="auto"/>
        <w:bottom w:val="none" w:sz="0" w:space="0" w:color="auto"/>
        <w:right w:val="none" w:sz="0" w:space="0" w:color="auto"/>
      </w:divBdr>
    </w:div>
    <w:div w:id="363990432">
      <w:marLeft w:val="0"/>
      <w:marRight w:val="0"/>
      <w:marTop w:val="0"/>
      <w:marBottom w:val="0"/>
      <w:divBdr>
        <w:top w:val="none" w:sz="0" w:space="0" w:color="auto"/>
        <w:left w:val="none" w:sz="0" w:space="0" w:color="auto"/>
        <w:bottom w:val="none" w:sz="0" w:space="0" w:color="auto"/>
        <w:right w:val="none" w:sz="0" w:space="0" w:color="auto"/>
      </w:divBdr>
    </w:div>
    <w:div w:id="363990433">
      <w:marLeft w:val="0"/>
      <w:marRight w:val="0"/>
      <w:marTop w:val="0"/>
      <w:marBottom w:val="0"/>
      <w:divBdr>
        <w:top w:val="none" w:sz="0" w:space="0" w:color="auto"/>
        <w:left w:val="none" w:sz="0" w:space="0" w:color="auto"/>
        <w:bottom w:val="none" w:sz="0" w:space="0" w:color="auto"/>
        <w:right w:val="none" w:sz="0" w:space="0" w:color="auto"/>
      </w:divBdr>
    </w:div>
    <w:div w:id="363990434">
      <w:marLeft w:val="0"/>
      <w:marRight w:val="0"/>
      <w:marTop w:val="0"/>
      <w:marBottom w:val="0"/>
      <w:divBdr>
        <w:top w:val="none" w:sz="0" w:space="0" w:color="auto"/>
        <w:left w:val="none" w:sz="0" w:space="0" w:color="auto"/>
        <w:bottom w:val="none" w:sz="0" w:space="0" w:color="auto"/>
        <w:right w:val="none" w:sz="0" w:space="0" w:color="auto"/>
      </w:divBdr>
    </w:div>
    <w:div w:id="363990435">
      <w:marLeft w:val="0"/>
      <w:marRight w:val="0"/>
      <w:marTop w:val="0"/>
      <w:marBottom w:val="0"/>
      <w:divBdr>
        <w:top w:val="none" w:sz="0" w:space="0" w:color="auto"/>
        <w:left w:val="none" w:sz="0" w:space="0" w:color="auto"/>
        <w:bottom w:val="none" w:sz="0" w:space="0" w:color="auto"/>
        <w:right w:val="none" w:sz="0" w:space="0" w:color="auto"/>
      </w:divBdr>
    </w:div>
    <w:div w:id="363990436">
      <w:marLeft w:val="0"/>
      <w:marRight w:val="0"/>
      <w:marTop w:val="0"/>
      <w:marBottom w:val="0"/>
      <w:divBdr>
        <w:top w:val="none" w:sz="0" w:space="0" w:color="auto"/>
        <w:left w:val="none" w:sz="0" w:space="0" w:color="auto"/>
        <w:bottom w:val="none" w:sz="0" w:space="0" w:color="auto"/>
        <w:right w:val="none" w:sz="0" w:space="0" w:color="auto"/>
      </w:divBdr>
      <w:divsChild>
        <w:div w:id="363990440">
          <w:marLeft w:val="0"/>
          <w:marRight w:val="0"/>
          <w:marTop w:val="0"/>
          <w:marBottom w:val="0"/>
          <w:divBdr>
            <w:top w:val="none" w:sz="0" w:space="0" w:color="auto"/>
            <w:left w:val="none" w:sz="0" w:space="0" w:color="auto"/>
            <w:bottom w:val="none" w:sz="0" w:space="0" w:color="auto"/>
            <w:right w:val="none" w:sz="0" w:space="0" w:color="auto"/>
          </w:divBdr>
          <w:divsChild>
            <w:div w:id="363990437">
              <w:marLeft w:val="0"/>
              <w:marRight w:val="0"/>
              <w:marTop w:val="0"/>
              <w:marBottom w:val="0"/>
              <w:divBdr>
                <w:top w:val="none" w:sz="0" w:space="0" w:color="auto"/>
                <w:left w:val="none" w:sz="0" w:space="0" w:color="auto"/>
                <w:bottom w:val="none" w:sz="0" w:space="0" w:color="auto"/>
                <w:right w:val="none" w:sz="0" w:space="0" w:color="auto"/>
              </w:divBdr>
            </w:div>
            <w:div w:id="363990442">
              <w:marLeft w:val="0"/>
              <w:marRight w:val="0"/>
              <w:marTop w:val="0"/>
              <w:marBottom w:val="0"/>
              <w:divBdr>
                <w:top w:val="none" w:sz="0" w:space="0" w:color="auto"/>
                <w:left w:val="none" w:sz="0" w:space="0" w:color="auto"/>
                <w:bottom w:val="none" w:sz="0" w:space="0" w:color="auto"/>
                <w:right w:val="none" w:sz="0" w:space="0" w:color="auto"/>
              </w:divBdr>
            </w:div>
            <w:div w:id="363990443">
              <w:marLeft w:val="0"/>
              <w:marRight w:val="0"/>
              <w:marTop w:val="0"/>
              <w:marBottom w:val="0"/>
              <w:divBdr>
                <w:top w:val="none" w:sz="0" w:space="0" w:color="auto"/>
                <w:left w:val="none" w:sz="0" w:space="0" w:color="auto"/>
                <w:bottom w:val="none" w:sz="0" w:space="0" w:color="auto"/>
                <w:right w:val="none" w:sz="0" w:space="0" w:color="auto"/>
              </w:divBdr>
            </w:div>
            <w:div w:id="363990444">
              <w:marLeft w:val="0"/>
              <w:marRight w:val="0"/>
              <w:marTop w:val="0"/>
              <w:marBottom w:val="0"/>
              <w:divBdr>
                <w:top w:val="none" w:sz="0" w:space="0" w:color="auto"/>
                <w:left w:val="none" w:sz="0" w:space="0" w:color="auto"/>
                <w:bottom w:val="none" w:sz="0" w:space="0" w:color="auto"/>
                <w:right w:val="none" w:sz="0" w:space="0" w:color="auto"/>
              </w:divBdr>
            </w:div>
            <w:div w:id="363990445">
              <w:marLeft w:val="0"/>
              <w:marRight w:val="0"/>
              <w:marTop w:val="0"/>
              <w:marBottom w:val="0"/>
              <w:divBdr>
                <w:top w:val="none" w:sz="0" w:space="0" w:color="auto"/>
                <w:left w:val="none" w:sz="0" w:space="0" w:color="auto"/>
                <w:bottom w:val="none" w:sz="0" w:space="0" w:color="auto"/>
                <w:right w:val="none" w:sz="0" w:space="0" w:color="auto"/>
              </w:divBdr>
            </w:div>
            <w:div w:id="363990446">
              <w:marLeft w:val="0"/>
              <w:marRight w:val="0"/>
              <w:marTop w:val="0"/>
              <w:marBottom w:val="0"/>
              <w:divBdr>
                <w:top w:val="none" w:sz="0" w:space="0" w:color="auto"/>
                <w:left w:val="none" w:sz="0" w:space="0" w:color="auto"/>
                <w:bottom w:val="none" w:sz="0" w:space="0" w:color="auto"/>
                <w:right w:val="none" w:sz="0" w:space="0" w:color="auto"/>
              </w:divBdr>
            </w:div>
            <w:div w:id="363990448">
              <w:marLeft w:val="0"/>
              <w:marRight w:val="0"/>
              <w:marTop w:val="0"/>
              <w:marBottom w:val="0"/>
              <w:divBdr>
                <w:top w:val="none" w:sz="0" w:space="0" w:color="auto"/>
                <w:left w:val="none" w:sz="0" w:space="0" w:color="auto"/>
                <w:bottom w:val="none" w:sz="0" w:space="0" w:color="auto"/>
                <w:right w:val="none" w:sz="0" w:space="0" w:color="auto"/>
              </w:divBdr>
            </w:div>
            <w:div w:id="363990458">
              <w:marLeft w:val="0"/>
              <w:marRight w:val="0"/>
              <w:marTop w:val="0"/>
              <w:marBottom w:val="0"/>
              <w:divBdr>
                <w:top w:val="none" w:sz="0" w:space="0" w:color="auto"/>
                <w:left w:val="none" w:sz="0" w:space="0" w:color="auto"/>
                <w:bottom w:val="none" w:sz="0" w:space="0" w:color="auto"/>
                <w:right w:val="none" w:sz="0" w:space="0" w:color="auto"/>
              </w:divBdr>
            </w:div>
            <w:div w:id="363990476">
              <w:marLeft w:val="0"/>
              <w:marRight w:val="0"/>
              <w:marTop w:val="0"/>
              <w:marBottom w:val="0"/>
              <w:divBdr>
                <w:top w:val="none" w:sz="0" w:space="0" w:color="auto"/>
                <w:left w:val="none" w:sz="0" w:space="0" w:color="auto"/>
                <w:bottom w:val="none" w:sz="0" w:space="0" w:color="auto"/>
                <w:right w:val="none" w:sz="0" w:space="0" w:color="auto"/>
              </w:divBdr>
            </w:div>
            <w:div w:id="363990478">
              <w:marLeft w:val="0"/>
              <w:marRight w:val="0"/>
              <w:marTop w:val="0"/>
              <w:marBottom w:val="0"/>
              <w:divBdr>
                <w:top w:val="none" w:sz="0" w:space="0" w:color="auto"/>
                <w:left w:val="none" w:sz="0" w:space="0" w:color="auto"/>
                <w:bottom w:val="none" w:sz="0" w:space="0" w:color="auto"/>
                <w:right w:val="none" w:sz="0" w:space="0" w:color="auto"/>
              </w:divBdr>
            </w:div>
            <w:div w:id="363990482">
              <w:marLeft w:val="0"/>
              <w:marRight w:val="0"/>
              <w:marTop w:val="0"/>
              <w:marBottom w:val="0"/>
              <w:divBdr>
                <w:top w:val="none" w:sz="0" w:space="0" w:color="auto"/>
                <w:left w:val="none" w:sz="0" w:space="0" w:color="auto"/>
                <w:bottom w:val="none" w:sz="0" w:space="0" w:color="auto"/>
                <w:right w:val="none" w:sz="0" w:space="0" w:color="auto"/>
              </w:divBdr>
            </w:div>
            <w:div w:id="363990485">
              <w:marLeft w:val="0"/>
              <w:marRight w:val="0"/>
              <w:marTop w:val="0"/>
              <w:marBottom w:val="0"/>
              <w:divBdr>
                <w:top w:val="none" w:sz="0" w:space="0" w:color="auto"/>
                <w:left w:val="none" w:sz="0" w:space="0" w:color="auto"/>
                <w:bottom w:val="none" w:sz="0" w:space="0" w:color="auto"/>
                <w:right w:val="none" w:sz="0" w:space="0" w:color="auto"/>
              </w:divBdr>
            </w:div>
            <w:div w:id="363990486">
              <w:marLeft w:val="0"/>
              <w:marRight w:val="0"/>
              <w:marTop w:val="0"/>
              <w:marBottom w:val="0"/>
              <w:divBdr>
                <w:top w:val="none" w:sz="0" w:space="0" w:color="auto"/>
                <w:left w:val="none" w:sz="0" w:space="0" w:color="auto"/>
                <w:bottom w:val="none" w:sz="0" w:space="0" w:color="auto"/>
                <w:right w:val="none" w:sz="0" w:space="0" w:color="auto"/>
              </w:divBdr>
            </w:div>
            <w:div w:id="363990487">
              <w:marLeft w:val="0"/>
              <w:marRight w:val="0"/>
              <w:marTop w:val="0"/>
              <w:marBottom w:val="0"/>
              <w:divBdr>
                <w:top w:val="none" w:sz="0" w:space="0" w:color="auto"/>
                <w:left w:val="none" w:sz="0" w:space="0" w:color="auto"/>
                <w:bottom w:val="none" w:sz="0" w:space="0" w:color="auto"/>
                <w:right w:val="none" w:sz="0" w:space="0" w:color="auto"/>
              </w:divBdr>
            </w:div>
            <w:div w:id="363990494">
              <w:marLeft w:val="0"/>
              <w:marRight w:val="0"/>
              <w:marTop w:val="0"/>
              <w:marBottom w:val="0"/>
              <w:divBdr>
                <w:top w:val="none" w:sz="0" w:space="0" w:color="auto"/>
                <w:left w:val="none" w:sz="0" w:space="0" w:color="auto"/>
                <w:bottom w:val="none" w:sz="0" w:space="0" w:color="auto"/>
                <w:right w:val="none" w:sz="0" w:space="0" w:color="auto"/>
              </w:divBdr>
            </w:div>
            <w:div w:id="363990495">
              <w:marLeft w:val="0"/>
              <w:marRight w:val="0"/>
              <w:marTop w:val="0"/>
              <w:marBottom w:val="0"/>
              <w:divBdr>
                <w:top w:val="none" w:sz="0" w:space="0" w:color="auto"/>
                <w:left w:val="none" w:sz="0" w:space="0" w:color="auto"/>
                <w:bottom w:val="none" w:sz="0" w:space="0" w:color="auto"/>
                <w:right w:val="none" w:sz="0" w:space="0" w:color="auto"/>
              </w:divBdr>
            </w:div>
            <w:div w:id="363990497">
              <w:marLeft w:val="0"/>
              <w:marRight w:val="0"/>
              <w:marTop w:val="0"/>
              <w:marBottom w:val="0"/>
              <w:divBdr>
                <w:top w:val="none" w:sz="0" w:space="0" w:color="auto"/>
                <w:left w:val="none" w:sz="0" w:space="0" w:color="auto"/>
                <w:bottom w:val="none" w:sz="0" w:space="0" w:color="auto"/>
                <w:right w:val="none" w:sz="0" w:space="0" w:color="auto"/>
              </w:divBdr>
            </w:div>
            <w:div w:id="363990498">
              <w:marLeft w:val="0"/>
              <w:marRight w:val="0"/>
              <w:marTop w:val="0"/>
              <w:marBottom w:val="0"/>
              <w:divBdr>
                <w:top w:val="none" w:sz="0" w:space="0" w:color="auto"/>
                <w:left w:val="none" w:sz="0" w:space="0" w:color="auto"/>
                <w:bottom w:val="none" w:sz="0" w:space="0" w:color="auto"/>
                <w:right w:val="none" w:sz="0" w:space="0" w:color="auto"/>
              </w:divBdr>
            </w:div>
          </w:divsChild>
        </w:div>
        <w:div w:id="363990460">
          <w:marLeft w:val="150"/>
          <w:marRight w:val="0"/>
          <w:marTop w:val="0"/>
          <w:marBottom w:val="75"/>
          <w:divBdr>
            <w:top w:val="single" w:sz="6" w:space="0" w:color="DDDDDD"/>
            <w:left w:val="none" w:sz="0" w:space="0" w:color="auto"/>
            <w:bottom w:val="none" w:sz="0" w:space="0" w:color="auto"/>
            <w:right w:val="none" w:sz="0" w:space="0" w:color="auto"/>
          </w:divBdr>
        </w:div>
        <w:div w:id="363990480">
          <w:marLeft w:val="0"/>
          <w:marRight w:val="0"/>
          <w:marTop w:val="150"/>
          <w:marBottom w:val="100"/>
          <w:divBdr>
            <w:top w:val="none" w:sz="0" w:space="0" w:color="auto"/>
            <w:left w:val="none" w:sz="0" w:space="0" w:color="auto"/>
            <w:bottom w:val="none" w:sz="0" w:space="0" w:color="auto"/>
            <w:right w:val="none" w:sz="0" w:space="0" w:color="auto"/>
          </w:divBdr>
        </w:div>
      </w:divsChild>
    </w:div>
    <w:div w:id="363990450">
      <w:marLeft w:val="0"/>
      <w:marRight w:val="0"/>
      <w:marTop w:val="0"/>
      <w:marBottom w:val="0"/>
      <w:divBdr>
        <w:top w:val="none" w:sz="0" w:space="0" w:color="auto"/>
        <w:left w:val="none" w:sz="0" w:space="0" w:color="auto"/>
        <w:bottom w:val="none" w:sz="0" w:space="0" w:color="auto"/>
        <w:right w:val="none" w:sz="0" w:space="0" w:color="auto"/>
      </w:divBdr>
      <w:divsChild>
        <w:div w:id="363990477">
          <w:marLeft w:val="0"/>
          <w:marRight w:val="0"/>
          <w:marTop w:val="0"/>
          <w:marBottom w:val="0"/>
          <w:divBdr>
            <w:top w:val="none" w:sz="0" w:space="0" w:color="auto"/>
            <w:left w:val="none" w:sz="0" w:space="0" w:color="auto"/>
            <w:bottom w:val="none" w:sz="0" w:space="0" w:color="auto"/>
            <w:right w:val="none" w:sz="0" w:space="0" w:color="auto"/>
          </w:divBdr>
          <w:divsChild>
            <w:div w:id="363990447">
              <w:marLeft w:val="0"/>
              <w:marRight w:val="0"/>
              <w:marTop w:val="0"/>
              <w:marBottom w:val="0"/>
              <w:divBdr>
                <w:top w:val="none" w:sz="0" w:space="0" w:color="auto"/>
                <w:left w:val="none" w:sz="0" w:space="0" w:color="auto"/>
                <w:bottom w:val="none" w:sz="0" w:space="0" w:color="auto"/>
                <w:right w:val="none" w:sz="0" w:space="0" w:color="auto"/>
              </w:divBdr>
            </w:div>
            <w:div w:id="363990453">
              <w:marLeft w:val="0"/>
              <w:marRight w:val="0"/>
              <w:marTop w:val="0"/>
              <w:marBottom w:val="0"/>
              <w:divBdr>
                <w:top w:val="none" w:sz="0" w:space="0" w:color="auto"/>
                <w:left w:val="none" w:sz="0" w:space="0" w:color="auto"/>
                <w:bottom w:val="none" w:sz="0" w:space="0" w:color="auto"/>
                <w:right w:val="none" w:sz="0" w:space="0" w:color="auto"/>
              </w:divBdr>
            </w:div>
            <w:div w:id="363990454">
              <w:marLeft w:val="0"/>
              <w:marRight w:val="0"/>
              <w:marTop w:val="0"/>
              <w:marBottom w:val="0"/>
              <w:divBdr>
                <w:top w:val="none" w:sz="0" w:space="0" w:color="auto"/>
                <w:left w:val="none" w:sz="0" w:space="0" w:color="auto"/>
                <w:bottom w:val="none" w:sz="0" w:space="0" w:color="auto"/>
                <w:right w:val="none" w:sz="0" w:space="0" w:color="auto"/>
              </w:divBdr>
            </w:div>
            <w:div w:id="363990457">
              <w:marLeft w:val="0"/>
              <w:marRight w:val="0"/>
              <w:marTop w:val="0"/>
              <w:marBottom w:val="0"/>
              <w:divBdr>
                <w:top w:val="none" w:sz="0" w:space="0" w:color="auto"/>
                <w:left w:val="none" w:sz="0" w:space="0" w:color="auto"/>
                <w:bottom w:val="none" w:sz="0" w:space="0" w:color="auto"/>
                <w:right w:val="none" w:sz="0" w:space="0" w:color="auto"/>
              </w:divBdr>
            </w:div>
            <w:div w:id="363990464">
              <w:marLeft w:val="0"/>
              <w:marRight w:val="0"/>
              <w:marTop w:val="0"/>
              <w:marBottom w:val="0"/>
              <w:divBdr>
                <w:top w:val="none" w:sz="0" w:space="0" w:color="auto"/>
                <w:left w:val="none" w:sz="0" w:space="0" w:color="auto"/>
                <w:bottom w:val="none" w:sz="0" w:space="0" w:color="auto"/>
                <w:right w:val="none" w:sz="0" w:space="0" w:color="auto"/>
              </w:divBdr>
            </w:div>
            <w:div w:id="363990466">
              <w:marLeft w:val="0"/>
              <w:marRight w:val="0"/>
              <w:marTop w:val="0"/>
              <w:marBottom w:val="0"/>
              <w:divBdr>
                <w:top w:val="none" w:sz="0" w:space="0" w:color="auto"/>
                <w:left w:val="none" w:sz="0" w:space="0" w:color="auto"/>
                <w:bottom w:val="none" w:sz="0" w:space="0" w:color="auto"/>
                <w:right w:val="none" w:sz="0" w:space="0" w:color="auto"/>
              </w:divBdr>
            </w:div>
            <w:div w:id="363990470">
              <w:marLeft w:val="0"/>
              <w:marRight w:val="0"/>
              <w:marTop w:val="0"/>
              <w:marBottom w:val="0"/>
              <w:divBdr>
                <w:top w:val="none" w:sz="0" w:space="0" w:color="auto"/>
                <w:left w:val="none" w:sz="0" w:space="0" w:color="auto"/>
                <w:bottom w:val="none" w:sz="0" w:space="0" w:color="auto"/>
                <w:right w:val="none" w:sz="0" w:space="0" w:color="auto"/>
              </w:divBdr>
            </w:div>
            <w:div w:id="363990471">
              <w:marLeft w:val="0"/>
              <w:marRight w:val="0"/>
              <w:marTop w:val="0"/>
              <w:marBottom w:val="0"/>
              <w:divBdr>
                <w:top w:val="none" w:sz="0" w:space="0" w:color="auto"/>
                <w:left w:val="none" w:sz="0" w:space="0" w:color="auto"/>
                <w:bottom w:val="none" w:sz="0" w:space="0" w:color="auto"/>
                <w:right w:val="none" w:sz="0" w:space="0" w:color="auto"/>
              </w:divBdr>
            </w:div>
            <w:div w:id="363990472">
              <w:marLeft w:val="0"/>
              <w:marRight w:val="0"/>
              <w:marTop w:val="0"/>
              <w:marBottom w:val="0"/>
              <w:divBdr>
                <w:top w:val="none" w:sz="0" w:space="0" w:color="auto"/>
                <w:left w:val="none" w:sz="0" w:space="0" w:color="auto"/>
                <w:bottom w:val="none" w:sz="0" w:space="0" w:color="auto"/>
                <w:right w:val="none" w:sz="0" w:space="0" w:color="auto"/>
              </w:divBdr>
            </w:div>
            <w:div w:id="363990473">
              <w:marLeft w:val="0"/>
              <w:marRight w:val="0"/>
              <w:marTop w:val="0"/>
              <w:marBottom w:val="0"/>
              <w:divBdr>
                <w:top w:val="none" w:sz="0" w:space="0" w:color="auto"/>
                <w:left w:val="none" w:sz="0" w:space="0" w:color="auto"/>
                <w:bottom w:val="none" w:sz="0" w:space="0" w:color="auto"/>
                <w:right w:val="none" w:sz="0" w:space="0" w:color="auto"/>
              </w:divBdr>
            </w:div>
            <w:div w:id="363990481">
              <w:marLeft w:val="0"/>
              <w:marRight w:val="0"/>
              <w:marTop w:val="0"/>
              <w:marBottom w:val="0"/>
              <w:divBdr>
                <w:top w:val="none" w:sz="0" w:space="0" w:color="auto"/>
                <w:left w:val="none" w:sz="0" w:space="0" w:color="auto"/>
                <w:bottom w:val="none" w:sz="0" w:space="0" w:color="auto"/>
                <w:right w:val="none" w:sz="0" w:space="0" w:color="auto"/>
              </w:divBdr>
            </w:div>
            <w:div w:id="363990484">
              <w:marLeft w:val="0"/>
              <w:marRight w:val="0"/>
              <w:marTop w:val="0"/>
              <w:marBottom w:val="0"/>
              <w:divBdr>
                <w:top w:val="none" w:sz="0" w:space="0" w:color="auto"/>
                <w:left w:val="none" w:sz="0" w:space="0" w:color="auto"/>
                <w:bottom w:val="none" w:sz="0" w:space="0" w:color="auto"/>
                <w:right w:val="none" w:sz="0" w:space="0" w:color="auto"/>
              </w:divBdr>
            </w:div>
            <w:div w:id="363990488">
              <w:marLeft w:val="0"/>
              <w:marRight w:val="0"/>
              <w:marTop w:val="0"/>
              <w:marBottom w:val="0"/>
              <w:divBdr>
                <w:top w:val="none" w:sz="0" w:space="0" w:color="auto"/>
                <w:left w:val="none" w:sz="0" w:space="0" w:color="auto"/>
                <w:bottom w:val="none" w:sz="0" w:space="0" w:color="auto"/>
                <w:right w:val="none" w:sz="0" w:space="0" w:color="auto"/>
              </w:divBdr>
            </w:div>
            <w:div w:id="363990492">
              <w:marLeft w:val="0"/>
              <w:marRight w:val="0"/>
              <w:marTop w:val="0"/>
              <w:marBottom w:val="0"/>
              <w:divBdr>
                <w:top w:val="none" w:sz="0" w:space="0" w:color="auto"/>
                <w:left w:val="none" w:sz="0" w:space="0" w:color="auto"/>
                <w:bottom w:val="none" w:sz="0" w:space="0" w:color="auto"/>
                <w:right w:val="none" w:sz="0" w:space="0" w:color="auto"/>
              </w:divBdr>
            </w:div>
          </w:divsChild>
        </w:div>
        <w:div w:id="363990490">
          <w:marLeft w:val="150"/>
          <w:marRight w:val="0"/>
          <w:marTop w:val="0"/>
          <w:marBottom w:val="75"/>
          <w:divBdr>
            <w:top w:val="single" w:sz="6" w:space="0" w:color="DDDDDD"/>
            <w:left w:val="none" w:sz="0" w:space="0" w:color="auto"/>
            <w:bottom w:val="none" w:sz="0" w:space="0" w:color="auto"/>
            <w:right w:val="none" w:sz="0" w:space="0" w:color="auto"/>
          </w:divBdr>
        </w:div>
      </w:divsChild>
    </w:div>
    <w:div w:id="363990461">
      <w:marLeft w:val="0"/>
      <w:marRight w:val="0"/>
      <w:marTop w:val="0"/>
      <w:marBottom w:val="0"/>
      <w:divBdr>
        <w:top w:val="none" w:sz="0" w:space="0" w:color="auto"/>
        <w:left w:val="none" w:sz="0" w:space="0" w:color="auto"/>
        <w:bottom w:val="none" w:sz="0" w:space="0" w:color="auto"/>
        <w:right w:val="none" w:sz="0" w:space="0" w:color="auto"/>
      </w:divBdr>
      <w:divsChild>
        <w:div w:id="363990459">
          <w:marLeft w:val="0"/>
          <w:marRight w:val="0"/>
          <w:marTop w:val="0"/>
          <w:marBottom w:val="0"/>
          <w:divBdr>
            <w:top w:val="none" w:sz="0" w:space="0" w:color="auto"/>
            <w:left w:val="none" w:sz="0" w:space="0" w:color="auto"/>
            <w:bottom w:val="none" w:sz="0" w:space="0" w:color="auto"/>
            <w:right w:val="none" w:sz="0" w:space="0" w:color="auto"/>
          </w:divBdr>
          <w:divsChild>
            <w:div w:id="363990438">
              <w:marLeft w:val="0"/>
              <w:marRight w:val="0"/>
              <w:marTop w:val="0"/>
              <w:marBottom w:val="0"/>
              <w:divBdr>
                <w:top w:val="none" w:sz="0" w:space="0" w:color="auto"/>
                <w:left w:val="none" w:sz="0" w:space="0" w:color="auto"/>
                <w:bottom w:val="none" w:sz="0" w:space="0" w:color="auto"/>
                <w:right w:val="none" w:sz="0" w:space="0" w:color="auto"/>
              </w:divBdr>
            </w:div>
            <w:div w:id="363990439">
              <w:marLeft w:val="0"/>
              <w:marRight w:val="0"/>
              <w:marTop w:val="0"/>
              <w:marBottom w:val="0"/>
              <w:divBdr>
                <w:top w:val="none" w:sz="0" w:space="0" w:color="auto"/>
                <w:left w:val="none" w:sz="0" w:space="0" w:color="auto"/>
                <w:bottom w:val="none" w:sz="0" w:space="0" w:color="auto"/>
                <w:right w:val="none" w:sz="0" w:space="0" w:color="auto"/>
              </w:divBdr>
            </w:div>
            <w:div w:id="363990441">
              <w:marLeft w:val="0"/>
              <w:marRight w:val="0"/>
              <w:marTop w:val="0"/>
              <w:marBottom w:val="0"/>
              <w:divBdr>
                <w:top w:val="none" w:sz="0" w:space="0" w:color="auto"/>
                <w:left w:val="none" w:sz="0" w:space="0" w:color="auto"/>
                <w:bottom w:val="none" w:sz="0" w:space="0" w:color="auto"/>
                <w:right w:val="none" w:sz="0" w:space="0" w:color="auto"/>
              </w:divBdr>
            </w:div>
            <w:div w:id="363990449">
              <w:marLeft w:val="0"/>
              <w:marRight w:val="0"/>
              <w:marTop w:val="0"/>
              <w:marBottom w:val="0"/>
              <w:divBdr>
                <w:top w:val="none" w:sz="0" w:space="0" w:color="auto"/>
                <w:left w:val="none" w:sz="0" w:space="0" w:color="auto"/>
                <w:bottom w:val="none" w:sz="0" w:space="0" w:color="auto"/>
                <w:right w:val="none" w:sz="0" w:space="0" w:color="auto"/>
              </w:divBdr>
            </w:div>
            <w:div w:id="363990451">
              <w:marLeft w:val="0"/>
              <w:marRight w:val="0"/>
              <w:marTop w:val="0"/>
              <w:marBottom w:val="0"/>
              <w:divBdr>
                <w:top w:val="none" w:sz="0" w:space="0" w:color="auto"/>
                <w:left w:val="none" w:sz="0" w:space="0" w:color="auto"/>
                <w:bottom w:val="none" w:sz="0" w:space="0" w:color="auto"/>
                <w:right w:val="none" w:sz="0" w:space="0" w:color="auto"/>
              </w:divBdr>
            </w:div>
            <w:div w:id="363990452">
              <w:marLeft w:val="0"/>
              <w:marRight w:val="0"/>
              <w:marTop w:val="0"/>
              <w:marBottom w:val="0"/>
              <w:divBdr>
                <w:top w:val="none" w:sz="0" w:space="0" w:color="auto"/>
                <w:left w:val="none" w:sz="0" w:space="0" w:color="auto"/>
                <w:bottom w:val="none" w:sz="0" w:space="0" w:color="auto"/>
                <w:right w:val="none" w:sz="0" w:space="0" w:color="auto"/>
              </w:divBdr>
            </w:div>
            <w:div w:id="363990455">
              <w:marLeft w:val="0"/>
              <w:marRight w:val="0"/>
              <w:marTop w:val="0"/>
              <w:marBottom w:val="0"/>
              <w:divBdr>
                <w:top w:val="none" w:sz="0" w:space="0" w:color="auto"/>
                <w:left w:val="none" w:sz="0" w:space="0" w:color="auto"/>
                <w:bottom w:val="none" w:sz="0" w:space="0" w:color="auto"/>
                <w:right w:val="none" w:sz="0" w:space="0" w:color="auto"/>
              </w:divBdr>
            </w:div>
            <w:div w:id="363990456">
              <w:marLeft w:val="0"/>
              <w:marRight w:val="0"/>
              <w:marTop w:val="0"/>
              <w:marBottom w:val="0"/>
              <w:divBdr>
                <w:top w:val="none" w:sz="0" w:space="0" w:color="auto"/>
                <w:left w:val="none" w:sz="0" w:space="0" w:color="auto"/>
                <w:bottom w:val="none" w:sz="0" w:space="0" w:color="auto"/>
                <w:right w:val="none" w:sz="0" w:space="0" w:color="auto"/>
              </w:divBdr>
            </w:div>
            <w:div w:id="363990463">
              <w:marLeft w:val="0"/>
              <w:marRight w:val="0"/>
              <w:marTop w:val="0"/>
              <w:marBottom w:val="0"/>
              <w:divBdr>
                <w:top w:val="none" w:sz="0" w:space="0" w:color="auto"/>
                <w:left w:val="none" w:sz="0" w:space="0" w:color="auto"/>
                <w:bottom w:val="none" w:sz="0" w:space="0" w:color="auto"/>
                <w:right w:val="none" w:sz="0" w:space="0" w:color="auto"/>
              </w:divBdr>
            </w:div>
            <w:div w:id="363990468">
              <w:marLeft w:val="0"/>
              <w:marRight w:val="0"/>
              <w:marTop w:val="0"/>
              <w:marBottom w:val="0"/>
              <w:divBdr>
                <w:top w:val="none" w:sz="0" w:space="0" w:color="auto"/>
                <w:left w:val="none" w:sz="0" w:space="0" w:color="auto"/>
                <w:bottom w:val="none" w:sz="0" w:space="0" w:color="auto"/>
                <w:right w:val="none" w:sz="0" w:space="0" w:color="auto"/>
              </w:divBdr>
            </w:div>
            <w:div w:id="363990469">
              <w:marLeft w:val="0"/>
              <w:marRight w:val="0"/>
              <w:marTop w:val="0"/>
              <w:marBottom w:val="0"/>
              <w:divBdr>
                <w:top w:val="none" w:sz="0" w:space="0" w:color="auto"/>
                <w:left w:val="none" w:sz="0" w:space="0" w:color="auto"/>
                <w:bottom w:val="none" w:sz="0" w:space="0" w:color="auto"/>
                <w:right w:val="none" w:sz="0" w:space="0" w:color="auto"/>
              </w:divBdr>
            </w:div>
            <w:div w:id="363990474">
              <w:marLeft w:val="0"/>
              <w:marRight w:val="0"/>
              <w:marTop w:val="0"/>
              <w:marBottom w:val="0"/>
              <w:divBdr>
                <w:top w:val="none" w:sz="0" w:space="0" w:color="auto"/>
                <w:left w:val="none" w:sz="0" w:space="0" w:color="auto"/>
                <w:bottom w:val="none" w:sz="0" w:space="0" w:color="auto"/>
                <w:right w:val="none" w:sz="0" w:space="0" w:color="auto"/>
              </w:divBdr>
            </w:div>
            <w:div w:id="363990475">
              <w:marLeft w:val="0"/>
              <w:marRight w:val="0"/>
              <w:marTop w:val="0"/>
              <w:marBottom w:val="0"/>
              <w:divBdr>
                <w:top w:val="none" w:sz="0" w:space="0" w:color="auto"/>
                <w:left w:val="none" w:sz="0" w:space="0" w:color="auto"/>
                <w:bottom w:val="none" w:sz="0" w:space="0" w:color="auto"/>
                <w:right w:val="none" w:sz="0" w:space="0" w:color="auto"/>
              </w:divBdr>
            </w:div>
            <w:div w:id="363990479">
              <w:marLeft w:val="0"/>
              <w:marRight w:val="0"/>
              <w:marTop w:val="0"/>
              <w:marBottom w:val="0"/>
              <w:divBdr>
                <w:top w:val="none" w:sz="0" w:space="0" w:color="auto"/>
                <w:left w:val="none" w:sz="0" w:space="0" w:color="auto"/>
                <w:bottom w:val="none" w:sz="0" w:space="0" w:color="auto"/>
                <w:right w:val="none" w:sz="0" w:space="0" w:color="auto"/>
              </w:divBdr>
            </w:div>
            <w:div w:id="363990483">
              <w:marLeft w:val="0"/>
              <w:marRight w:val="0"/>
              <w:marTop w:val="0"/>
              <w:marBottom w:val="0"/>
              <w:divBdr>
                <w:top w:val="none" w:sz="0" w:space="0" w:color="auto"/>
                <w:left w:val="none" w:sz="0" w:space="0" w:color="auto"/>
                <w:bottom w:val="none" w:sz="0" w:space="0" w:color="auto"/>
                <w:right w:val="none" w:sz="0" w:space="0" w:color="auto"/>
              </w:divBdr>
            </w:div>
            <w:div w:id="363990491">
              <w:marLeft w:val="0"/>
              <w:marRight w:val="0"/>
              <w:marTop w:val="0"/>
              <w:marBottom w:val="0"/>
              <w:divBdr>
                <w:top w:val="none" w:sz="0" w:space="0" w:color="auto"/>
                <w:left w:val="none" w:sz="0" w:space="0" w:color="auto"/>
                <w:bottom w:val="none" w:sz="0" w:space="0" w:color="auto"/>
                <w:right w:val="none" w:sz="0" w:space="0" w:color="auto"/>
              </w:divBdr>
            </w:div>
            <w:div w:id="363990499">
              <w:marLeft w:val="0"/>
              <w:marRight w:val="0"/>
              <w:marTop w:val="0"/>
              <w:marBottom w:val="0"/>
              <w:divBdr>
                <w:top w:val="none" w:sz="0" w:space="0" w:color="auto"/>
                <w:left w:val="none" w:sz="0" w:space="0" w:color="auto"/>
                <w:bottom w:val="none" w:sz="0" w:space="0" w:color="auto"/>
                <w:right w:val="none" w:sz="0" w:space="0" w:color="auto"/>
              </w:divBdr>
            </w:div>
            <w:div w:id="363990500">
              <w:marLeft w:val="0"/>
              <w:marRight w:val="0"/>
              <w:marTop w:val="0"/>
              <w:marBottom w:val="0"/>
              <w:divBdr>
                <w:top w:val="none" w:sz="0" w:space="0" w:color="auto"/>
                <w:left w:val="none" w:sz="0" w:space="0" w:color="auto"/>
                <w:bottom w:val="none" w:sz="0" w:space="0" w:color="auto"/>
                <w:right w:val="none" w:sz="0" w:space="0" w:color="auto"/>
              </w:divBdr>
            </w:div>
          </w:divsChild>
        </w:div>
        <w:div w:id="363990462">
          <w:marLeft w:val="0"/>
          <w:marRight w:val="0"/>
          <w:marTop w:val="150"/>
          <w:marBottom w:val="100"/>
          <w:divBdr>
            <w:top w:val="none" w:sz="0" w:space="0" w:color="auto"/>
            <w:left w:val="none" w:sz="0" w:space="0" w:color="auto"/>
            <w:bottom w:val="none" w:sz="0" w:space="0" w:color="auto"/>
            <w:right w:val="none" w:sz="0" w:space="0" w:color="auto"/>
          </w:divBdr>
        </w:div>
        <w:div w:id="363990467">
          <w:marLeft w:val="150"/>
          <w:marRight w:val="0"/>
          <w:marTop w:val="0"/>
          <w:marBottom w:val="75"/>
          <w:divBdr>
            <w:top w:val="single" w:sz="6" w:space="0" w:color="DDDDDD"/>
            <w:left w:val="none" w:sz="0" w:space="0" w:color="auto"/>
            <w:bottom w:val="none" w:sz="0" w:space="0" w:color="auto"/>
            <w:right w:val="none" w:sz="0" w:space="0" w:color="auto"/>
          </w:divBdr>
        </w:div>
      </w:divsChild>
    </w:div>
    <w:div w:id="363990465">
      <w:marLeft w:val="0"/>
      <w:marRight w:val="0"/>
      <w:marTop w:val="0"/>
      <w:marBottom w:val="0"/>
      <w:divBdr>
        <w:top w:val="none" w:sz="0" w:space="0" w:color="auto"/>
        <w:left w:val="none" w:sz="0" w:space="0" w:color="auto"/>
        <w:bottom w:val="none" w:sz="0" w:space="0" w:color="auto"/>
        <w:right w:val="none" w:sz="0" w:space="0" w:color="auto"/>
      </w:divBdr>
    </w:div>
    <w:div w:id="363990489">
      <w:marLeft w:val="0"/>
      <w:marRight w:val="0"/>
      <w:marTop w:val="0"/>
      <w:marBottom w:val="0"/>
      <w:divBdr>
        <w:top w:val="none" w:sz="0" w:space="0" w:color="auto"/>
        <w:left w:val="none" w:sz="0" w:space="0" w:color="auto"/>
        <w:bottom w:val="none" w:sz="0" w:space="0" w:color="auto"/>
        <w:right w:val="none" w:sz="0" w:space="0" w:color="auto"/>
      </w:divBdr>
    </w:div>
    <w:div w:id="363990493">
      <w:marLeft w:val="0"/>
      <w:marRight w:val="0"/>
      <w:marTop w:val="0"/>
      <w:marBottom w:val="0"/>
      <w:divBdr>
        <w:top w:val="none" w:sz="0" w:space="0" w:color="auto"/>
        <w:left w:val="none" w:sz="0" w:space="0" w:color="auto"/>
        <w:bottom w:val="none" w:sz="0" w:space="0" w:color="auto"/>
        <w:right w:val="none" w:sz="0" w:space="0" w:color="auto"/>
      </w:divBdr>
    </w:div>
    <w:div w:id="363990496">
      <w:marLeft w:val="0"/>
      <w:marRight w:val="0"/>
      <w:marTop w:val="0"/>
      <w:marBottom w:val="0"/>
      <w:divBdr>
        <w:top w:val="none" w:sz="0" w:space="0" w:color="auto"/>
        <w:left w:val="none" w:sz="0" w:space="0" w:color="auto"/>
        <w:bottom w:val="none" w:sz="0" w:space="0" w:color="auto"/>
        <w:right w:val="none" w:sz="0" w:space="0" w:color="auto"/>
      </w:divBdr>
    </w:div>
    <w:div w:id="363990501">
      <w:marLeft w:val="0"/>
      <w:marRight w:val="0"/>
      <w:marTop w:val="0"/>
      <w:marBottom w:val="0"/>
      <w:divBdr>
        <w:top w:val="none" w:sz="0" w:space="0" w:color="auto"/>
        <w:left w:val="none" w:sz="0" w:space="0" w:color="auto"/>
        <w:bottom w:val="none" w:sz="0" w:space="0" w:color="auto"/>
        <w:right w:val="none" w:sz="0" w:space="0" w:color="auto"/>
      </w:divBdr>
    </w:div>
    <w:div w:id="363990502">
      <w:marLeft w:val="0"/>
      <w:marRight w:val="0"/>
      <w:marTop w:val="0"/>
      <w:marBottom w:val="0"/>
      <w:divBdr>
        <w:top w:val="none" w:sz="0" w:space="0" w:color="auto"/>
        <w:left w:val="none" w:sz="0" w:space="0" w:color="auto"/>
        <w:bottom w:val="none" w:sz="0" w:space="0" w:color="auto"/>
        <w:right w:val="none" w:sz="0" w:space="0" w:color="auto"/>
      </w:divBdr>
    </w:div>
    <w:div w:id="363990504">
      <w:marLeft w:val="0"/>
      <w:marRight w:val="0"/>
      <w:marTop w:val="0"/>
      <w:marBottom w:val="0"/>
      <w:divBdr>
        <w:top w:val="none" w:sz="0" w:space="0" w:color="auto"/>
        <w:left w:val="none" w:sz="0" w:space="0" w:color="auto"/>
        <w:bottom w:val="none" w:sz="0" w:space="0" w:color="auto"/>
        <w:right w:val="none" w:sz="0" w:space="0" w:color="auto"/>
      </w:divBdr>
      <w:divsChild>
        <w:div w:id="363990508">
          <w:marLeft w:val="0"/>
          <w:marRight w:val="0"/>
          <w:marTop w:val="0"/>
          <w:marBottom w:val="0"/>
          <w:divBdr>
            <w:top w:val="none" w:sz="0" w:space="0" w:color="auto"/>
            <w:left w:val="none" w:sz="0" w:space="0" w:color="auto"/>
            <w:bottom w:val="none" w:sz="0" w:space="0" w:color="auto"/>
            <w:right w:val="none" w:sz="0" w:space="0" w:color="auto"/>
          </w:divBdr>
          <w:divsChild>
            <w:div w:id="3639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990507">
      <w:marLeft w:val="0"/>
      <w:marRight w:val="0"/>
      <w:marTop w:val="0"/>
      <w:marBottom w:val="0"/>
      <w:divBdr>
        <w:top w:val="none" w:sz="0" w:space="0" w:color="auto"/>
        <w:left w:val="none" w:sz="0" w:space="0" w:color="auto"/>
        <w:bottom w:val="none" w:sz="0" w:space="0" w:color="auto"/>
        <w:right w:val="none" w:sz="0" w:space="0" w:color="auto"/>
      </w:divBdr>
      <w:divsChild>
        <w:div w:id="363990503">
          <w:marLeft w:val="0"/>
          <w:marRight w:val="0"/>
          <w:marTop w:val="0"/>
          <w:marBottom w:val="0"/>
          <w:divBdr>
            <w:top w:val="none" w:sz="0" w:space="0" w:color="auto"/>
            <w:left w:val="none" w:sz="0" w:space="0" w:color="auto"/>
            <w:bottom w:val="none" w:sz="0" w:space="0" w:color="auto"/>
            <w:right w:val="none" w:sz="0" w:space="0" w:color="auto"/>
          </w:divBdr>
          <w:divsChild>
            <w:div w:id="363990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1795</TotalTime>
  <Pages>16</Pages>
  <Words>1737</Words>
  <Characters>9906</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金山建协简讯</dc:title>
  <dc:subject/>
  <dc:creator>user</dc:creator>
  <cp:keywords/>
  <dc:description/>
  <cp:lastModifiedBy>微软用户</cp:lastModifiedBy>
  <cp:revision>703</cp:revision>
  <cp:lastPrinted>2018-02-02T07:16:00Z</cp:lastPrinted>
  <dcterms:created xsi:type="dcterms:W3CDTF">2015-02-28T00:43:00Z</dcterms:created>
  <dcterms:modified xsi:type="dcterms:W3CDTF">2019-07-16T02:37:00Z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2052-10.8.0.5603</vt:lpwstr>
  </property>
</Properties>
</file>