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34DB" w:rsidRDefault="003B34DB" w:rsidP="007E4CC3">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3B34DB" w:rsidRDefault="003B34DB"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第一期</w:t>
      </w:r>
    </w:p>
    <w:p w:rsidR="003B34DB" w:rsidRDefault="003B34DB"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160</w:t>
      </w:r>
      <w:r>
        <w:rPr>
          <w:rFonts w:ascii="仿宋_GB2312" w:eastAsia="仿宋_GB2312" w:hAnsi="宋体" w:cs="仿宋_GB2312" w:hint="eastAsia"/>
          <w:color w:val="000000"/>
          <w:sz w:val="28"/>
          <w:szCs w:val="28"/>
        </w:rPr>
        <w:t>期</w:t>
      </w:r>
    </w:p>
    <w:p w:rsidR="003B34DB" w:rsidRDefault="003B34DB" w:rsidP="007E4C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3B34DB" w:rsidRDefault="003B34DB">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一九年二月十二日</w:t>
      </w:r>
    </w:p>
    <w:p w:rsidR="003B34DB" w:rsidRDefault="003B34DB" w:rsidP="007E4C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3B34DB" w:rsidRDefault="003B34DB" w:rsidP="003B697C">
      <w:pPr>
        <w:pStyle w:val="Heading3"/>
        <w:spacing w:line="520" w:lineRule="exact"/>
        <w:rPr>
          <w:rFonts w:cs="Times New Roman"/>
        </w:rPr>
      </w:pPr>
      <w:r>
        <w:rPr>
          <w:rFonts w:cs="黑体" w:hint="eastAsia"/>
        </w:rPr>
        <w:t>【协会工作】</w:t>
      </w:r>
    </w:p>
    <w:p w:rsidR="003B34DB" w:rsidRDefault="003B34DB" w:rsidP="003B697C">
      <w:pPr>
        <w:spacing w:line="520" w:lineRule="exact"/>
        <w:jc w:val="center"/>
        <w:rPr>
          <w:rFonts w:ascii="黑体" w:eastAsia="黑体"/>
          <w:b/>
          <w:bCs/>
          <w:sz w:val="32"/>
          <w:szCs w:val="32"/>
        </w:rPr>
      </w:pPr>
    </w:p>
    <w:p w:rsidR="003B34DB" w:rsidRDefault="003B34DB" w:rsidP="00164684">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区建筑联合协会召开五届四次常务理事会议</w:t>
      </w:r>
    </w:p>
    <w:p w:rsidR="003B34DB" w:rsidRPr="00B46688" w:rsidRDefault="003B34DB" w:rsidP="00164684">
      <w:pPr>
        <w:spacing w:line="520" w:lineRule="exact"/>
        <w:jc w:val="center"/>
        <w:rPr>
          <w:rFonts w:ascii="黑体" w:eastAsia="黑体" w:hAnsi="Calibri"/>
          <w:b/>
          <w:bCs/>
          <w:sz w:val="32"/>
          <w:szCs w:val="32"/>
        </w:rPr>
      </w:pPr>
    </w:p>
    <w:p w:rsidR="003B34DB" w:rsidRDefault="003B34DB" w:rsidP="007569D8">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1</w:t>
      </w:r>
      <w:r>
        <w:rPr>
          <w:rFonts w:ascii="仿宋_GB2312" w:eastAsia="仿宋_GB2312" w:hAnsi="Calibri" w:cs="仿宋_GB2312" w:hint="eastAsia"/>
          <w:sz w:val="28"/>
          <w:szCs w:val="28"/>
        </w:rPr>
        <w:t>月</w:t>
      </w:r>
      <w:r>
        <w:rPr>
          <w:rFonts w:ascii="仿宋_GB2312" w:eastAsia="仿宋_GB2312" w:hAnsi="Calibri" w:cs="仿宋_GB2312"/>
          <w:sz w:val="28"/>
          <w:szCs w:val="28"/>
        </w:rPr>
        <w:t>10</w:t>
      </w:r>
      <w:r>
        <w:rPr>
          <w:rFonts w:ascii="仿宋_GB2312" w:eastAsia="仿宋_GB2312" w:hAnsi="Calibri" w:cs="仿宋_GB2312" w:hint="eastAsia"/>
          <w:sz w:val="28"/>
          <w:szCs w:val="28"/>
        </w:rPr>
        <w:t>日下午，</w:t>
      </w:r>
      <w:r w:rsidRPr="00686B0E">
        <w:rPr>
          <w:rFonts w:ascii="仿宋_GB2312" w:eastAsia="仿宋_GB2312" w:hAnsi="宋体" w:cs="仿宋_GB2312" w:hint="eastAsia"/>
          <w:color w:val="000000"/>
          <w:sz w:val="28"/>
          <w:szCs w:val="28"/>
        </w:rPr>
        <w:t>根据协会章程和年度工作计划</w:t>
      </w:r>
      <w:r>
        <w:rPr>
          <w:rFonts w:ascii="仿宋_GB2312" w:eastAsia="仿宋_GB2312" w:hAnsi="宋体" w:cs="仿宋_GB2312" w:hint="eastAsia"/>
          <w:color w:val="000000"/>
          <w:sz w:val="28"/>
          <w:szCs w:val="28"/>
        </w:rPr>
        <w:t>，</w:t>
      </w:r>
      <w:r>
        <w:rPr>
          <w:rFonts w:ascii="仿宋_GB2312" w:eastAsia="仿宋_GB2312" w:hAnsi="Calibri" w:cs="仿宋_GB2312" w:hint="eastAsia"/>
          <w:sz w:val="28"/>
          <w:szCs w:val="28"/>
        </w:rPr>
        <w:t>区建筑联合协会在上海永磐建设工程有限公司五楼会议室召开金山区建筑联合协会五届四次常务理事会议，区建管所所长朱文忠、协会理事长张永新、副理事长范本石、秘书长朱强和各常务理事共</w:t>
      </w:r>
      <w:r>
        <w:rPr>
          <w:rFonts w:ascii="仿宋_GB2312" w:eastAsia="仿宋_GB2312" w:hAnsi="Calibri" w:cs="仿宋_GB2312"/>
          <w:sz w:val="28"/>
          <w:szCs w:val="28"/>
        </w:rPr>
        <w:t>16</w:t>
      </w:r>
      <w:r>
        <w:rPr>
          <w:rFonts w:ascii="仿宋_GB2312" w:eastAsia="仿宋_GB2312" w:hAnsi="Calibri" w:cs="仿宋_GB2312" w:hint="eastAsia"/>
          <w:sz w:val="28"/>
          <w:szCs w:val="28"/>
        </w:rPr>
        <w:t>人参加了本次会议。</w:t>
      </w:r>
    </w:p>
    <w:p w:rsidR="003B34DB" w:rsidRDefault="003B34DB" w:rsidP="007569D8">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会议由协会秘书长朱强主持，会议主要内容是：</w:t>
      </w:r>
      <w:r>
        <w:rPr>
          <w:rFonts w:ascii="仿宋_GB2312" w:eastAsia="仿宋_GB2312" w:hAnsi="Calibri" w:cs="仿宋_GB2312"/>
          <w:sz w:val="28"/>
          <w:szCs w:val="28"/>
        </w:rPr>
        <w:t>1.</w:t>
      </w:r>
      <w:r w:rsidRPr="00164684">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协会理事长张永新汇报</w:t>
      </w:r>
      <w:r>
        <w:rPr>
          <w:rFonts w:ascii="仿宋_GB2312" w:eastAsia="仿宋_GB2312" w:hAnsi="Calibri" w:cs="仿宋_GB2312"/>
          <w:sz w:val="28"/>
          <w:szCs w:val="28"/>
        </w:rPr>
        <w:t>2018</w:t>
      </w:r>
      <w:r>
        <w:rPr>
          <w:rFonts w:ascii="仿宋_GB2312" w:eastAsia="仿宋_GB2312" w:hAnsi="Calibri" w:cs="仿宋_GB2312" w:hint="eastAsia"/>
          <w:sz w:val="28"/>
          <w:szCs w:val="28"/>
        </w:rPr>
        <w:t>年度协会工作情况及</w:t>
      </w:r>
      <w:r>
        <w:rPr>
          <w:rFonts w:ascii="仿宋_GB2312" w:eastAsia="仿宋_GB2312" w:hAnsi="Calibri" w:cs="仿宋_GB2312"/>
          <w:sz w:val="28"/>
          <w:szCs w:val="28"/>
        </w:rPr>
        <w:t>2019</w:t>
      </w:r>
      <w:r>
        <w:rPr>
          <w:rFonts w:ascii="仿宋_GB2312" w:eastAsia="仿宋_GB2312" w:hAnsi="Calibri" w:cs="仿宋_GB2312" w:hint="eastAsia"/>
          <w:sz w:val="28"/>
          <w:szCs w:val="28"/>
        </w:rPr>
        <w:t>年度工作打算。</w:t>
      </w:r>
      <w:r>
        <w:rPr>
          <w:rFonts w:ascii="仿宋_GB2312" w:eastAsia="仿宋_GB2312" w:hAnsi="Calibri" w:cs="仿宋_GB2312"/>
          <w:sz w:val="28"/>
          <w:szCs w:val="28"/>
        </w:rPr>
        <w:t>2.</w:t>
      </w:r>
      <w:r>
        <w:rPr>
          <w:rFonts w:ascii="仿宋_GB2312" w:eastAsia="仿宋_GB2312" w:cs="仿宋_GB2312" w:hint="eastAsia"/>
          <w:sz w:val="28"/>
          <w:szCs w:val="28"/>
        </w:rPr>
        <w:t>区建管所所长朱文忠对我区建筑市场现状及问题进行通报。</w:t>
      </w:r>
      <w:r>
        <w:rPr>
          <w:rFonts w:ascii="仿宋_GB2312" w:eastAsia="仿宋_GB2312" w:hAnsi="Calibri" w:cs="仿宋_GB2312"/>
          <w:sz w:val="28"/>
          <w:szCs w:val="28"/>
        </w:rPr>
        <w:t>3.</w:t>
      </w:r>
      <w:r>
        <w:rPr>
          <w:rFonts w:ascii="仿宋_GB2312" w:eastAsia="仿宋_GB2312" w:hAnsi="Calibri" w:cs="仿宋_GB2312" w:hint="eastAsia"/>
          <w:sz w:val="28"/>
          <w:szCs w:val="28"/>
        </w:rPr>
        <w:t>各常务理事成员就各项有关工作进行交流讨论，同时对协会工作给予肯定并提出了很多合理建议。</w:t>
      </w:r>
    </w:p>
    <w:p w:rsidR="003B34DB" w:rsidRDefault="003B34DB" w:rsidP="007569D8">
      <w:pPr>
        <w:spacing w:line="520" w:lineRule="exact"/>
        <w:ind w:firstLineChars="200" w:firstLine="31680"/>
        <w:rPr>
          <w:rFonts w:ascii="仿宋_GB2312" w:eastAsia="仿宋_GB2312" w:cs="仿宋_GB2312"/>
          <w:sz w:val="28"/>
          <w:szCs w:val="28"/>
        </w:rPr>
      </w:pPr>
      <w:r>
        <w:rPr>
          <w:rFonts w:ascii="仿宋_GB2312" w:eastAsia="仿宋_GB2312" w:hAnsi="Calibri" w:cs="仿宋_GB2312" w:hint="eastAsia"/>
          <w:sz w:val="28"/>
          <w:szCs w:val="28"/>
        </w:rPr>
        <w:t>我会将继续按照协会章程及工作计划，落实每一项工作，努力为各会员单位服务，</w:t>
      </w:r>
      <w:r>
        <w:rPr>
          <w:rFonts w:ascii="仿宋_GB2312" w:eastAsia="仿宋_GB2312" w:cs="仿宋_GB2312" w:hint="eastAsia"/>
          <w:sz w:val="28"/>
          <w:szCs w:val="28"/>
        </w:rPr>
        <w:t>为促进我区建筑行业规范、有序、健康、可持续发展作出新的贡献！</w:t>
      </w:r>
      <w:r>
        <w:rPr>
          <w:rFonts w:ascii="仿宋_GB2312" w:eastAsia="仿宋_GB2312" w:cs="仿宋_GB2312"/>
          <w:sz w:val="28"/>
          <w:szCs w:val="28"/>
        </w:rPr>
        <w:t xml:space="preserve">                                      </w:t>
      </w:r>
    </w:p>
    <w:p w:rsidR="003B34DB" w:rsidRPr="00924558" w:rsidRDefault="003B34DB" w:rsidP="007569D8">
      <w:pPr>
        <w:spacing w:line="520" w:lineRule="exact"/>
        <w:ind w:firstLineChars="200" w:firstLine="31680"/>
        <w:jc w:val="right"/>
        <w:rPr>
          <w:rFonts w:ascii="仿宋_GB2312" w:eastAsia="仿宋_GB2312"/>
          <w:sz w:val="28"/>
          <w:szCs w:val="28"/>
        </w:rPr>
      </w:pPr>
      <w:r>
        <w:rPr>
          <w:rFonts w:ascii="仿宋_GB2312" w:eastAsia="仿宋_GB2312" w:cs="仿宋_GB2312" w:hint="eastAsia"/>
          <w:sz w:val="28"/>
          <w:szCs w:val="28"/>
        </w:rPr>
        <w:t>（协会秘书处）</w:t>
      </w:r>
    </w:p>
    <w:p w:rsidR="003B34DB" w:rsidRDefault="003B34DB" w:rsidP="007E4CC3">
      <w:pPr>
        <w:pStyle w:val="Heading3"/>
        <w:widowControl w:val="0"/>
        <w:snapToGrid w:val="0"/>
        <w:spacing w:line="520" w:lineRule="exact"/>
        <w:rPr>
          <w:rFonts w:cs="Times New Roman"/>
        </w:rPr>
      </w:pPr>
      <w:r>
        <w:rPr>
          <w:rFonts w:cs="黑体" w:hint="eastAsia"/>
        </w:rPr>
        <w:t>【企业动态】</w:t>
      </w:r>
    </w:p>
    <w:p w:rsidR="003B34DB" w:rsidRDefault="003B34DB" w:rsidP="007E4CC3">
      <w:pPr>
        <w:snapToGrid w:val="0"/>
        <w:jc w:val="center"/>
        <w:rPr>
          <w:rFonts w:ascii="黑体" w:eastAsia="黑体"/>
          <w:b/>
          <w:bCs/>
          <w:sz w:val="32"/>
          <w:szCs w:val="32"/>
        </w:rPr>
      </w:pPr>
    </w:p>
    <w:p w:rsidR="003B34DB" w:rsidRDefault="003B34DB" w:rsidP="007E4CC3">
      <w:pPr>
        <w:snapToGrid w:val="0"/>
        <w:jc w:val="center"/>
        <w:rPr>
          <w:rFonts w:ascii="黑体" w:eastAsia="黑体"/>
          <w:b/>
          <w:bCs/>
          <w:sz w:val="32"/>
          <w:szCs w:val="32"/>
        </w:rPr>
      </w:pPr>
      <w:r>
        <w:rPr>
          <w:rFonts w:ascii="黑体" w:eastAsia="黑体" w:cs="黑体" w:hint="eastAsia"/>
          <w:b/>
          <w:bCs/>
          <w:sz w:val="32"/>
          <w:szCs w:val="32"/>
        </w:rPr>
        <w:t>真情走访暖人心</w:t>
      </w:r>
    </w:p>
    <w:p w:rsidR="003B34DB" w:rsidRDefault="003B34DB" w:rsidP="007E4CC3">
      <w:pPr>
        <w:snapToGrid w:val="0"/>
        <w:jc w:val="center"/>
        <w:rPr>
          <w:rFonts w:ascii="黑体" w:eastAsia="黑体"/>
          <w:b/>
          <w:bCs/>
          <w:sz w:val="32"/>
          <w:szCs w:val="32"/>
        </w:rPr>
      </w:pPr>
    </w:p>
    <w:p w:rsidR="003B34DB" w:rsidRPr="00653B15" w:rsidRDefault="003B34DB" w:rsidP="007569D8">
      <w:pPr>
        <w:spacing w:line="520" w:lineRule="exact"/>
        <w:ind w:firstLineChars="196" w:firstLine="31680"/>
        <w:rPr>
          <w:rFonts w:ascii="仿宋_GB2312" w:eastAsia="仿宋_GB2312" w:hAnsi="Calibri"/>
          <w:sz w:val="28"/>
          <w:szCs w:val="28"/>
        </w:rPr>
      </w:pPr>
      <w:r w:rsidRPr="00653B15">
        <w:rPr>
          <w:rFonts w:ascii="仿宋_GB2312" w:eastAsia="仿宋_GB2312" w:hAnsi="Calibri" w:cs="仿宋_GB2312" w:hint="eastAsia"/>
          <w:sz w:val="28"/>
          <w:szCs w:val="28"/>
        </w:rPr>
        <w:t>春节临近，为让贫困家庭感受到社会大家庭的关怀和温暖，帮他们度过一个欢乐、祥和的春节。</w:t>
      </w:r>
      <w:r w:rsidRPr="00653B15">
        <w:rPr>
          <w:rFonts w:ascii="仿宋_GB2312" w:eastAsia="仿宋_GB2312" w:hAnsi="Calibri" w:cs="仿宋_GB2312"/>
          <w:sz w:val="28"/>
          <w:szCs w:val="28"/>
        </w:rPr>
        <w:t>2019</w:t>
      </w:r>
      <w:r w:rsidRPr="00653B15">
        <w:rPr>
          <w:rFonts w:ascii="仿宋_GB2312" w:eastAsia="仿宋_GB2312" w:hAnsi="Calibri" w:cs="仿宋_GB2312" w:hint="eastAsia"/>
          <w:sz w:val="28"/>
          <w:szCs w:val="28"/>
        </w:rPr>
        <w:t>年</w:t>
      </w:r>
      <w:r w:rsidRPr="00653B15">
        <w:rPr>
          <w:rFonts w:ascii="仿宋_GB2312" w:eastAsia="仿宋_GB2312" w:hAnsi="Calibri" w:cs="仿宋_GB2312"/>
          <w:sz w:val="28"/>
          <w:szCs w:val="28"/>
        </w:rPr>
        <w:t>1</w:t>
      </w:r>
      <w:r w:rsidRPr="00653B15">
        <w:rPr>
          <w:rFonts w:ascii="仿宋_GB2312" w:eastAsia="仿宋_GB2312" w:hAnsi="Calibri" w:cs="仿宋_GB2312" w:hint="eastAsia"/>
          <w:sz w:val="28"/>
          <w:szCs w:val="28"/>
        </w:rPr>
        <w:t>月</w:t>
      </w:r>
      <w:r w:rsidRPr="00653B15">
        <w:rPr>
          <w:rFonts w:ascii="仿宋_GB2312" w:eastAsia="仿宋_GB2312" w:hAnsi="Calibri" w:cs="仿宋_GB2312"/>
          <w:sz w:val="28"/>
          <w:szCs w:val="28"/>
        </w:rPr>
        <w:t>18</w:t>
      </w:r>
      <w:r w:rsidRPr="00653B15">
        <w:rPr>
          <w:rFonts w:ascii="仿宋_GB2312" w:eastAsia="仿宋_GB2312" w:hAnsi="Calibri" w:cs="仿宋_GB2312" w:hint="eastAsia"/>
          <w:sz w:val="28"/>
          <w:szCs w:val="28"/>
        </w:rPr>
        <w:t>日，公司党委副书记叶丽萍在东泉居民区党总支书记卫丽梅的陪同下，到公司帮扶结对对象</w:t>
      </w:r>
      <w:r w:rsidRPr="00653B15">
        <w:rPr>
          <w:rFonts w:ascii="仿宋_GB2312" w:eastAsia="仿宋_GB2312" w:hAnsi="Calibri" w:cs="Calibri"/>
          <w:sz w:val="28"/>
          <w:szCs w:val="28"/>
        </w:rPr>
        <w:t>—</w:t>
      </w:r>
      <w:r w:rsidRPr="00653B15">
        <w:rPr>
          <w:rFonts w:ascii="仿宋_GB2312" w:eastAsia="仿宋_GB2312" w:hAnsi="Calibri" w:cs="仿宋_GB2312" w:hint="eastAsia"/>
          <w:sz w:val="28"/>
          <w:szCs w:val="28"/>
        </w:rPr>
        <w:t>东泉居民区徐伟家庭进行春节走访慰问活动。</w:t>
      </w:r>
    </w:p>
    <w:p w:rsidR="003B34DB" w:rsidRPr="00653B15" w:rsidRDefault="003B34DB" w:rsidP="007569D8">
      <w:pPr>
        <w:pStyle w:val="NormalWeb"/>
        <w:shd w:val="clear" w:color="auto" w:fill="FFFFFF"/>
        <w:spacing w:before="0" w:beforeAutospacing="0" w:after="0" w:afterAutospacing="0" w:line="520" w:lineRule="exact"/>
        <w:ind w:firstLineChars="200" w:firstLine="31680"/>
        <w:jc w:val="both"/>
        <w:rPr>
          <w:rFonts w:ascii="仿宋_GB2312" w:eastAsia="仿宋_GB2312" w:hAnsi="Calibri" w:cs="Times New Roman"/>
          <w:kern w:val="2"/>
          <w:sz w:val="28"/>
          <w:szCs w:val="28"/>
        </w:rPr>
      </w:pPr>
      <w:r w:rsidRPr="00653B15">
        <w:rPr>
          <w:rFonts w:ascii="仿宋_GB2312" w:eastAsia="仿宋_GB2312" w:hAnsi="Calibri" w:cs="仿宋_GB2312" w:hint="eastAsia"/>
          <w:kern w:val="2"/>
          <w:sz w:val="28"/>
          <w:szCs w:val="28"/>
        </w:rPr>
        <w:t>叶丽萍代表公司党委为徐伟家庭送上慰问金和慰问品，与徐伟面对面交谈、心贴心交流，细致了解徐伟目前身体疾病缓解情况以及他们的家庭生活、子女学习情况等，鼓励他树立克服困难的信心。</w:t>
      </w:r>
    </w:p>
    <w:p w:rsidR="003B34DB" w:rsidRDefault="003B34DB" w:rsidP="007569D8">
      <w:pPr>
        <w:spacing w:line="520" w:lineRule="exact"/>
        <w:ind w:firstLineChars="200" w:firstLine="31680"/>
        <w:rPr>
          <w:rFonts w:ascii="仿宋_GB2312" w:eastAsia="仿宋_GB2312" w:hAnsi="Calibri"/>
          <w:sz w:val="28"/>
          <w:szCs w:val="28"/>
        </w:rPr>
      </w:pPr>
      <w:r w:rsidRPr="00653B15">
        <w:rPr>
          <w:rFonts w:ascii="仿宋_GB2312" w:eastAsia="仿宋_GB2312" w:hAnsi="Calibri" w:cs="仿宋_GB2312" w:hint="eastAsia"/>
          <w:sz w:val="28"/>
          <w:szCs w:val="28"/>
        </w:rPr>
        <w:t>自</w:t>
      </w:r>
      <w:r w:rsidRPr="00653B15">
        <w:rPr>
          <w:rFonts w:ascii="仿宋_GB2312" w:eastAsia="仿宋_GB2312" w:hAnsi="Calibri" w:cs="仿宋_GB2312"/>
          <w:sz w:val="28"/>
          <w:szCs w:val="28"/>
        </w:rPr>
        <w:t>2011</w:t>
      </w:r>
      <w:r w:rsidRPr="00653B15">
        <w:rPr>
          <w:rFonts w:ascii="仿宋_GB2312" w:eastAsia="仿宋_GB2312" w:hAnsi="Calibri" w:cs="仿宋_GB2312" w:hint="eastAsia"/>
          <w:sz w:val="28"/>
          <w:szCs w:val="28"/>
        </w:rPr>
        <w:t>年以来，公司党委高度重视社区帮扶结对感恩行动，把此项工作作为履行社会责任的一项重要内容，受到了社区的高度赞扬。</w:t>
      </w:r>
    </w:p>
    <w:p w:rsidR="003B34DB" w:rsidRPr="00E572FA" w:rsidRDefault="003B34DB" w:rsidP="007569D8">
      <w:pPr>
        <w:spacing w:line="520" w:lineRule="exact"/>
        <w:ind w:firstLineChars="200" w:firstLine="31680"/>
        <w:jc w:val="right"/>
        <w:rPr>
          <w:rFonts w:ascii="仿宋_GB2312" w:eastAsia="仿宋_GB2312" w:hAnsi="黑体"/>
          <w:sz w:val="28"/>
          <w:szCs w:val="28"/>
        </w:rPr>
      </w:pPr>
      <w:r>
        <w:rPr>
          <w:rFonts w:ascii="仿宋_GB2312" w:eastAsia="仿宋_GB2312" w:hAnsi="Calibri" w:cs="仿宋_GB2312" w:hint="eastAsia"/>
          <w:sz w:val="28"/>
          <w:szCs w:val="28"/>
        </w:rPr>
        <w:t>（金石建筑）</w:t>
      </w:r>
    </w:p>
    <w:p w:rsidR="003B34DB" w:rsidRDefault="003B34DB" w:rsidP="007569D8">
      <w:pPr>
        <w:snapToGrid w:val="0"/>
        <w:spacing w:line="520" w:lineRule="exact"/>
        <w:ind w:firstLineChars="200" w:firstLine="31680"/>
        <w:rPr>
          <w:rFonts w:ascii="仿宋_GB2312" w:eastAsia="仿宋_GB2312"/>
          <w:sz w:val="28"/>
          <w:szCs w:val="28"/>
        </w:rPr>
      </w:pPr>
    </w:p>
    <w:p w:rsidR="003B34DB" w:rsidRDefault="003B34DB" w:rsidP="007E4CC3">
      <w:pPr>
        <w:pStyle w:val="Heading3"/>
        <w:widowControl w:val="0"/>
        <w:snapToGrid w:val="0"/>
        <w:spacing w:line="520" w:lineRule="exact"/>
        <w:rPr>
          <w:rFonts w:cs="Times New Roman"/>
        </w:rPr>
      </w:pPr>
      <w:r>
        <w:rPr>
          <w:rFonts w:cs="黑体" w:hint="eastAsia"/>
        </w:rPr>
        <w:t>【法律法规】</w:t>
      </w:r>
    </w:p>
    <w:p w:rsidR="003B34DB" w:rsidRDefault="003B34DB" w:rsidP="007E4CC3">
      <w:pPr>
        <w:snapToGrid w:val="0"/>
        <w:spacing w:line="520" w:lineRule="exact"/>
        <w:jc w:val="center"/>
      </w:pPr>
    </w:p>
    <w:p w:rsidR="003B34DB" w:rsidRDefault="003B34DB" w:rsidP="005F6F11">
      <w:pPr>
        <w:snapToGrid w:val="0"/>
        <w:spacing w:line="520" w:lineRule="exact"/>
        <w:jc w:val="center"/>
        <w:rPr>
          <w:rFonts w:ascii="黑体" w:eastAsia="黑体"/>
          <w:b/>
          <w:bCs/>
          <w:sz w:val="32"/>
          <w:szCs w:val="32"/>
        </w:rPr>
      </w:pPr>
      <w:r w:rsidRPr="005440AB">
        <w:rPr>
          <w:rFonts w:ascii="黑体" w:eastAsia="黑体" w:cs="黑体"/>
          <w:b/>
          <w:bCs/>
          <w:sz w:val="32"/>
          <w:szCs w:val="32"/>
        </w:rPr>
        <w:t>[</w:t>
      </w:r>
      <w:r w:rsidRPr="005440AB">
        <w:rPr>
          <w:rFonts w:ascii="黑体" w:eastAsia="黑体" w:cs="黑体" w:hint="eastAsia"/>
          <w:b/>
          <w:bCs/>
          <w:sz w:val="32"/>
          <w:szCs w:val="32"/>
        </w:rPr>
        <w:t>住建部</w:t>
      </w:r>
      <w:r w:rsidRPr="005440AB">
        <w:rPr>
          <w:rFonts w:ascii="黑体" w:eastAsia="黑体" w:cs="黑体"/>
          <w:b/>
          <w:bCs/>
          <w:sz w:val="32"/>
          <w:szCs w:val="32"/>
        </w:rPr>
        <w:t>]</w:t>
      </w:r>
      <w:r w:rsidRPr="005440AB">
        <w:rPr>
          <w:rFonts w:ascii="黑体" w:eastAsia="黑体" w:cs="黑体" w:hint="eastAsia"/>
          <w:b/>
          <w:bCs/>
          <w:sz w:val="32"/>
          <w:szCs w:val="32"/>
        </w:rPr>
        <w:t>关于修改《建筑业企业资质管理规定》等</w:t>
      </w:r>
    </w:p>
    <w:p w:rsidR="003B34DB" w:rsidRDefault="003B34DB" w:rsidP="005F6F11">
      <w:pPr>
        <w:snapToGrid w:val="0"/>
        <w:spacing w:line="520" w:lineRule="exact"/>
        <w:jc w:val="center"/>
        <w:rPr>
          <w:rFonts w:ascii="黑体" w:eastAsia="黑体"/>
          <w:b/>
          <w:bCs/>
          <w:sz w:val="32"/>
          <w:szCs w:val="32"/>
        </w:rPr>
      </w:pPr>
      <w:r w:rsidRPr="005440AB">
        <w:rPr>
          <w:rFonts w:ascii="黑体" w:eastAsia="黑体" w:cs="黑体" w:hint="eastAsia"/>
          <w:b/>
          <w:bCs/>
          <w:sz w:val="32"/>
          <w:szCs w:val="32"/>
        </w:rPr>
        <w:t>部门规章的决定</w:t>
      </w:r>
      <w:r w:rsidRPr="005440AB">
        <w:rPr>
          <w:rFonts w:ascii="黑体" w:eastAsia="黑体" w:cs="黑体"/>
          <w:b/>
          <w:bCs/>
          <w:sz w:val="32"/>
          <w:szCs w:val="32"/>
        </w:rPr>
        <w:t xml:space="preserve"> </w:t>
      </w:r>
    </w:p>
    <w:p w:rsidR="003B34DB" w:rsidRDefault="003B34DB" w:rsidP="005F6F11">
      <w:pPr>
        <w:snapToGrid w:val="0"/>
        <w:spacing w:line="520" w:lineRule="exact"/>
        <w:jc w:val="center"/>
        <w:rPr>
          <w:rFonts w:ascii="仿宋_GB2312" w:eastAsia="仿宋_GB2312"/>
        </w:rPr>
      </w:pPr>
      <w:r w:rsidRPr="005440AB">
        <w:rPr>
          <w:rFonts w:ascii="仿宋_GB2312" w:eastAsia="仿宋_GB2312" w:cs="仿宋_GB2312" w:hint="eastAsia"/>
        </w:rPr>
        <w:t>住房和城乡建设部令第</w:t>
      </w:r>
      <w:r w:rsidRPr="005440AB">
        <w:rPr>
          <w:rFonts w:ascii="仿宋_GB2312" w:eastAsia="仿宋_GB2312" w:cs="仿宋_GB2312"/>
        </w:rPr>
        <w:t>45</w:t>
      </w:r>
      <w:r w:rsidRPr="005440AB">
        <w:rPr>
          <w:rFonts w:ascii="仿宋_GB2312" w:eastAsia="仿宋_GB2312" w:cs="仿宋_GB2312" w:hint="eastAsia"/>
        </w:rPr>
        <w:t>号</w:t>
      </w:r>
      <w:r w:rsidRPr="005440AB">
        <w:rPr>
          <w:rFonts w:ascii="仿宋_GB2312" w:eastAsia="仿宋_GB2312" w:cs="仿宋_GB2312"/>
        </w:rPr>
        <w:t xml:space="preserve"> </w:t>
      </w:r>
    </w:p>
    <w:p w:rsidR="003B34DB" w:rsidRPr="005440AB" w:rsidRDefault="003B34DB" w:rsidP="005F6F11">
      <w:pPr>
        <w:snapToGrid w:val="0"/>
        <w:spacing w:line="520" w:lineRule="exact"/>
        <w:jc w:val="center"/>
        <w:rPr>
          <w:rFonts w:ascii="黑体" w:eastAsia="黑体"/>
          <w:b/>
          <w:bCs/>
          <w:sz w:val="32"/>
          <w:szCs w:val="32"/>
        </w:rPr>
      </w:pPr>
    </w:p>
    <w:p w:rsidR="003B34DB" w:rsidRPr="00932C87" w:rsidRDefault="003B34DB" w:rsidP="007569D8">
      <w:pPr>
        <w:spacing w:line="520" w:lineRule="exact"/>
        <w:ind w:firstLineChars="200" w:firstLine="31680"/>
        <w:rPr>
          <w:rFonts w:ascii="仿宋_GB2312" w:eastAsia="仿宋_GB2312" w:hAnsi="Calibri"/>
          <w:sz w:val="28"/>
          <w:szCs w:val="28"/>
        </w:rPr>
      </w:pPr>
      <w:r w:rsidRPr="00932C87">
        <w:rPr>
          <w:rFonts w:ascii="仿宋_GB2312" w:eastAsia="仿宋_GB2312" w:hAnsi="Calibri" w:cs="仿宋_GB2312" w:hint="eastAsia"/>
          <w:sz w:val="28"/>
          <w:szCs w:val="28"/>
        </w:rPr>
        <w:t>住房城乡建设部关于修改</w:t>
      </w:r>
      <w:r w:rsidRPr="00932C87">
        <w:rPr>
          <w:rFonts w:ascii="仿宋_GB2312" w:eastAsia="仿宋_GB2312" w:hAnsi="Calibri" w:cs="仿宋_GB2312"/>
          <w:sz w:val="28"/>
          <w:szCs w:val="28"/>
        </w:rPr>
        <w:t>&lt;</w:t>
      </w:r>
      <w:r w:rsidRPr="00932C87">
        <w:rPr>
          <w:rFonts w:ascii="仿宋_GB2312" w:eastAsia="仿宋_GB2312" w:hAnsi="Calibri" w:cs="仿宋_GB2312" w:hint="eastAsia"/>
          <w:sz w:val="28"/>
          <w:szCs w:val="28"/>
        </w:rPr>
        <w:t>建筑业企业资质管理规定</w:t>
      </w:r>
      <w:r w:rsidRPr="00932C87">
        <w:rPr>
          <w:rFonts w:ascii="仿宋_GB2312" w:eastAsia="仿宋_GB2312" w:hAnsi="Calibri" w:cs="仿宋_GB2312"/>
          <w:sz w:val="28"/>
          <w:szCs w:val="28"/>
        </w:rPr>
        <w:t>&gt;</w:t>
      </w:r>
      <w:r w:rsidRPr="00932C87">
        <w:rPr>
          <w:rFonts w:ascii="仿宋_GB2312" w:eastAsia="仿宋_GB2312" w:hAnsi="Calibri" w:cs="仿宋_GB2312" w:hint="eastAsia"/>
          <w:sz w:val="28"/>
          <w:szCs w:val="28"/>
        </w:rPr>
        <w:t>等部门规章的决定》已经</w:t>
      </w:r>
      <w:r w:rsidRPr="00932C87">
        <w:rPr>
          <w:rFonts w:ascii="仿宋_GB2312" w:eastAsia="仿宋_GB2312" w:hAnsi="Calibri" w:cs="仿宋_GB2312"/>
          <w:sz w:val="28"/>
          <w:szCs w:val="28"/>
        </w:rPr>
        <w:t>2018</w:t>
      </w:r>
      <w:r w:rsidRPr="00932C87">
        <w:rPr>
          <w:rFonts w:ascii="仿宋_GB2312" w:eastAsia="仿宋_GB2312" w:hAnsi="Calibri" w:cs="仿宋_GB2312" w:hint="eastAsia"/>
          <w:sz w:val="28"/>
          <w:szCs w:val="28"/>
        </w:rPr>
        <w:t>年</w:t>
      </w:r>
      <w:r w:rsidRPr="00932C87">
        <w:rPr>
          <w:rFonts w:ascii="仿宋_GB2312" w:eastAsia="仿宋_GB2312" w:hAnsi="Calibri" w:cs="仿宋_GB2312"/>
          <w:sz w:val="28"/>
          <w:szCs w:val="28"/>
        </w:rPr>
        <w:t>12</w:t>
      </w:r>
      <w:r w:rsidRPr="00932C87">
        <w:rPr>
          <w:rFonts w:ascii="仿宋_GB2312" w:eastAsia="仿宋_GB2312" w:hAnsi="Calibri" w:cs="仿宋_GB2312" w:hint="eastAsia"/>
          <w:sz w:val="28"/>
          <w:szCs w:val="28"/>
        </w:rPr>
        <w:t>月</w:t>
      </w:r>
      <w:r w:rsidRPr="00932C87">
        <w:rPr>
          <w:rFonts w:ascii="仿宋_GB2312" w:eastAsia="仿宋_GB2312" w:hAnsi="Calibri" w:cs="仿宋_GB2312"/>
          <w:sz w:val="28"/>
          <w:szCs w:val="28"/>
        </w:rPr>
        <w:t>13</w:t>
      </w:r>
      <w:r w:rsidRPr="00932C87">
        <w:rPr>
          <w:rFonts w:ascii="仿宋_GB2312" w:eastAsia="仿宋_GB2312" w:hAnsi="Calibri" w:cs="仿宋_GB2312" w:hint="eastAsia"/>
          <w:sz w:val="28"/>
          <w:szCs w:val="28"/>
        </w:rPr>
        <w:t>日第</w:t>
      </w:r>
      <w:r w:rsidRPr="00932C87">
        <w:rPr>
          <w:rFonts w:ascii="仿宋_GB2312" w:eastAsia="仿宋_GB2312" w:hAnsi="Calibri" w:cs="仿宋_GB2312"/>
          <w:sz w:val="28"/>
          <w:szCs w:val="28"/>
        </w:rPr>
        <w:t>5</w:t>
      </w:r>
      <w:r w:rsidRPr="00932C87">
        <w:rPr>
          <w:rFonts w:ascii="仿宋_GB2312" w:eastAsia="仿宋_GB2312" w:hAnsi="Calibri" w:cs="仿宋_GB2312" w:hint="eastAsia"/>
          <w:sz w:val="28"/>
          <w:szCs w:val="28"/>
        </w:rPr>
        <w:t>次部常务会议审议通过，现予发布，自发布之日起施行。</w:t>
      </w:r>
    </w:p>
    <w:p w:rsidR="003B34DB" w:rsidRDefault="003B34DB" w:rsidP="00932C87">
      <w:pPr>
        <w:spacing w:line="520" w:lineRule="exact"/>
        <w:jc w:val="right"/>
        <w:rPr>
          <w:rFonts w:ascii="仿宋_GB2312" w:eastAsia="仿宋_GB2312" w:hAnsi="Calibri"/>
          <w:sz w:val="28"/>
          <w:szCs w:val="28"/>
        </w:rPr>
      </w:pPr>
    </w:p>
    <w:p w:rsidR="003B34DB" w:rsidRPr="00932C87" w:rsidRDefault="003B34DB" w:rsidP="00932C87">
      <w:pPr>
        <w:spacing w:line="520" w:lineRule="exact"/>
        <w:jc w:val="right"/>
        <w:rPr>
          <w:rFonts w:ascii="仿宋_GB2312" w:eastAsia="仿宋_GB2312" w:hAnsi="Calibri"/>
          <w:sz w:val="28"/>
          <w:szCs w:val="28"/>
        </w:rPr>
      </w:pPr>
      <w:r w:rsidRPr="00932C87">
        <w:rPr>
          <w:rFonts w:ascii="仿宋_GB2312" w:eastAsia="仿宋_GB2312" w:hAnsi="Calibri" w:cs="仿宋_GB2312" w:hint="eastAsia"/>
          <w:sz w:val="28"/>
          <w:szCs w:val="28"/>
        </w:rPr>
        <w:t>住房城乡建设部部长　王蒙徽</w:t>
      </w:r>
    </w:p>
    <w:p w:rsidR="003B34DB" w:rsidRPr="00932C87" w:rsidRDefault="003B34DB" w:rsidP="00932C87">
      <w:pPr>
        <w:spacing w:line="520" w:lineRule="exact"/>
        <w:jc w:val="right"/>
        <w:rPr>
          <w:rFonts w:ascii="仿宋_GB2312" w:eastAsia="仿宋_GB2312" w:hAnsi="Calibri"/>
          <w:sz w:val="28"/>
          <w:szCs w:val="28"/>
        </w:rPr>
      </w:pPr>
      <w:r w:rsidRPr="00932C87">
        <w:rPr>
          <w:rFonts w:ascii="仿宋_GB2312" w:eastAsia="仿宋_GB2312" w:hAnsi="Calibri" w:cs="仿宋_GB2312"/>
          <w:sz w:val="28"/>
          <w:szCs w:val="28"/>
        </w:rPr>
        <w:t>2018</w:t>
      </w:r>
      <w:r w:rsidRPr="00932C87">
        <w:rPr>
          <w:rFonts w:ascii="仿宋_GB2312" w:eastAsia="仿宋_GB2312" w:hAnsi="Calibri" w:cs="仿宋_GB2312" w:hint="eastAsia"/>
          <w:sz w:val="28"/>
          <w:szCs w:val="28"/>
        </w:rPr>
        <w:t>年</w:t>
      </w:r>
      <w:r w:rsidRPr="00932C87">
        <w:rPr>
          <w:rFonts w:ascii="仿宋_GB2312" w:eastAsia="仿宋_GB2312" w:hAnsi="Calibri" w:cs="仿宋_GB2312"/>
          <w:sz w:val="28"/>
          <w:szCs w:val="28"/>
        </w:rPr>
        <w:t>12</w:t>
      </w:r>
      <w:r w:rsidRPr="00932C87">
        <w:rPr>
          <w:rFonts w:ascii="仿宋_GB2312" w:eastAsia="仿宋_GB2312" w:hAnsi="Calibri" w:cs="仿宋_GB2312" w:hint="eastAsia"/>
          <w:sz w:val="28"/>
          <w:szCs w:val="28"/>
        </w:rPr>
        <w:t>月</w:t>
      </w:r>
      <w:r w:rsidRPr="00932C87">
        <w:rPr>
          <w:rFonts w:ascii="仿宋_GB2312" w:eastAsia="仿宋_GB2312" w:hAnsi="Calibri" w:cs="仿宋_GB2312"/>
          <w:sz w:val="28"/>
          <w:szCs w:val="28"/>
        </w:rPr>
        <w:t>22</w:t>
      </w:r>
      <w:r w:rsidRPr="00932C87">
        <w:rPr>
          <w:rFonts w:ascii="仿宋_GB2312" w:eastAsia="仿宋_GB2312" w:hAnsi="Calibri" w:cs="仿宋_GB2312" w:hint="eastAsia"/>
          <w:sz w:val="28"/>
          <w:szCs w:val="28"/>
        </w:rPr>
        <w:t>日</w:t>
      </w:r>
    </w:p>
    <w:p w:rsidR="003B34DB" w:rsidRDefault="003B34DB" w:rsidP="00932C87">
      <w:pPr>
        <w:spacing w:line="520" w:lineRule="exact"/>
        <w:jc w:val="center"/>
        <w:rPr>
          <w:rFonts w:ascii="仿宋_GB2312" w:eastAsia="仿宋_GB2312" w:hAnsi="Calibri"/>
          <w:b/>
          <w:bCs/>
          <w:sz w:val="28"/>
          <w:szCs w:val="28"/>
        </w:rPr>
      </w:pPr>
      <w:r w:rsidRPr="00932C87">
        <w:rPr>
          <w:rFonts w:ascii="仿宋_GB2312" w:eastAsia="仿宋_GB2312" w:hAnsi="Calibri" w:cs="仿宋_GB2312" w:hint="eastAsia"/>
          <w:b/>
          <w:bCs/>
          <w:sz w:val="28"/>
          <w:szCs w:val="28"/>
        </w:rPr>
        <w:t>住房城乡建设部关于修改《建筑业企业资质管理规定》等</w:t>
      </w:r>
    </w:p>
    <w:p w:rsidR="003B34DB" w:rsidRDefault="003B34DB" w:rsidP="00932C87">
      <w:pPr>
        <w:spacing w:line="520" w:lineRule="exact"/>
        <w:jc w:val="center"/>
        <w:rPr>
          <w:rFonts w:ascii="仿宋_GB2312" w:eastAsia="仿宋_GB2312" w:hAnsi="Calibri"/>
          <w:b/>
          <w:bCs/>
          <w:sz w:val="28"/>
          <w:szCs w:val="28"/>
        </w:rPr>
      </w:pPr>
      <w:r w:rsidRPr="00932C87">
        <w:rPr>
          <w:rFonts w:ascii="仿宋_GB2312" w:eastAsia="仿宋_GB2312" w:hAnsi="Calibri" w:cs="仿宋_GB2312" w:hint="eastAsia"/>
          <w:b/>
          <w:bCs/>
          <w:sz w:val="28"/>
          <w:szCs w:val="28"/>
        </w:rPr>
        <w:t>部门规章的决定</w:t>
      </w:r>
    </w:p>
    <w:p w:rsidR="003B34DB" w:rsidRDefault="003B34DB" w:rsidP="00932C87">
      <w:pPr>
        <w:spacing w:line="520" w:lineRule="exact"/>
        <w:jc w:val="center"/>
        <w:rPr>
          <w:rFonts w:ascii="仿宋_GB2312" w:eastAsia="仿宋_GB2312" w:hAnsi="Calibri"/>
          <w:b/>
          <w:bCs/>
          <w:sz w:val="28"/>
          <w:szCs w:val="28"/>
        </w:rPr>
      </w:pPr>
    </w:p>
    <w:p w:rsidR="003B34DB" w:rsidRPr="00932C87" w:rsidRDefault="003B34DB" w:rsidP="00932C87">
      <w:pPr>
        <w:spacing w:line="520" w:lineRule="exact"/>
        <w:rPr>
          <w:rFonts w:ascii="仿宋_GB2312" w:eastAsia="仿宋_GB2312" w:hAnsi="Calibri"/>
          <w:sz w:val="28"/>
          <w:szCs w:val="28"/>
        </w:rPr>
      </w:pPr>
      <w:r w:rsidRPr="00932C87">
        <w:rPr>
          <w:rFonts w:ascii="仿宋_GB2312" w:eastAsia="仿宋_GB2312" w:hAnsi="Calibri" w:cs="仿宋_GB2312" w:hint="eastAsia"/>
          <w:sz w:val="28"/>
          <w:szCs w:val="28"/>
        </w:rPr>
        <w:t xml:space="preserve">　　为贯彻落实国务院深化“放管服”改革，加快推进政务服务“一网通办”的要求，住房城乡建设部决定：</w:t>
      </w:r>
    </w:p>
    <w:p w:rsidR="003B34DB" w:rsidRPr="00932C87" w:rsidRDefault="003B34DB" w:rsidP="00932C87">
      <w:pPr>
        <w:spacing w:line="520" w:lineRule="exact"/>
        <w:rPr>
          <w:rFonts w:ascii="仿宋_GB2312" w:eastAsia="仿宋_GB2312" w:hAnsi="Calibri"/>
          <w:sz w:val="28"/>
          <w:szCs w:val="28"/>
        </w:rPr>
      </w:pPr>
      <w:r w:rsidRPr="00932C87">
        <w:rPr>
          <w:rFonts w:ascii="仿宋_GB2312" w:eastAsia="仿宋_GB2312" w:hAnsi="Calibri" w:cs="仿宋_GB2312" w:hint="eastAsia"/>
          <w:sz w:val="28"/>
          <w:szCs w:val="28"/>
        </w:rPr>
        <w:t xml:space="preserve">　　一、将《建筑业企业资质管理规定》（住房城乡建设部令第</w:t>
      </w:r>
      <w:r w:rsidRPr="00932C87">
        <w:rPr>
          <w:rFonts w:ascii="仿宋_GB2312" w:eastAsia="仿宋_GB2312" w:hAnsi="Calibri" w:cs="仿宋_GB2312"/>
          <w:sz w:val="28"/>
          <w:szCs w:val="28"/>
        </w:rPr>
        <w:t>22</w:t>
      </w:r>
      <w:r w:rsidRPr="00932C87">
        <w:rPr>
          <w:rFonts w:ascii="仿宋_GB2312" w:eastAsia="仿宋_GB2312" w:hAnsi="Calibri" w:cs="仿宋_GB2312" w:hint="eastAsia"/>
          <w:sz w:val="28"/>
          <w:szCs w:val="28"/>
        </w:rPr>
        <w:t>号，根据住房城乡建设部令第</w:t>
      </w:r>
      <w:r w:rsidRPr="00932C87">
        <w:rPr>
          <w:rFonts w:ascii="仿宋_GB2312" w:eastAsia="仿宋_GB2312" w:hAnsi="Calibri" w:cs="仿宋_GB2312"/>
          <w:sz w:val="28"/>
          <w:szCs w:val="28"/>
        </w:rPr>
        <w:t>32</w:t>
      </w:r>
      <w:r w:rsidRPr="00932C87">
        <w:rPr>
          <w:rFonts w:ascii="仿宋_GB2312" w:eastAsia="仿宋_GB2312" w:hAnsi="Calibri" w:cs="仿宋_GB2312" w:hint="eastAsia"/>
          <w:sz w:val="28"/>
          <w:szCs w:val="28"/>
        </w:rPr>
        <w:t>号修正）第十四条修改为：“企业申请建筑业企业资质，在资质许可机关的网站或审批平台提出申请事项，提交资金、专业技术人员、技术装备和已完成业绩等电子材料”。</w:t>
      </w:r>
    </w:p>
    <w:p w:rsidR="003B34DB" w:rsidRPr="00932C87" w:rsidRDefault="003B34DB" w:rsidP="00932C87">
      <w:pPr>
        <w:spacing w:line="520" w:lineRule="exact"/>
        <w:rPr>
          <w:rFonts w:ascii="仿宋_GB2312" w:eastAsia="仿宋_GB2312" w:hAnsi="Calibri"/>
          <w:sz w:val="28"/>
          <w:szCs w:val="28"/>
        </w:rPr>
      </w:pPr>
      <w:r w:rsidRPr="00932C87">
        <w:rPr>
          <w:rFonts w:ascii="仿宋_GB2312" w:eastAsia="仿宋_GB2312" w:hAnsi="Calibri" w:cs="仿宋_GB2312" w:hint="eastAsia"/>
          <w:sz w:val="28"/>
          <w:szCs w:val="28"/>
        </w:rPr>
        <w:t xml:space="preserve">　　二、将《建设工程勘察设计资质管理规定》（建设部令第</w:t>
      </w:r>
      <w:r w:rsidRPr="00932C87">
        <w:rPr>
          <w:rFonts w:ascii="仿宋_GB2312" w:eastAsia="仿宋_GB2312" w:hAnsi="Calibri" w:cs="仿宋_GB2312"/>
          <w:sz w:val="28"/>
          <w:szCs w:val="28"/>
        </w:rPr>
        <w:t>160</w:t>
      </w:r>
      <w:r w:rsidRPr="00932C87">
        <w:rPr>
          <w:rFonts w:ascii="仿宋_GB2312" w:eastAsia="仿宋_GB2312" w:hAnsi="Calibri" w:cs="仿宋_GB2312" w:hint="eastAsia"/>
          <w:sz w:val="28"/>
          <w:szCs w:val="28"/>
        </w:rPr>
        <w:t>号，根据住房城乡建设部令第</w:t>
      </w:r>
      <w:r w:rsidRPr="00932C87">
        <w:rPr>
          <w:rFonts w:ascii="仿宋_GB2312" w:eastAsia="仿宋_GB2312" w:hAnsi="Calibri" w:cs="仿宋_GB2312"/>
          <w:sz w:val="28"/>
          <w:szCs w:val="28"/>
        </w:rPr>
        <w:t>24</w:t>
      </w:r>
      <w:r w:rsidRPr="00932C87">
        <w:rPr>
          <w:rFonts w:ascii="仿宋_GB2312" w:eastAsia="仿宋_GB2312" w:hAnsi="Calibri" w:cs="仿宋_GB2312" w:hint="eastAsia"/>
          <w:sz w:val="28"/>
          <w:szCs w:val="28"/>
        </w:rPr>
        <w:t>号、住房城乡建设部令第</w:t>
      </w:r>
      <w:r w:rsidRPr="00932C87">
        <w:rPr>
          <w:rFonts w:ascii="仿宋_GB2312" w:eastAsia="仿宋_GB2312" w:hAnsi="Calibri" w:cs="仿宋_GB2312"/>
          <w:sz w:val="28"/>
          <w:szCs w:val="28"/>
        </w:rPr>
        <w:t>32</w:t>
      </w:r>
      <w:r w:rsidRPr="00932C87">
        <w:rPr>
          <w:rFonts w:ascii="仿宋_GB2312" w:eastAsia="仿宋_GB2312" w:hAnsi="Calibri" w:cs="仿宋_GB2312" w:hint="eastAsia"/>
          <w:sz w:val="28"/>
          <w:szCs w:val="28"/>
        </w:rPr>
        <w:t>号修正）第十一条修改为：“企业申请工程勘察、工程设计资质，应在资质许可机关的官方网站或审批平台上提出申请，提交资金、专业技术人员、技术装备和已完成的业绩等电子材料”。删去第十二条和第十三条，对相关条文顺序作相应调整。</w:t>
      </w:r>
    </w:p>
    <w:p w:rsidR="003B34DB" w:rsidRPr="00932C87" w:rsidRDefault="003B34DB" w:rsidP="00932C87">
      <w:pPr>
        <w:spacing w:line="520" w:lineRule="exact"/>
        <w:rPr>
          <w:rFonts w:ascii="仿宋_GB2312" w:eastAsia="仿宋_GB2312" w:hAnsi="Calibri"/>
          <w:sz w:val="28"/>
          <w:szCs w:val="28"/>
        </w:rPr>
      </w:pPr>
      <w:r w:rsidRPr="00932C87">
        <w:rPr>
          <w:rFonts w:ascii="仿宋_GB2312" w:eastAsia="仿宋_GB2312" w:hAnsi="Calibri" w:cs="仿宋_GB2312" w:hint="eastAsia"/>
          <w:sz w:val="28"/>
          <w:szCs w:val="28"/>
        </w:rPr>
        <w:t xml:space="preserve">　　三、将《工程监理企业资质管理规定》（建设部令第</w:t>
      </w:r>
      <w:r w:rsidRPr="00932C87">
        <w:rPr>
          <w:rFonts w:ascii="仿宋_GB2312" w:eastAsia="仿宋_GB2312" w:hAnsi="Calibri" w:cs="仿宋_GB2312"/>
          <w:sz w:val="28"/>
          <w:szCs w:val="28"/>
        </w:rPr>
        <w:t>158</w:t>
      </w:r>
      <w:r w:rsidRPr="00932C87">
        <w:rPr>
          <w:rFonts w:ascii="仿宋_GB2312" w:eastAsia="仿宋_GB2312" w:hAnsi="Calibri" w:cs="仿宋_GB2312" w:hint="eastAsia"/>
          <w:sz w:val="28"/>
          <w:szCs w:val="28"/>
        </w:rPr>
        <w:t>号，根据住房城乡建设部令第</w:t>
      </w:r>
      <w:r w:rsidRPr="00932C87">
        <w:rPr>
          <w:rFonts w:ascii="仿宋_GB2312" w:eastAsia="仿宋_GB2312" w:hAnsi="Calibri" w:cs="仿宋_GB2312"/>
          <w:sz w:val="28"/>
          <w:szCs w:val="28"/>
        </w:rPr>
        <w:t>24</w:t>
      </w:r>
      <w:r w:rsidRPr="00932C87">
        <w:rPr>
          <w:rFonts w:ascii="仿宋_GB2312" w:eastAsia="仿宋_GB2312" w:hAnsi="Calibri" w:cs="仿宋_GB2312" w:hint="eastAsia"/>
          <w:sz w:val="28"/>
          <w:szCs w:val="28"/>
        </w:rPr>
        <w:t>号、住房城乡建设部令第</w:t>
      </w:r>
      <w:r w:rsidRPr="00932C87">
        <w:rPr>
          <w:rFonts w:ascii="仿宋_GB2312" w:eastAsia="仿宋_GB2312" w:hAnsi="Calibri" w:cs="仿宋_GB2312"/>
          <w:sz w:val="28"/>
          <w:szCs w:val="28"/>
        </w:rPr>
        <w:t>32</w:t>
      </w:r>
      <w:r w:rsidRPr="00932C87">
        <w:rPr>
          <w:rFonts w:ascii="仿宋_GB2312" w:eastAsia="仿宋_GB2312" w:hAnsi="Calibri" w:cs="仿宋_GB2312" w:hint="eastAsia"/>
          <w:sz w:val="28"/>
          <w:szCs w:val="28"/>
        </w:rPr>
        <w:t>号修正）第十二条修改为：“企业申请工程监理企业资质，在资质许可机关的网站或审批平台提出申请事项，提交专业技术人员、技术装备和已完成业绩等电子材料”。</w:t>
      </w:r>
    </w:p>
    <w:p w:rsidR="003B34DB" w:rsidRPr="00932C87" w:rsidRDefault="003B34DB" w:rsidP="00932C87">
      <w:pPr>
        <w:spacing w:line="520" w:lineRule="exact"/>
        <w:rPr>
          <w:rFonts w:ascii="仿宋_GB2312" w:eastAsia="仿宋_GB2312" w:hAnsi="Calibri"/>
          <w:sz w:val="28"/>
          <w:szCs w:val="28"/>
        </w:rPr>
      </w:pPr>
      <w:r w:rsidRPr="00932C87">
        <w:rPr>
          <w:rFonts w:ascii="仿宋_GB2312" w:eastAsia="仿宋_GB2312" w:hAnsi="Calibri" w:cs="仿宋_GB2312" w:hint="eastAsia"/>
          <w:sz w:val="28"/>
          <w:szCs w:val="28"/>
        </w:rPr>
        <w:t xml:space="preserve">　　四、将《房地产开发企业资质管理规定》（建设部令第</w:t>
      </w:r>
      <w:r w:rsidRPr="00932C87">
        <w:rPr>
          <w:rFonts w:ascii="仿宋_GB2312" w:eastAsia="仿宋_GB2312" w:hAnsi="Calibri" w:cs="仿宋_GB2312"/>
          <w:sz w:val="28"/>
          <w:szCs w:val="28"/>
        </w:rPr>
        <w:t>77</w:t>
      </w:r>
      <w:r w:rsidRPr="00932C87">
        <w:rPr>
          <w:rFonts w:ascii="仿宋_GB2312" w:eastAsia="仿宋_GB2312" w:hAnsi="Calibri" w:cs="仿宋_GB2312" w:hint="eastAsia"/>
          <w:sz w:val="28"/>
          <w:szCs w:val="28"/>
        </w:rPr>
        <w:t>号，根据住房城乡建设部令第</w:t>
      </w:r>
      <w:r w:rsidRPr="00932C87">
        <w:rPr>
          <w:rFonts w:ascii="仿宋_GB2312" w:eastAsia="仿宋_GB2312" w:hAnsi="Calibri" w:cs="仿宋_GB2312"/>
          <w:sz w:val="28"/>
          <w:szCs w:val="28"/>
        </w:rPr>
        <w:t>24</w:t>
      </w:r>
      <w:r w:rsidRPr="00932C87">
        <w:rPr>
          <w:rFonts w:ascii="仿宋_GB2312" w:eastAsia="仿宋_GB2312" w:hAnsi="Calibri" w:cs="仿宋_GB2312" w:hint="eastAsia"/>
          <w:sz w:val="28"/>
          <w:szCs w:val="28"/>
        </w:rPr>
        <w:t>号修正）第六条第一款修改为“新设立的房地产开发企业应当自领取营业执照之日起</w:t>
      </w:r>
      <w:r w:rsidRPr="00932C87">
        <w:rPr>
          <w:rFonts w:ascii="仿宋_GB2312" w:eastAsia="仿宋_GB2312" w:hAnsi="Calibri" w:cs="仿宋_GB2312"/>
          <w:sz w:val="28"/>
          <w:szCs w:val="28"/>
        </w:rPr>
        <w:t>30</w:t>
      </w:r>
      <w:r w:rsidRPr="00932C87">
        <w:rPr>
          <w:rFonts w:ascii="仿宋_GB2312" w:eastAsia="仿宋_GB2312" w:hAnsi="Calibri" w:cs="仿宋_GB2312" w:hint="eastAsia"/>
          <w:sz w:val="28"/>
          <w:szCs w:val="28"/>
        </w:rPr>
        <w:t>日内，在资质审批部门的网站或平台提出申请备案事项，提交营业执照、企业章程、专业技术人员资格证书和劳动合同的电子材料”。</w:t>
      </w:r>
    </w:p>
    <w:p w:rsidR="003B34DB" w:rsidRDefault="003B34DB" w:rsidP="004D05FC">
      <w:pPr>
        <w:spacing w:line="520" w:lineRule="exact"/>
        <w:ind w:firstLine="570"/>
        <w:rPr>
          <w:rFonts w:ascii="仿宋_GB2312" w:eastAsia="仿宋_GB2312" w:hAnsi="Calibri"/>
          <w:sz w:val="28"/>
          <w:szCs w:val="28"/>
        </w:rPr>
      </w:pPr>
      <w:r w:rsidRPr="00932C87">
        <w:rPr>
          <w:rFonts w:ascii="仿宋_GB2312" w:eastAsia="仿宋_GB2312" w:hAnsi="Calibri" w:cs="仿宋_GB2312" w:hint="eastAsia"/>
          <w:sz w:val="28"/>
          <w:szCs w:val="28"/>
        </w:rPr>
        <w:t>本决定自发布之日起施行。以上</w:t>
      </w:r>
      <w:r w:rsidRPr="00932C87">
        <w:rPr>
          <w:rFonts w:ascii="仿宋_GB2312" w:eastAsia="仿宋_GB2312" w:hAnsi="Calibri" w:cs="仿宋_GB2312"/>
          <w:sz w:val="28"/>
          <w:szCs w:val="28"/>
        </w:rPr>
        <w:t>4</w:t>
      </w:r>
      <w:r w:rsidRPr="00932C87">
        <w:rPr>
          <w:rFonts w:ascii="仿宋_GB2312" w:eastAsia="仿宋_GB2312" w:hAnsi="Calibri" w:cs="仿宋_GB2312" w:hint="eastAsia"/>
          <w:sz w:val="28"/>
          <w:szCs w:val="28"/>
        </w:rPr>
        <w:t>部部门规章根据本决定作相应的修正，重新发布。</w:t>
      </w:r>
    </w:p>
    <w:p w:rsidR="003B34DB" w:rsidRDefault="003B34DB" w:rsidP="002B7568">
      <w:pPr>
        <w:snapToGrid w:val="0"/>
        <w:spacing w:line="520" w:lineRule="exact"/>
        <w:jc w:val="center"/>
        <w:rPr>
          <w:rFonts w:ascii="黑体" w:eastAsia="黑体"/>
          <w:b/>
          <w:bCs/>
          <w:color w:val="000000"/>
          <w:sz w:val="32"/>
          <w:szCs w:val="32"/>
        </w:rPr>
      </w:pPr>
      <w:r w:rsidRPr="004B5FF8">
        <w:rPr>
          <w:rFonts w:ascii="黑体" w:eastAsia="黑体" w:cs="黑体"/>
          <w:b/>
          <w:bCs/>
          <w:color w:val="000000"/>
          <w:sz w:val="32"/>
          <w:szCs w:val="32"/>
        </w:rPr>
        <w:t>[</w:t>
      </w:r>
      <w:r w:rsidRPr="004B5FF8">
        <w:rPr>
          <w:rFonts w:ascii="黑体" w:eastAsia="黑体" w:cs="黑体" w:hint="eastAsia"/>
          <w:b/>
          <w:bCs/>
          <w:color w:val="000000"/>
          <w:sz w:val="32"/>
          <w:szCs w:val="32"/>
        </w:rPr>
        <w:t>住建部</w:t>
      </w:r>
      <w:r w:rsidRPr="004B5FF8">
        <w:rPr>
          <w:rFonts w:ascii="黑体" w:eastAsia="黑体" w:cs="黑体"/>
          <w:b/>
          <w:bCs/>
          <w:color w:val="000000"/>
          <w:sz w:val="32"/>
          <w:szCs w:val="32"/>
        </w:rPr>
        <w:t>]</w:t>
      </w:r>
      <w:r w:rsidRPr="004B5FF8">
        <w:rPr>
          <w:rFonts w:ascii="黑体" w:eastAsia="黑体" w:cs="黑体" w:hint="eastAsia"/>
          <w:b/>
          <w:bCs/>
          <w:color w:val="000000"/>
          <w:sz w:val="32"/>
          <w:szCs w:val="32"/>
        </w:rPr>
        <w:t>关于印发建筑工程施工发包与承包违法行为认定查处管理办法的通知</w:t>
      </w:r>
      <w:r w:rsidRPr="004B5FF8">
        <w:rPr>
          <w:rFonts w:ascii="黑体" w:eastAsia="黑体" w:cs="黑体"/>
          <w:b/>
          <w:bCs/>
          <w:color w:val="000000"/>
          <w:sz w:val="32"/>
          <w:szCs w:val="32"/>
        </w:rPr>
        <w:t xml:space="preserve"> </w:t>
      </w:r>
    </w:p>
    <w:p w:rsidR="003B34DB" w:rsidRDefault="003B34DB" w:rsidP="002B7568">
      <w:pPr>
        <w:snapToGrid w:val="0"/>
        <w:spacing w:line="520" w:lineRule="exact"/>
        <w:jc w:val="center"/>
        <w:rPr>
          <w:rFonts w:ascii="仿宋_GB2312" w:eastAsia="仿宋_GB2312"/>
        </w:rPr>
      </w:pPr>
      <w:r w:rsidRPr="004B5FF8">
        <w:rPr>
          <w:rFonts w:ascii="仿宋_GB2312" w:eastAsia="仿宋_GB2312" w:cs="仿宋_GB2312" w:hint="eastAsia"/>
        </w:rPr>
        <w:t>建市规〔</w:t>
      </w:r>
      <w:r w:rsidRPr="004B5FF8">
        <w:rPr>
          <w:rFonts w:ascii="仿宋_GB2312" w:eastAsia="仿宋_GB2312" w:cs="仿宋_GB2312"/>
        </w:rPr>
        <w:t>2019</w:t>
      </w:r>
      <w:r w:rsidRPr="004B5FF8">
        <w:rPr>
          <w:rFonts w:ascii="仿宋_GB2312" w:eastAsia="仿宋_GB2312" w:cs="仿宋_GB2312" w:hint="eastAsia"/>
        </w:rPr>
        <w:t>〕</w:t>
      </w:r>
      <w:r w:rsidRPr="004B5FF8">
        <w:rPr>
          <w:rFonts w:ascii="仿宋_GB2312" w:eastAsia="仿宋_GB2312" w:cs="仿宋_GB2312"/>
        </w:rPr>
        <w:t>1</w:t>
      </w:r>
      <w:r w:rsidRPr="004B5FF8">
        <w:rPr>
          <w:rFonts w:ascii="仿宋_GB2312" w:eastAsia="仿宋_GB2312" w:cs="仿宋_GB2312" w:hint="eastAsia"/>
        </w:rPr>
        <w:t>号</w:t>
      </w:r>
    </w:p>
    <w:p w:rsidR="003B34DB" w:rsidRDefault="003B34DB" w:rsidP="004B5FF8">
      <w:pPr>
        <w:spacing w:line="520" w:lineRule="exact"/>
        <w:rPr>
          <w:rFonts w:ascii="仿宋_GB2312" w:eastAsia="仿宋_GB2312" w:hAnsi="Calibri"/>
          <w:sz w:val="28"/>
          <w:szCs w:val="28"/>
        </w:rPr>
      </w:pP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各省、自治区住房和城乡建设厅，直辖市住房和城乡建设（管）委，新疆生产建设兵团住房和城乡建设局：</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为规范建筑工程施工发包与承包活动，保证工程质量和施工安全，有效遏制违法发包、转包、违法分包及挂靠等违法行为，维护建筑市场秩序和建设工程主要参与方的合法权益，我部制定了《建筑工程施工发包与承包违法行为认定查处管理办法》，现印发给你们，请遵照执行。在执行中遇到的问题，请及时函告我部建筑市场监管司。</w:t>
      </w:r>
    </w:p>
    <w:p w:rsidR="003B34DB" w:rsidRDefault="003B34DB" w:rsidP="004B5FF8">
      <w:pPr>
        <w:spacing w:line="520" w:lineRule="exact"/>
        <w:jc w:val="right"/>
        <w:rPr>
          <w:rFonts w:ascii="仿宋_GB2312" w:eastAsia="仿宋_GB2312" w:hAnsi="Calibri"/>
          <w:sz w:val="28"/>
          <w:szCs w:val="28"/>
        </w:rPr>
      </w:pPr>
    </w:p>
    <w:p w:rsidR="003B34DB" w:rsidRPr="004B5FF8" w:rsidRDefault="003B34DB" w:rsidP="004B5FF8">
      <w:pPr>
        <w:spacing w:line="520" w:lineRule="exact"/>
        <w:jc w:val="right"/>
        <w:rPr>
          <w:rFonts w:ascii="仿宋_GB2312" w:eastAsia="仿宋_GB2312" w:hAnsi="Calibri"/>
          <w:sz w:val="28"/>
          <w:szCs w:val="28"/>
        </w:rPr>
      </w:pPr>
      <w:r w:rsidRPr="004B5FF8">
        <w:rPr>
          <w:rFonts w:ascii="仿宋_GB2312" w:eastAsia="仿宋_GB2312" w:hAnsi="Calibri" w:cs="仿宋_GB2312" w:hint="eastAsia"/>
          <w:sz w:val="28"/>
          <w:szCs w:val="28"/>
        </w:rPr>
        <w:t>中华人民共和国住房和城乡建设部</w:t>
      </w:r>
    </w:p>
    <w:p w:rsidR="003B34DB" w:rsidRDefault="003B34DB" w:rsidP="004B5FF8">
      <w:pPr>
        <w:spacing w:line="520" w:lineRule="exact"/>
        <w:jc w:val="right"/>
        <w:rPr>
          <w:rFonts w:ascii="仿宋_GB2312" w:eastAsia="仿宋_GB2312" w:hAnsi="Calibri"/>
          <w:sz w:val="28"/>
          <w:szCs w:val="28"/>
        </w:rPr>
      </w:pPr>
      <w:r w:rsidRPr="004B5FF8">
        <w:rPr>
          <w:rFonts w:ascii="仿宋_GB2312" w:eastAsia="仿宋_GB2312" w:hAnsi="Calibri" w:cs="仿宋_GB2312"/>
          <w:sz w:val="28"/>
          <w:szCs w:val="28"/>
        </w:rPr>
        <w:t>2019</w:t>
      </w:r>
      <w:r w:rsidRPr="004B5FF8">
        <w:rPr>
          <w:rFonts w:ascii="仿宋_GB2312" w:eastAsia="仿宋_GB2312" w:hAnsi="Calibri" w:cs="仿宋_GB2312" w:hint="eastAsia"/>
          <w:sz w:val="28"/>
          <w:szCs w:val="28"/>
        </w:rPr>
        <w:t>年</w:t>
      </w:r>
      <w:r w:rsidRPr="004B5FF8">
        <w:rPr>
          <w:rFonts w:ascii="仿宋_GB2312" w:eastAsia="仿宋_GB2312" w:hAnsi="Calibri" w:cs="仿宋_GB2312"/>
          <w:sz w:val="28"/>
          <w:szCs w:val="28"/>
        </w:rPr>
        <w:t>1</w:t>
      </w:r>
      <w:r w:rsidRPr="004B5FF8">
        <w:rPr>
          <w:rFonts w:ascii="仿宋_GB2312" w:eastAsia="仿宋_GB2312" w:hAnsi="Calibri" w:cs="仿宋_GB2312" w:hint="eastAsia"/>
          <w:sz w:val="28"/>
          <w:szCs w:val="28"/>
        </w:rPr>
        <w:t>月</w:t>
      </w:r>
      <w:r w:rsidRPr="004B5FF8">
        <w:rPr>
          <w:rFonts w:ascii="仿宋_GB2312" w:eastAsia="仿宋_GB2312" w:hAnsi="Calibri" w:cs="仿宋_GB2312"/>
          <w:sz w:val="28"/>
          <w:szCs w:val="28"/>
        </w:rPr>
        <w:t>3</w:t>
      </w:r>
      <w:r w:rsidRPr="004B5FF8">
        <w:rPr>
          <w:rFonts w:ascii="仿宋_GB2312" w:eastAsia="仿宋_GB2312" w:hAnsi="Calibri" w:cs="仿宋_GB2312" w:hint="eastAsia"/>
          <w:sz w:val="28"/>
          <w:szCs w:val="28"/>
        </w:rPr>
        <w:t>日</w:t>
      </w:r>
    </w:p>
    <w:p w:rsidR="003B34DB" w:rsidRPr="004B5FF8" w:rsidRDefault="003B34DB" w:rsidP="004B5FF8">
      <w:pPr>
        <w:spacing w:line="520" w:lineRule="exact"/>
        <w:jc w:val="right"/>
        <w:rPr>
          <w:rFonts w:ascii="仿宋_GB2312" w:eastAsia="仿宋_GB2312" w:hAnsi="Calibri"/>
          <w:sz w:val="28"/>
          <w:szCs w:val="28"/>
        </w:rPr>
      </w:pPr>
    </w:p>
    <w:p w:rsidR="003B34DB" w:rsidRDefault="003B34DB" w:rsidP="004B5FF8">
      <w:pPr>
        <w:spacing w:line="520" w:lineRule="exact"/>
        <w:jc w:val="center"/>
        <w:rPr>
          <w:rFonts w:ascii="仿宋_GB2312" w:eastAsia="仿宋_GB2312" w:hAnsi="Calibri"/>
          <w:b/>
          <w:bCs/>
          <w:sz w:val="28"/>
          <w:szCs w:val="28"/>
        </w:rPr>
      </w:pPr>
      <w:r w:rsidRPr="004B5FF8">
        <w:rPr>
          <w:rFonts w:ascii="仿宋_GB2312" w:eastAsia="仿宋_GB2312" w:hAnsi="Calibri" w:cs="仿宋_GB2312" w:hint="eastAsia"/>
          <w:b/>
          <w:bCs/>
          <w:sz w:val="28"/>
          <w:szCs w:val="28"/>
        </w:rPr>
        <w:t>建筑工程施工发包与承包违法行为认定查处管理办法</w:t>
      </w:r>
    </w:p>
    <w:p w:rsidR="003B34DB" w:rsidRPr="004B5FF8" w:rsidRDefault="003B34DB" w:rsidP="004B5FF8">
      <w:pPr>
        <w:spacing w:line="520" w:lineRule="exact"/>
        <w:jc w:val="center"/>
        <w:rPr>
          <w:rFonts w:ascii="仿宋_GB2312" w:eastAsia="仿宋_GB2312" w:hAnsi="Calibri"/>
          <w:b/>
          <w:bCs/>
          <w:sz w:val="28"/>
          <w:szCs w:val="28"/>
        </w:rPr>
      </w:pP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第一条　为规范建筑工程施工发包与承包活动中违法行为的认定、查处和管理，保证工程质量和施工安全，有效遏制发包与承包活动中的违法行为，维护建筑市场秩序和建筑工程主要参与方的合法权益，根据《中华人民共和国建筑法》《中华人民共和国招标投标法》《中华人民共和国合同法》《建设工程质量管理条例》《建设工程安全生产管理条例》《中华人民共和国招标投标法实施条例》等法律法规，以及《全国人大法工委关于对建筑施工企业母公司承接工程后交由子公司实施是否属于转包以及行政处罚两年追诉期认定法律适用问题的意见》（法工办发〔</w:t>
      </w:r>
      <w:r w:rsidRPr="004B5FF8">
        <w:rPr>
          <w:rFonts w:ascii="仿宋_GB2312" w:eastAsia="仿宋_GB2312" w:hAnsi="Calibri" w:cs="仿宋_GB2312"/>
          <w:sz w:val="28"/>
          <w:szCs w:val="28"/>
        </w:rPr>
        <w:t>2017</w:t>
      </w:r>
      <w:r w:rsidRPr="004B5FF8">
        <w:rPr>
          <w:rFonts w:ascii="仿宋_GB2312" w:eastAsia="仿宋_GB2312" w:hAnsi="Calibri" w:cs="仿宋_GB2312" w:hint="eastAsia"/>
          <w:sz w:val="28"/>
          <w:szCs w:val="28"/>
        </w:rPr>
        <w:t>〕</w:t>
      </w:r>
      <w:r w:rsidRPr="004B5FF8">
        <w:rPr>
          <w:rFonts w:ascii="仿宋_GB2312" w:eastAsia="仿宋_GB2312" w:hAnsi="Calibri" w:cs="仿宋_GB2312"/>
          <w:sz w:val="28"/>
          <w:szCs w:val="28"/>
        </w:rPr>
        <w:t>223</w:t>
      </w:r>
      <w:r w:rsidRPr="004B5FF8">
        <w:rPr>
          <w:rFonts w:ascii="仿宋_GB2312" w:eastAsia="仿宋_GB2312" w:hAnsi="Calibri" w:cs="仿宋_GB2312" w:hint="eastAsia"/>
          <w:sz w:val="28"/>
          <w:szCs w:val="28"/>
        </w:rPr>
        <w:t>号），结合建筑活动实践，制定本办法。</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第二条　本办法所称建筑工程，是指房屋建筑和市政基础设施工程及其附属设施和与其配套的线路、管道、设备安装工程。</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第三条　住房和城乡建设部对全国建筑工程施工发包与承包违法行为的认定查处工作实施统一监督管理。</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县级以上地方人民政府住房和城乡建设主管部门在其职责范围内具体负责本行政区域内建筑工程施工发包与承包违法行为的认定查处工作。</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本办法所称的发包与承包违法行为具体是指违法发包、转包、违法分包及挂靠等违法行为。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第四条　建设单位与承包单位应严格依法签订合同，明确双方权利、义务、责任，严禁违法发包、转包、违法分包和挂靠，确保工程质量和施工安全。</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第五条　本办法所称违法发包，是指建设单位将工程发包给个人或不具有相应资质的单位、肢解发包、违反法定程序发包及其他违反法律法规规定发包的行为。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第六条　存在下列情形之一的，属于违法发包：</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（一）建设单位将工程发包给个人的；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（二）建设单位将工程发包给不具有相应资质的单位的；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（三）依法应当招标未招标或未按照法定招标程序发包的；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（四）建设单位设置不合理的招标投标条件，限制、排斥潜在投标人或者投标人的；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（五）建设单位将一个单位工程的施工分解成若干部分发包给不同的施工总承包或专业承包单位的。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第七条　本办法所称转包，是指承包单位承包工程后，不履行合同约定的责任和义务，将其承包的全部工程或者将其承包的全部工程肢解后以分包的名义分别转给其他单位或个人施工的行为。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第八条　存在下列情形之一的，应当认定为转包，但有证据证明属于挂靠或者其他违法行为的除外：</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（一）承包单位将其承包的全部工程转给其他单位（包括母公司承接建筑工程后将所承接工程交由具有独立法人资格的子公司施工的情形）或个人施工的；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（二）承包单位将其承包的全部工程肢解以后，以分包的名义分别转给其他单位或个人施工的；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（五）专业作业承包人承包的范围是承包单位承包的全部工程，专业作业承包人计取的是除上缴给承包单位“管理费”之外的全部工程价款的；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（六）承包单位通过采取合作、联营、个人承包等形式或名义，直接或变相将其承包的全部工程转给其他单位或个人施工的；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（七）专业工程的发包单位不是该工程的施工总承包或专业承包单位的，但建设单位依约作为发包单位的除外；</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（八）专业作业的发包单位不是该工程承包单位的；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（九）施工合同主体之间没有工程款收付关系，或者承包单位收到款项后又将款项转拨给其他单位和个人，又不能进行合理解释并提供材料证明的。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第九条　本办法所称挂靠，是指单位或个人以其他有资质的施工单位的名义承揽工程的行为。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前款所称承揽工程，包括参与投标、订立合同、办理有关施工手续、从事施工等活动。</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第十条　存在下列情形之一的，属于挂靠：</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（一）没有资质的单位或个人借用其他施工单位的资质承揽工程的；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（二）有资质的施工单位相互借用资质承揽工程的，包括资质等级低的借用资质等级高的，资质等级高的借用资质等级低的，相同资质等级相互借用的；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（三）本办法第八条第一款第（三）至（九）项规定的情形，有证据证明属于挂靠的。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第十一条　本办法所称违法分包，是指承包单位承包工程后违反法律法规规定，把单位工程或分部分项工程分包给其他单位或个人施工的行为。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第十二条　存在下列情形之一的，属于违法分包：</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承包单位将其承包的工程分包给个人的；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施工总承包单位或专业承包单位将工程分包给不具备相应资质单位的；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（一）施工总承包单位将施工总承包合同范围内工程主体结构的施工分包给其他单位的，钢结构工程除外；</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（二）专业分包单位将其承包的专业工程中非劳务作业部分再分包的；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（三）专业作业承包人将其承包的劳务再分包的；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（四）专业作业承包人除计取劳务作业费用外，还计取主要建筑材料款和大中型施工机械设备、主要周转材料费用的。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第十三条　任何单位和个人发现违法发包、转包、违法分包及挂靠等违法行为的，均可向工程所在地县级以上人民政府住房和城乡建设主管部门进行举报。</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接到举报的住房和城乡建设主管部门应当依法受理、调查、认定和处理，除无法告知举报人的情况外，应当及时将查处结果告知举报人。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第十四条　县级以上地方人民政府住房和城乡建设主管部门如接到人民法院、检察机关、仲裁机构、审计机关、纪检监察等部门转交或移送的涉及本行政区域内建筑工程发包与承包违法行为的建议或相关案件的线索或证据，应当依法受理、调查、认定和处理，并把处理结果及时反馈给转交或移送机构。</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第十五条　县级以上人民政府住房和城乡建设主管部门对本行政区域内发现的违法发包、转包、违法分包及挂靠等违法行为，应当依法进行调查，按照本办法进行认定，并依法予以行政处罚。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（一）对建设单位存在本办法第五条规定的违法发包情形的处罚：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w:t>
      </w:r>
      <w:r w:rsidRPr="004B5FF8">
        <w:rPr>
          <w:rFonts w:ascii="仿宋_GB2312" w:eastAsia="仿宋_GB2312" w:hAnsi="Calibri" w:cs="仿宋_GB2312"/>
          <w:sz w:val="28"/>
          <w:szCs w:val="28"/>
        </w:rPr>
        <w:t>1.</w:t>
      </w:r>
      <w:r w:rsidRPr="004B5FF8">
        <w:rPr>
          <w:rFonts w:ascii="仿宋_GB2312" w:eastAsia="仿宋_GB2312" w:hAnsi="Calibri" w:cs="仿宋_GB2312" w:hint="eastAsia"/>
          <w:sz w:val="28"/>
          <w:szCs w:val="28"/>
        </w:rPr>
        <w:t>依据本办法第六条（一）、（二）项规定认定的，依据《中华人民共和国建筑法》第六十五条、《建设工程质量管理条例》第五十四条规定进行处罚；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w:t>
      </w:r>
      <w:r w:rsidRPr="004B5FF8">
        <w:rPr>
          <w:rFonts w:ascii="仿宋_GB2312" w:eastAsia="仿宋_GB2312" w:hAnsi="Calibri" w:cs="仿宋_GB2312"/>
          <w:sz w:val="28"/>
          <w:szCs w:val="28"/>
        </w:rPr>
        <w:t>2.</w:t>
      </w:r>
      <w:r w:rsidRPr="004B5FF8">
        <w:rPr>
          <w:rFonts w:ascii="仿宋_GB2312" w:eastAsia="仿宋_GB2312" w:hAnsi="Calibri" w:cs="仿宋_GB2312" w:hint="eastAsia"/>
          <w:sz w:val="28"/>
          <w:szCs w:val="28"/>
        </w:rPr>
        <w:t>依据本办法第六条（三）项规定认定的，依据《中华人民共和国招标投标法》第四十九条、《中华人民共和国招标投标法实施条例》第六十四条规定进行处罚；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w:t>
      </w:r>
      <w:r w:rsidRPr="004B5FF8">
        <w:rPr>
          <w:rFonts w:ascii="仿宋_GB2312" w:eastAsia="仿宋_GB2312" w:hAnsi="Calibri" w:cs="仿宋_GB2312"/>
          <w:sz w:val="28"/>
          <w:szCs w:val="28"/>
        </w:rPr>
        <w:t>3.</w:t>
      </w:r>
      <w:r w:rsidRPr="004B5FF8">
        <w:rPr>
          <w:rFonts w:ascii="仿宋_GB2312" w:eastAsia="仿宋_GB2312" w:hAnsi="Calibri" w:cs="仿宋_GB2312" w:hint="eastAsia"/>
          <w:sz w:val="28"/>
          <w:szCs w:val="28"/>
        </w:rPr>
        <w:t>依据本办法第六条（四）项规定认定的，依据《中华人民共和国招标投标法》第五十一条、《中华人民共和国招标投标法实施条例》第六十三条规定进行处罚。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w:t>
      </w:r>
      <w:r w:rsidRPr="004B5FF8">
        <w:rPr>
          <w:rFonts w:ascii="仿宋_GB2312" w:eastAsia="仿宋_GB2312" w:hAnsi="Calibri" w:cs="仿宋_GB2312"/>
          <w:sz w:val="28"/>
          <w:szCs w:val="28"/>
        </w:rPr>
        <w:t>4.</w:t>
      </w:r>
      <w:r w:rsidRPr="004B5FF8">
        <w:rPr>
          <w:rFonts w:ascii="仿宋_GB2312" w:eastAsia="仿宋_GB2312" w:hAnsi="Calibri" w:cs="仿宋_GB2312" w:hint="eastAsia"/>
          <w:sz w:val="28"/>
          <w:szCs w:val="28"/>
        </w:rPr>
        <w:t>依据本办法第六条（五）项规定认定的，依据《中华人民共和国建筑法》第六十五条、《建设工程质量管理条例》第五十五条规定进行处罚。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w:t>
      </w:r>
      <w:r w:rsidRPr="004B5FF8">
        <w:rPr>
          <w:rFonts w:ascii="仿宋_GB2312" w:eastAsia="仿宋_GB2312" w:hAnsi="Calibri" w:cs="仿宋_GB2312"/>
          <w:sz w:val="28"/>
          <w:szCs w:val="28"/>
        </w:rPr>
        <w:t>5.</w:t>
      </w:r>
      <w:r w:rsidRPr="004B5FF8">
        <w:rPr>
          <w:rFonts w:ascii="仿宋_GB2312" w:eastAsia="仿宋_GB2312" w:hAnsi="Calibri" w:cs="仿宋_GB2312" w:hint="eastAsia"/>
          <w:sz w:val="28"/>
          <w:szCs w:val="28"/>
        </w:rPr>
        <w:t>建设单位违法发包，拒不整改或者整改后仍达不到要求的，视为没有依法确定施工企业，将其违法行为记入诚信档案，实行联合惩戒。对全部或部分使用国有资金的项目，同时将建设单位违法发包的行为告知其上级主管部门及纪检监察部门，并建议对建设单位直接负责的主管人员和其他直接责任人员给予相应的行政处分。</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（二）对认定有转包、违法分包违法行为的施工单位，依据《中华人民共和国建筑法》第六十七条、《建设工程质量管理条例》第六十二条规定进行处罚。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（三）对认定有挂靠行为的施工单位或个人，依据《中华人民共和国招标投标法》第五十四条、《中华人民共和国建筑法》第六十五条和《建设工程质量管理条例》第六十条规定进行处罚。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（四）对认定有转让、出借资质证书或者以其他方式允许他人以本单位的名义承揽工程的施工单位，依据《中华人民共和国建筑法》第六十六条、《建设工程质量管理条例》第六十一条规定进行处罚。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五）对建设单位、施工单位给予单位罚款处罚的，依据《建设工程质量管理条例》第七十三条、《中华人民共和国招标投标法》第四十九条、《中华人民共和国招标投标法实施条例》第六十四条规定，对单位直接负责的主管人员和其他直接责任人员进行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六）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对</w:t>
      </w:r>
      <w:r w:rsidRPr="004B5FF8">
        <w:rPr>
          <w:rFonts w:ascii="仿宋_GB2312" w:eastAsia="仿宋_GB2312" w:hAnsi="Calibri" w:cs="仿宋_GB2312"/>
          <w:sz w:val="28"/>
          <w:szCs w:val="28"/>
        </w:rPr>
        <w:t>2</w:t>
      </w:r>
      <w:r w:rsidRPr="004B5FF8">
        <w:rPr>
          <w:rFonts w:ascii="仿宋_GB2312" w:eastAsia="仿宋_GB2312" w:hAnsi="Calibri" w:cs="仿宋_GB2312" w:hint="eastAsia"/>
          <w:sz w:val="28"/>
          <w:szCs w:val="28"/>
        </w:rPr>
        <w:t>年内发生</w:t>
      </w:r>
      <w:r w:rsidRPr="004B5FF8">
        <w:rPr>
          <w:rFonts w:ascii="仿宋_GB2312" w:eastAsia="仿宋_GB2312" w:hAnsi="Calibri" w:cs="仿宋_GB2312"/>
          <w:sz w:val="28"/>
          <w:szCs w:val="28"/>
        </w:rPr>
        <w:t>2</w:t>
      </w:r>
      <w:r w:rsidRPr="004B5FF8">
        <w:rPr>
          <w:rFonts w:ascii="仿宋_GB2312" w:eastAsia="仿宋_GB2312" w:hAnsi="Calibri" w:cs="仿宋_GB2312" w:hint="eastAsia"/>
          <w:sz w:val="28"/>
          <w:szCs w:val="28"/>
        </w:rPr>
        <w:t>次及以上转包、违法分包、挂靠、转让出借资质证书或者以其他方式允许他人以本单位的名义承揽工程的施工单位，应当依法按照情节严重情形给予处罚。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（七）因违法发包、转包、违法分包、挂靠等违法行为导致发生质量安全事故的，应当依法按照情节严重情形给予处罚。</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第十六条　对于违法发包、转包、违法分包、挂靠等违法行为的行政处罚追溯期限，应当按照法工办发〔</w:t>
      </w:r>
      <w:r w:rsidRPr="004B5FF8">
        <w:rPr>
          <w:rFonts w:ascii="仿宋_GB2312" w:eastAsia="仿宋_GB2312" w:hAnsi="Calibri" w:cs="仿宋_GB2312"/>
          <w:sz w:val="28"/>
          <w:szCs w:val="28"/>
        </w:rPr>
        <w:t>2017</w:t>
      </w:r>
      <w:r w:rsidRPr="004B5FF8">
        <w:rPr>
          <w:rFonts w:ascii="仿宋_GB2312" w:eastAsia="仿宋_GB2312" w:hAnsi="Calibri" w:cs="仿宋_GB2312" w:hint="eastAsia"/>
          <w:sz w:val="28"/>
          <w:szCs w:val="28"/>
        </w:rPr>
        <w:t>〕</w:t>
      </w:r>
      <w:r w:rsidRPr="004B5FF8">
        <w:rPr>
          <w:rFonts w:ascii="仿宋_GB2312" w:eastAsia="仿宋_GB2312" w:hAnsi="Calibri" w:cs="仿宋_GB2312"/>
          <w:sz w:val="28"/>
          <w:szCs w:val="28"/>
        </w:rPr>
        <w:t>223</w:t>
      </w:r>
      <w:r w:rsidRPr="004B5FF8">
        <w:rPr>
          <w:rFonts w:ascii="仿宋_GB2312" w:eastAsia="仿宋_GB2312" w:hAnsi="Calibri" w:cs="仿宋_GB2312" w:hint="eastAsia"/>
          <w:sz w:val="28"/>
          <w:szCs w:val="28"/>
        </w:rPr>
        <w:t>号文件的规定，从存在违法发包、转包、违法分包、挂靠的建筑工程竣工验收之日起计算；合同工程量未全部完成而解除或终止履行合同的，自合同解除或终止之日起计算。</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第十七条　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第十八条　房屋建筑和市政基础设施工程以外的专业工程可参照本办法执行。省级人民政府住房和城乡建设主管部门可结合本地实际，依据本办法制定相应实施细则。</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第十九条　本办法中施工总承包单位、专业承包单位均指直接承接建设单位发包的工程的单位；专业分包单位是指承接施工总承包或专业承包企业分包专业工程的单位；承包单位包括施工总承包单位、专业承包单位和专业分包单位。</w:t>
      </w:r>
    </w:p>
    <w:p w:rsidR="003B34DB" w:rsidRPr="004B5FF8" w:rsidRDefault="003B34DB" w:rsidP="004B5FF8">
      <w:pPr>
        <w:spacing w:line="520" w:lineRule="exact"/>
        <w:rPr>
          <w:rFonts w:ascii="仿宋_GB2312" w:eastAsia="仿宋_GB2312" w:hAnsi="Calibri"/>
          <w:sz w:val="28"/>
          <w:szCs w:val="28"/>
        </w:rPr>
      </w:pPr>
      <w:r w:rsidRPr="004B5FF8">
        <w:rPr>
          <w:rFonts w:ascii="仿宋_GB2312" w:eastAsia="仿宋_GB2312" w:hAnsi="Calibri" w:cs="仿宋_GB2312" w:hint="eastAsia"/>
          <w:sz w:val="28"/>
          <w:szCs w:val="28"/>
        </w:rPr>
        <w:t xml:space="preserve">　　第二十条　本办法由住房和城乡建设部负责解释。</w:t>
      </w:r>
    </w:p>
    <w:p w:rsidR="003B34DB" w:rsidRDefault="003B34DB" w:rsidP="0061074F">
      <w:pPr>
        <w:spacing w:line="520" w:lineRule="exact"/>
        <w:ind w:firstLine="570"/>
        <w:rPr>
          <w:rFonts w:ascii="仿宋_GB2312" w:eastAsia="仿宋_GB2312" w:hAnsi="Calibri"/>
          <w:sz w:val="28"/>
          <w:szCs w:val="28"/>
        </w:rPr>
      </w:pPr>
      <w:r w:rsidRPr="004B5FF8">
        <w:rPr>
          <w:rFonts w:ascii="仿宋_GB2312" w:eastAsia="仿宋_GB2312" w:hAnsi="Calibri" w:cs="仿宋_GB2312" w:hint="eastAsia"/>
          <w:sz w:val="28"/>
          <w:szCs w:val="28"/>
        </w:rPr>
        <w:t>第二十一条　本办法自</w:t>
      </w:r>
      <w:r w:rsidRPr="004B5FF8">
        <w:rPr>
          <w:rFonts w:ascii="仿宋_GB2312" w:eastAsia="仿宋_GB2312" w:hAnsi="Calibri" w:cs="仿宋_GB2312"/>
          <w:sz w:val="28"/>
          <w:szCs w:val="28"/>
        </w:rPr>
        <w:t>2019</w:t>
      </w:r>
      <w:r w:rsidRPr="004B5FF8">
        <w:rPr>
          <w:rFonts w:ascii="仿宋_GB2312" w:eastAsia="仿宋_GB2312" w:hAnsi="Calibri" w:cs="仿宋_GB2312" w:hint="eastAsia"/>
          <w:sz w:val="28"/>
          <w:szCs w:val="28"/>
        </w:rPr>
        <w:t>年</w:t>
      </w:r>
      <w:r w:rsidRPr="004B5FF8">
        <w:rPr>
          <w:rFonts w:ascii="仿宋_GB2312" w:eastAsia="仿宋_GB2312" w:hAnsi="Calibri" w:cs="仿宋_GB2312"/>
          <w:sz w:val="28"/>
          <w:szCs w:val="28"/>
        </w:rPr>
        <w:t>1</w:t>
      </w:r>
      <w:r w:rsidRPr="004B5FF8">
        <w:rPr>
          <w:rFonts w:ascii="仿宋_GB2312" w:eastAsia="仿宋_GB2312" w:hAnsi="Calibri" w:cs="仿宋_GB2312" w:hint="eastAsia"/>
          <w:sz w:val="28"/>
          <w:szCs w:val="28"/>
        </w:rPr>
        <w:t>月</w:t>
      </w:r>
      <w:r w:rsidRPr="004B5FF8">
        <w:rPr>
          <w:rFonts w:ascii="仿宋_GB2312" w:eastAsia="仿宋_GB2312" w:hAnsi="Calibri" w:cs="仿宋_GB2312"/>
          <w:sz w:val="28"/>
          <w:szCs w:val="28"/>
        </w:rPr>
        <w:t>1</w:t>
      </w:r>
      <w:r w:rsidRPr="004B5FF8">
        <w:rPr>
          <w:rFonts w:ascii="仿宋_GB2312" w:eastAsia="仿宋_GB2312" w:hAnsi="Calibri" w:cs="仿宋_GB2312" w:hint="eastAsia"/>
          <w:sz w:val="28"/>
          <w:szCs w:val="28"/>
        </w:rPr>
        <w:t>日起施行。</w:t>
      </w:r>
      <w:r w:rsidRPr="004B5FF8">
        <w:rPr>
          <w:rFonts w:ascii="仿宋_GB2312" w:eastAsia="仿宋_GB2312" w:hAnsi="Calibri" w:cs="仿宋_GB2312"/>
          <w:sz w:val="28"/>
          <w:szCs w:val="28"/>
        </w:rPr>
        <w:t>2014</w:t>
      </w:r>
      <w:r w:rsidRPr="004B5FF8">
        <w:rPr>
          <w:rFonts w:ascii="仿宋_GB2312" w:eastAsia="仿宋_GB2312" w:hAnsi="Calibri" w:cs="仿宋_GB2312" w:hint="eastAsia"/>
          <w:sz w:val="28"/>
          <w:szCs w:val="28"/>
        </w:rPr>
        <w:t>年</w:t>
      </w:r>
      <w:r w:rsidRPr="004B5FF8">
        <w:rPr>
          <w:rFonts w:ascii="仿宋_GB2312" w:eastAsia="仿宋_GB2312" w:hAnsi="Calibri" w:cs="仿宋_GB2312"/>
          <w:sz w:val="28"/>
          <w:szCs w:val="28"/>
        </w:rPr>
        <w:t>10</w:t>
      </w:r>
      <w:r w:rsidRPr="004B5FF8">
        <w:rPr>
          <w:rFonts w:ascii="仿宋_GB2312" w:eastAsia="仿宋_GB2312" w:hAnsi="Calibri" w:cs="仿宋_GB2312" w:hint="eastAsia"/>
          <w:sz w:val="28"/>
          <w:szCs w:val="28"/>
        </w:rPr>
        <w:t>月</w:t>
      </w:r>
      <w:r w:rsidRPr="004B5FF8">
        <w:rPr>
          <w:rFonts w:ascii="仿宋_GB2312" w:eastAsia="仿宋_GB2312" w:hAnsi="Calibri" w:cs="仿宋_GB2312"/>
          <w:sz w:val="28"/>
          <w:szCs w:val="28"/>
        </w:rPr>
        <w:t>1</w:t>
      </w:r>
      <w:r w:rsidRPr="004B5FF8">
        <w:rPr>
          <w:rFonts w:ascii="仿宋_GB2312" w:eastAsia="仿宋_GB2312" w:hAnsi="Calibri" w:cs="仿宋_GB2312" w:hint="eastAsia"/>
          <w:sz w:val="28"/>
          <w:szCs w:val="28"/>
        </w:rPr>
        <w:t>日起施行的《建筑工程施工转包违法分包等违法行为认定查处管理办法（试行）》（建市〔</w:t>
      </w:r>
      <w:r w:rsidRPr="004B5FF8">
        <w:rPr>
          <w:rFonts w:ascii="仿宋_GB2312" w:eastAsia="仿宋_GB2312" w:hAnsi="Calibri" w:cs="仿宋_GB2312"/>
          <w:sz w:val="28"/>
          <w:szCs w:val="28"/>
        </w:rPr>
        <w:t>2014</w:t>
      </w:r>
      <w:r w:rsidRPr="004B5FF8">
        <w:rPr>
          <w:rFonts w:ascii="仿宋_GB2312" w:eastAsia="仿宋_GB2312" w:hAnsi="Calibri" w:cs="仿宋_GB2312" w:hint="eastAsia"/>
          <w:sz w:val="28"/>
          <w:szCs w:val="28"/>
        </w:rPr>
        <w:t>〕</w:t>
      </w:r>
      <w:r w:rsidRPr="004B5FF8">
        <w:rPr>
          <w:rFonts w:ascii="仿宋_GB2312" w:eastAsia="仿宋_GB2312" w:hAnsi="Calibri" w:cs="仿宋_GB2312"/>
          <w:sz w:val="28"/>
          <w:szCs w:val="28"/>
        </w:rPr>
        <w:t>118</w:t>
      </w:r>
      <w:r w:rsidRPr="004B5FF8">
        <w:rPr>
          <w:rFonts w:ascii="仿宋_GB2312" w:eastAsia="仿宋_GB2312" w:hAnsi="Calibri" w:cs="仿宋_GB2312" w:hint="eastAsia"/>
          <w:sz w:val="28"/>
          <w:szCs w:val="28"/>
        </w:rPr>
        <w:t>号）同时废止。</w:t>
      </w:r>
    </w:p>
    <w:p w:rsidR="003B34DB" w:rsidRDefault="003B34DB" w:rsidP="0061074F">
      <w:pPr>
        <w:spacing w:line="520" w:lineRule="exact"/>
        <w:ind w:firstLine="570"/>
        <w:rPr>
          <w:rFonts w:ascii="仿宋_GB2312" w:eastAsia="仿宋_GB2312" w:hAnsi="Calibri"/>
          <w:sz w:val="28"/>
          <w:szCs w:val="28"/>
        </w:rPr>
      </w:pPr>
    </w:p>
    <w:p w:rsidR="003B34DB" w:rsidRDefault="003B34DB" w:rsidP="0061074F">
      <w:pPr>
        <w:widowControl/>
        <w:spacing w:line="520" w:lineRule="exact"/>
        <w:jc w:val="center"/>
        <w:rPr>
          <w:rFonts w:ascii="黑体" w:eastAsia="黑体"/>
          <w:b/>
          <w:bCs/>
          <w:color w:val="000000"/>
          <w:sz w:val="32"/>
          <w:szCs w:val="32"/>
        </w:rPr>
      </w:pPr>
      <w:r w:rsidRPr="0061074F">
        <w:rPr>
          <w:rFonts w:ascii="黑体" w:eastAsia="黑体" w:cs="黑体"/>
          <w:b/>
          <w:bCs/>
          <w:color w:val="000000"/>
          <w:sz w:val="32"/>
          <w:szCs w:val="32"/>
        </w:rPr>
        <w:t xml:space="preserve"> [</w:t>
      </w:r>
      <w:r w:rsidRPr="0061074F">
        <w:rPr>
          <w:rFonts w:ascii="黑体" w:eastAsia="黑体" w:cs="黑体" w:hint="eastAsia"/>
          <w:b/>
          <w:bCs/>
          <w:color w:val="000000"/>
          <w:sz w:val="32"/>
          <w:szCs w:val="32"/>
        </w:rPr>
        <w:t>住建部</w:t>
      </w:r>
      <w:r w:rsidRPr="0061074F">
        <w:rPr>
          <w:rFonts w:ascii="黑体" w:eastAsia="黑体" w:cs="黑体"/>
          <w:b/>
          <w:bCs/>
          <w:color w:val="000000"/>
          <w:sz w:val="32"/>
          <w:szCs w:val="32"/>
        </w:rPr>
        <w:t>]</w:t>
      </w:r>
      <w:r w:rsidRPr="0061074F">
        <w:rPr>
          <w:rFonts w:ascii="黑体" w:eastAsia="黑体" w:cs="黑体" w:hint="eastAsia"/>
          <w:b/>
          <w:bCs/>
          <w:color w:val="000000"/>
          <w:sz w:val="32"/>
          <w:szCs w:val="32"/>
        </w:rPr>
        <w:t>关于做好住房和城乡建设行业职业技能鉴定工作的</w:t>
      </w:r>
    </w:p>
    <w:p w:rsidR="003B34DB" w:rsidRDefault="003B34DB" w:rsidP="0061074F">
      <w:pPr>
        <w:widowControl/>
        <w:spacing w:line="520" w:lineRule="exact"/>
        <w:jc w:val="center"/>
        <w:rPr>
          <w:rFonts w:ascii="黑体" w:eastAsia="黑体"/>
          <w:b/>
          <w:bCs/>
          <w:color w:val="000000"/>
          <w:sz w:val="32"/>
          <w:szCs w:val="32"/>
        </w:rPr>
      </w:pPr>
      <w:r w:rsidRPr="0061074F">
        <w:rPr>
          <w:rFonts w:ascii="黑体" w:eastAsia="黑体" w:cs="黑体" w:hint="eastAsia"/>
          <w:b/>
          <w:bCs/>
          <w:color w:val="000000"/>
          <w:sz w:val="32"/>
          <w:szCs w:val="32"/>
        </w:rPr>
        <w:t>通知</w:t>
      </w:r>
    </w:p>
    <w:p w:rsidR="003B34DB" w:rsidRDefault="003B34DB" w:rsidP="0061074F">
      <w:pPr>
        <w:widowControl/>
        <w:spacing w:line="520" w:lineRule="exact"/>
        <w:jc w:val="center"/>
        <w:rPr>
          <w:rFonts w:ascii="仿宋_GB2312" w:eastAsia="仿宋_GB2312"/>
        </w:rPr>
      </w:pPr>
      <w:r w:rsidRPr="0061074F">
        <w:rPr>
          <w:rFonts w:ascii="仿宋_GB2312" w:eastAsia="仿宋_GB2312" w:cs="仿宋_GB2312" w:hint="eastAsia"/>
        </w:rPr>
        <w:t>建人﹝</w:t>
      </w:r>
      <w:r w:rsidRPr="0061074F">
        <w:rPr>
          <w:rFonts w:ascii="仿宋_GB2312" w:eastAsia="仿宋_GB2312" w:cs="仿宋_GB2312"/>
        </w:rPr>
        <w:t>2019</w:t>
      </w:r>
      <w:r w:rsidRPr="0061074F">
        <w:rPr>
          <w:rFonts w:ascii="仿宋_GB2312" w:eastAsia="仿宋_GB2312" w:cs="仿宋_GB2312" w:hint="eastAsia"/>
        </w:rPr>
        <w:t>﹞</w:t>
      </w:r>
      <w:r w:rsidRPr="0061074F">
        <w:rPr>
          <w:rFonts w:ascii="仿宋_GB2312" w:eastAsia="仿宋_GB2312" w:cs="仿宋_GB2312"/>
        </w:rPr>
        <w:t>5</w:t>
      </w:r>
      <w:r w:rsidRPr="0061074F">
        <w:rPr>
          <w:rFonts w:ascii="仿宋_GB2312" w:eastAsia="仿宋_GB2312" w:cs="仿宋_GB2312" w:hint="eastAsia"/>
        </w:rPr>
        <w:t>号</w:t>
      </w:r>
    </w:p>
    <w:p w:rsidR="003B34DB" w:rsidRPr="0061074F" w:rsidRDefault="003B34DB" w:rsidP="0061074F">
      <w:pPr>
        <w:widowControl/>
        <w:spacing w:line="520" w:lineRule="exact"/>
        <w:jc w:val="center"/>
        <w:rPr>
          <w:rFonts w:ascii="黑体" w:eastAsia="黑体"/>
          <w:b/>
          <w:bCs/>
          <w:color w:val="000000"/>
          <w:sz w:val="32"/>
          <w:szCs w:val="32"/>
        </w:rPr>
      </w:pP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各省、自治区住房和城乡建设厅，直辖市住房和城乡建设（管）委及有关部门，新疆生产建设兵团住房和城乡建设局，部执业资格注册中心：</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为全面提升住房和城乡建设行业从业人员技能水平和职业道德水平，保障工程质量安全，促进住房和城乡建设行业健康发展，按照《中共中央办公厅</w:t>
      </w:r>
      <w:r w:rsidRPr="0061074F">
        <w:rPr>
          <w:rFonts w:ascii="仿宋_GB2312" w:eastAsia="仿宋_GB2312" w:hAnsi="Calibri" w:cs="仿宋_GB2312"/>
          <w:sz w:val="28"/>
          <w:szCs w:val="28"/>
        </w:rPr>
        <w:t xml:space="preserve"> </w:t>
      </w:r>
      <w:r w:rsidRPr="0061074F">
        <w:rPr>
          <w:rFonts w:ascii="仿宋_GB2312" w:eastAsia="仿宋_GB2312" w:hAnsi="Calibri" w:cs="仿宋_GB2312" w:hint="eastAsia"/>
          <w:sz w:val="28"/>
          <w:szCs w:val="28"/>
        </w:rPr>
        <w:t>国务院办公厅印发</w:t>
      </w:r>
      <w:r w:rsidRPr="0061074F">
        <w:rPr>
          <w:rFonts w:ascii="仿宋_GB2312" w:eastAsia="仿宋_GB2312" w:hAnsi="Calibri" w:cs="仿宋_GB2312"/>
          <w:sz w:val="28"/>
          <w:szCs w:val="28"/>
        </w:rPr>
        <w:t>&lt;</w:t>
      </w:r>
      <w:r w:rsidRPr="0061074F">
        <w:rPr>
          <w:rFonts w:ascii="仿宋_GB2312" w:eastAsia="仿宋_GB2312" w:hAnsi="Calibri" w:cs="仿宋_GB2312" w:hint="eastAsia"/>
          <w:sz w:val="28"/>
          <w:szCs w:val="28"/>
        </w:rPr>
        <w:t>关于分类推进人才评价机制改革的指导意见</w:t>
      </w:r>
      <w:r w:rsidRPr="0061074F">
        <w:rPr>
          <w:rFonts w:ascii="仿宋_GB2312" w:eastAsia="仿宋_GB2312" w:hAnsi="Calibri" w:cs="仿宋_GB2312"/>
          <w:sz w:val="28"/>
          <w:szCs w:val="28"/>
        </w:rPr>
        <w:t>&gt;</w:t>
      </w:r>
      <w:r w:rsidRPr="0061074F">
        <w:rPr>
          <w:rFonts w:ascii="仿宋_GB2312" w:eastAsia="仿宋_GB2312" w:hAnsi="Calibri" w:cs="仿宋_GB2312" w:hint="eastAsia"/>
          <w:sz w:val="28"/>
          <w:szCs w:val="28"/>
        </w:rPr>
        <w:t>的通知》、《国务院关于推行终身职业技能培训制度的意见》（国发﹝</w:t>
      </w:r>
      <w:r w:rsidRPr="0061074F">
        <w:rPr>
          <w:rFonts w:ascii="仿宋_GB2312" w:eastAsia="仿宋_GB2312" w:hAnsi="Calibri" w:cs="仿宋_GB2312"/>
          <w:sz w:val="28"/>
          <w:szCs w:val="28"/>
        </w:rPr>
        <w:t>2018</w:t>
      </w:r>
      <w:r w:rsidRPr="0061074F">
        <w:rPr>
          <w:rFonts w:ascii="仿宋_GB2312" w:eastAsia="仿宋_GB2312" w:hAnsi="Calibri" w:cs="仿宋_GB2312" w:hint="eastAsia"/>
          <w:sz w:val="28"/>
          <w:szCs w:val="28"/>
        </w:rPr>
        <w:t>﹞</w:t>
      </w:r>
      <w:r w:rsidRPr="0061074F">
        <w:rPr>
          <w:rFonts w:ascii="仿宋_GB2312" w:eastAsia="仿宋_GB2312" w:hAnsi="Calibri" w:cs="仿宋_GB2312"/>
          <w:sz w:val="28"/>
          <w:szCs w:val="28"/>
        </w:rPr>
        <w:t>11</w:t>
      </w:r>
      <w:r w:rsidRPr="0061074F">
        <w:rPr>
          <w:rFonts w:ascii="仿宋_GB2312" w:eastAsia="仿宋_GB2312" w:hAnsi="Calibri" w:cs="仿宋_GB2312" w:hint="eastAsia"/>
          <w:sz w:val="28"/>
          <w:szCs w:val="28"/>
        </w:rPr>
        <w:t>号）、《人力资源社会保障部关于公布国家职业资格目录的通知》（人社部发﹝</w:t>
      </w:r>
      <w:r w:rsidRPr="0061074F">
        <w:rPr>
          <w:rFonts w:ascii="仿宋_GB2312" w:eastAsia="仿宋_GB2312" w:hAnsi="Calibri" w:cs="仿宋_GB2312"/>
          <w:sz w:val="28"/>
          <w:szCs w:val="28"/>
        </w:rPr>
        <w:t>2017</w:t>
      </w:r>
      <w:r w:rsidRPr="0061074F">
        <w:rPr>
          <w:rFonts w:ascii="仿宋_GB2312" w:eastAsia="仿宋_GB2312" w:hAnsi="Calibri" w:cs="仿宋_GB2312" w:hint="eastAsia"/>
          <w:sz w:val="28"/>
          <w:szCs w:val="28"/>
        </w:rPr>
        <w:t>﹞</w:t>
      </w:r>
      <w:r w:rsidRPr="0061074F">
        <w:rPr>
          <w:rFonts w:ascii="仿宋_GB2312" w:eastAsia="仿宋_GB2312" w:hAnsi="Calibri" w:cs="仿宋_GB2312"/>
          <w:sz w:val="28"/>
          <w:szCs w:val="28"/>
        </w:rPr>
        <w:t>68</w:t>
      </w:r>
      <w:r w:rsidRPr="0061074F">
        <w:rPr>
          <w:rFonts w:ascii="仿宋_GB2312" w:eastAsia="仿宋_GB2312" w:hAnsi="Calibri" w:cs="仿宋_GB2312" w:hint="eastAsia"/>
          <w:sz w:val="28"/>
          <w:szCs w:val="28"/>
        </w:rPr>
        <w:t>号）精神，现就做好住房和城乡建设行业职业技能鉴定工作通知如下：</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一、总体要求</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按照行业技能人才“培养、评价、使用、激励、保障”相互衔接、系统推进的总体目标，做好住房和城乡建设行业从业人员职业技能培训、鉴定工作，为住房和城乡建设行业培育高素质产业工人队伍提供有力支撑。对从事《国家职业资格目录》中住房和城乡建设行业相关职业（工种）人员，按照国家技术技能人才评价政策要求和行业发展需要，开展职业技能鉴定工作。对《国家职业资格目录》以外从事住房和城乡建设行业相关职业（工种）人员，按照职业技能标准开展培训，推动建立技能人才多元化评价机制。职业技能鉴定坚持理论知识与实际操作相结合，分级分类开展评价。按照国务院关于“放管服”改革、职业资格清理规范的新要求，积极探索建立规范化、信息化、高效能的职业技能鉴定体系。</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二、建立健全住房和城乡建设行业职业技能鉴定工作体系</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一）依据国务院职业资格清理规范和职业技能鉴定相关政策，住房和城乡建设部成立职业技能培训鉴定工作领导小组，负责住房和城乡建设行业职业技能培训鉴定的总体实施和监督管理，指导住房和城乡建设行业职业技能培训鉴定工作。</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住房和城乡建设部执业资格注册中心作为住房和城乡建设行业职业技能鉴定组织实施承接机构，按照人力资源社会保障部、住房和城乡建设部要求统筹管理行业职业技能鉴定工作；制定完善相关规章制度，建立维护职业技能鉴定管理信息系统，并与人力资源社会保障部职业技能鉴定信息系统对接；按照财政部、国家发展改革委等部门要求，配合做好住房和城乡建设行业职业技能鉴定相关收费立项等工作；加强职业资格证书归口管理，指导监督省级住房和城乡建设行业职业技能鉴定实施机构开展相关工作。</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二）省级住房和城乡建设主管部门要建立相应职业技能培训鉴定工作领导小组，负责本行政区域住房和城乡建设行业职业技能培训鉴定组织实施和监督管理，确定省级住房和城乡建设行业职业技能鉴定实施机构，制定配套实施细则。</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省级住房和城乡建设行业职业技能鉴定实施机构要按照地方财政、物价等部门规定，办理开展职业技能鉴定工作所需必要手续。按照住房和城乡建设行业职业技能鉴定站点认定标准，做好本地区内拟从事职业技能鉴定工作的机构申报、认定工作。结合本地区实际，合理布局，依托大型企业、职业院校、培训机构等，发展一批职业技能鉴定站点。</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各省级住房和城乡建设主管部门要建立住房和城乡建设行业职业技能鉴定站点和考评人员目录，实施动态管理和诚信评价。加大检查力度，对于质量不达标、整改不合格的职业技能鉴定站点和人员，采取公开信用信息、暂停相关工作直至清出目录清单等措施。</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三、有序推进住房和城乡建设行业职业技能鉴定工作</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一）建立完善职业技能鉴定相关制度。住房和城乡建设部执业资格注册中心要根据职业技能鉴定有关要求，制定发布职业技能鉴定站点、考评员、督导员等相关标准和配套工作制度，加强考评员、督导员培训，建立全国统一的住房和城乡建设行业职业技能鉴定信息服务平台。大力推广“互联网</w:t>
      </w:r>
      <w:r w:rsidRPr="0061074F">
        <w:rPr>
          <w:rFonts w:ascii="仿宋_GB2312" w:eastAsia="仿宋_GB2312" w:hAnsi="Calibri" w:cs="仿宋_GB2312"/>
          <w:sz w:val="28"/>
          <w:szCs w:val="28"/>
        </w:rPr>
        <w:t>+</w:t>
      </w:r>
      <w:r w:rsidRPr="0061074F">
        <w:rPr>
          <w:rFonts w:ascii="仿宋_GB2312" w:eastAsia="仿宋_GB2312" w:hAnsi="Calibri" w:cs="仿宋_GB2312" w:hint="eastAsia"/>
          <w:sz w:val="28"/>
          <w:szCs w:val="28"/>
        </w:rPr>
        <w:t>政务”在职业技能鉴定领域的应用，为相关人员参加职业技能鉴定提供便利服务。各省级住房和城乡建设主管部门要制定推进职业技能鉴定工作实施方案，明确阶段性工作目标，推动工作扎实开展。</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二）积极争取相关经费和补贴。各省级住房和城乡建设主管部门要加强与人力资源社会保障、财政部门沟通协调，积极争取财政资金补助，按照相关要求申请职业技能培训、鉴定补贴，推动完善经费补贴流程，简化程序，提高效率。</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三）提升职业技能鉴定站点建设水平。鼓励依托技能交流传承基地、技能大师工作室等高技能人才培养基地，设立职业技能鉴定站点。加大资金、人才等方面投入，提高职业技能鉴定组织管理水平和鉴定质量，降低材料消耗等成本，探索符合行业特点的职业技能鉴定方式。</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四）发挥职业技能鉴定引领作用。大力弘扬工匠精神，通过职业资格评价等多种形式，畅通职业技能提升渠道。各级住房和城乡建设部门要加强与人力资源社会保障、教育等部门联系，形成工作合力，落实好中央和地方人才培养、人才激励政策，促进住房和城乡建设行业形成培育技能人才的良好环境，推动住房和城乡建设事业高质量发展。</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cs="仿宋_GB2312" w:hint="eastAsia"/>
          <w:sz w:val="28"/>
          <w:szCs w:val="28"/>
        </w:rPr>
        <w:t xml:space="preserve">　　（五）坚持试点先行。住房和城乡建设部将选取</w:t>
      </w:r>
      <w:r w:rsidRPr="0061074F">
        <w:rPr>
          <w:rFonts w:ascii="仿宋_GB2312" w:eastAsia="仿宋_GB2312" w:hAnsi="Calibri" w:cs="仿宋_GB2312"/>
          <w:sz w:val="28"/>
          <w:szCs w:val="28"/>
        </w:rPr>
        <w:t>2-3</w:t>
      </w:r>
      <w:r w:rsidRPr="0061074F">
        <w:rPr>
          <w:rFonts w:ascii="仿宋_GB2312" w:eastAsia="仿宋_GB2312" w:hAnsi="Calibri" w:cs="仿宋_GB2312" w:hint="eastAsia"/>
          <w:sz w:val="28"/>
          <w:szCs w:val="28"/>
        </w:rPr>
        <w:t>个职业技能鉴定站点开展试点，各省（区、市）住房和城乡建设主管部门要按照本通知精神和相关文件要求，选取本地区</w:t>
      </w:r>
      <w:r w:rsidRPr="0061074F">
        <w:rPr>
          <w:rFonts w:ascii="仿宋_GB2312" w:eastAsia="仿宋_GB2312" w:hAnsi="Calibri" w:cs="仿宋_GB2312"/>
          <w:sz w:val="28"/>
          <w:szCs w:val="28"/>
        </w:rPr>
        <w:t>1-2</w:t>
      </w:r>
      <w:r w:rsidRPr="0061074F">
        <w:rPr>
          <w:rFonts w:ascii="仿宋_GB2312" w:eastAsia="仿宋_GB2312" w:hAnsi="Calibri" w:cs="仿宋_GB2312" w:hint="eastAsia"/>
          <w:sz w:val="28"/>
          <w:szCs w:val="28"/>
        </w:rPr>
        <w:t>个职业技能鉴定站点开展试点。通过试点，总结形成可复制可推广经验，力争</w:t>
      </w:r>
      <w:r w:rsidRPr="0061074F">
        <w:rPr>
          <w:rFonts w:ascii="仿宋_GB2312" w:eastAsia="仿宋_GB2312" w:hAnsi="Calibri" w:cs="仿宋_GB2312"/>
          <w:sz w:val="28"/>
          <w:szCs w:val="28"/>
        </w:rPr>
        <w:t>2019</w:t>
      </w:r>
      <w:r w:rsidRPr="0061074F">
        <w:rPr>
          <w:rFonts w:ascii="仿宋_GB2312" w:eastAsia="仿宋_GB2312" w:hAnsi="Calibri" w:cs="仿宋_GB2312" w:hint="eastAsia"/>
          <w:sz w:val="28"/>
          <w:szCs w:val="28"/>
        </w:rPr>
        <w:t>年第三季度在试点的基础上全面推开职业技能鉴定工作。</w:t>
      </w:r>
      <w:r w:rsidRPr="0061074F">
        <w:rPr>
          <w:rFonts w:ascii="仿宋_GB2312" w:eastAsia="仿宋_GB2312" w:hAnsi="Calibri" w:cs="仿宋_GB2312"/>
          <w:sz w:val="28"/>
          <w:szCs w:val="28"/>
        </w:rPr>
        <w:t>2019</w:t>
      </w:r>
      <w:r w:rsidRPr="0061074F">
        <w:rPr>
          <w:rFonts w:ascii="仿宋_GB2312" w:eastAsia="仿宋_GB2312" w:hAnsi="Calibri" w:cs="仿宋_GB2312" w:hint="eastAsia"/>
          <w:sz w:val="28"/>
          <w:szCs w:val="28"/>
        </w:rPr>
        <w:t>年</w:t>
      </w:r>
      <w:r w:rsidRPr="0061074F">
        <w:rPr>
          <w:rFonts w:ascii="仿宋_GB2312" w:eastAsia="仿宋_GB2312" w:hAnsi="Calibri" w:cs="仿宋_GB2312"/>
          <w:sz w:val="28"/>
          <w:szCs w:val="28"/>
        </w:rPr>
        <w:t>12</w:t>
      </w:r>
      <w:r w:rsidRPr="0061074F">
        <w:rPr>
          <w:rFonts w:ascii="仿宋_GB2312" w:eastAsia="仿宋_GB2312" w:hAnsi="Calibri" w:cs="仿宋_GB2312" w:hint="eastAsia"/>
          <w:sz w:val="28"/>
          <w:szCs w:val="28"/>
        </w:rPr>
        <w:t>月底前，住房和城乡建设部通报各地职业技能鉴定工作有关情况。</w:t>
      </w:r>
    </w:p>
    <w:p w:rsidR="003B34DB" w:rsidRPr="0061074F" w:rsidRDefault="003B34DB" w:rsidP="00907ED0">
      <w:pPr>
        <w:spacing w:line="520" w:lineRule="exact"/>
        <w:rPr>
          <w:rFonts w:ascii="仿宋_GB2312" w:eastAsia="仿宋_GB2312" w:hAnsi="Calibri"/>
          <w:sz w:val="28"/>
          <w:szCs w:val="28"/>
        </w:rPr>
      </w:pPr>
      <w:r w:rsidRPr="0061074F">
        <w:rPr>
          <w:rFonts w:ascii="仿宋_GB2312" w:eastAsia="仿宋_GB2312" w:hAnsi="Calibri"/>
          <w:sz w:val="28"/>
          <w:szCs w:val="28"/>
        </w:rPr>
        <w:t> </w:t>
      </w:r>
    </w:p>
    <w:p w:rsidR="003B34DB" w:rsidRPr="0061074F" w:rsidRDefault="003B34DB" w:rsidP="009D52F5">
      <w:pPr>
        <w:spacing w:line="520" w:lineRule="exact"/>
        <w:jc w:val="right"/>
        <w:rPr>
          <w:rFonts w:ascii="仿宋_GB2312" w:eastAsia="仿宋_GB2312" w:hAnsi="Calibri"/>
          <w:sz w:val="28"/>
          <w:szCs w:val="28"/>
        </w:rPr>
      </w:pPr>
      <w:r w:rsidRPr="0061074F">
        <w:rPr>
          <w:rFonts w:ascii="仿宋_GB2312" w:eastAsia="仿宋_GB2312" w:hAnsi="Calibri" w:cs="仿宋_GB2312" w:hint="eastAsia"/>
          <w:sz w:val="28"/>
          <w:szCs w:val="28"/>
        </w:rPr>
        <w:t>中华人民共和国住房和城乡建设部</w:t>
      </w:r>
    </w:p>
    <w:p w:rsidR="003B34DB" w:rsidRPr="0061074F" w:rsidRDefault="003B34DB" w:rsidP="009D52F5">
      <w:pPr>
        <w:spacing w:line="520" w:lineRule="exact"/>
        <w:jc w:val="right"/>
        <w:rPr>
          <w:rFonts w:ascii="仿宋_GB2312" w:eastAsia="仿宋_GB2312" w:hAnsi="Calibri"/>
          <w:sz w:val="28"/>
          <w:szCs w:val="28"/>
        </w:rPr>
      </w:pPr>
      <w:r w:rsidRPr="0061074F">
        <w:rPr>
          <w:rFonts w:ascii="仿宋_GB2312" w:eastAsia="仿宋_GB2312" w:hAnsi="Calibri" w:cs="仿宋_GB2312"/>
          <w:sz w:val="28"/>
          <w:szCs w:val="28"/>
        </w:rPr>
        <w:t>2019</w:t>
      </w:r>
      <w:r w:rsidRPr="0061074F">
        <w:rPr>
          <w:rFonts w:ascii="仿宋_GB2312" w:eastAsia="仿宋_GB2312" w:hAnsi="Calibri" w:cs="仿宋_GB2312" w:hint="eastAsia"/>
          <w:sz w:val="28"/>
          <w:szCs w:val="28"/>
        </w:rPr>
        <w:t>年</w:t>
      </w:r>
      <w:r w:rsidRPr="0061074F">
        <w:rPr>
          <w:rFonts w:ascii="仿宋_GB2312" w:eastAsia="仿宋_GB2312" w:hAnsi="Calibri" w:cs="仿宋_GB2312"/>
          <w:sz w:val="28"/>
          <w:szCs w:val="28"/>
        </w:rPr>
        <w:t>1</w:t>
      </w:r>
      <w:r w:rsidRPr="0061074F">
        <w:rPr>
          <w:rFonts w:ascii="仿宋_GB2312" w:eastAsia="仿宋_GB2312" w:hAnsi="Calibri" w:cs="仿宋_GB2312" w:hint="eastAsia"/>
          <w:sz w:val="28"/>
          <w:szCs w:val="28"/>
        </w:rPr>
        <w:t>月</w:t>
      </w:r>
      <w:r w:rsidRPr="0061074F">
        <w:rPr>
          <w:rFonts w:ascii="仿宋_GB2312" w:eastAsia="仿宋_GB2312" w:hAnsi="Calibri" w:cs="仿宋_GB2312"/>
          <w:sz w:val="28"/>
          <w:szCs w:val="28"/>
        </w:rPr>
        <w:t>7</w:t>
      </w:r>
      <w:r w:rsidRPr="0061074F">
        <w:rPr>
          <w:rFonts w:ascii="仿宋_GB2312" w:eastAsia="仿宋_GB2312" w:hAnsi="Calibri" w:cs="仿宋_GB2312" w:hint="eastAsia"/>
          <w:sz w:val="28"/>
          <w:szCs w:val="28"/>
        </w:rPr>
        <w:t>日</w:t>
      </w:r>
    </w:p>
    <w:p w:rsidR="003B34DB" w:rsidRDefault="003B34DB" w:rsidP="00907ED0">
      <w:pPr>
        <w:spacing w:line="520" w:lineRule="exact"/>
        <w:ind w:firstLine="405"/>
        <w:rPr>
          <w:rFonts w:ascii="仿宋_GB2312" w:eastAsia="仿宋_GB2312" w:hAnsi="Calibri"/>
          <w:sz w:val="28"/>
          <w:szCs w:val="28"/>
        </w:rPr>
      </w:pPr>
    </w:p>
    <w:p w:rsidR="003B34DB" w:rsidRPr="009D52F5" w:rsidRDefault="003B34DB" w:rsidP="009D52F5">
      <w:pPr>
        <w:widowControl/>
        <w:spacing w:line="520" w:lineRule="exact"/>
        <w:jc w:val="center"/>
        <w:rPr>
          <w:rFonts w:ascii="黑体" w:eastAsia="黑体"/>
          <w:b/>
          <w:bCs/>
          <w:color w:val="000000"/>
          <w:sz w:val="32"/>
          <w:szCs w:val="32"/>
        </w:rPr>
      </w:pPr>
      <w:r w:rsidRPr="009D52F5">
        <w:rPr>
          <w:rFonts w:ascii="黑体" w:eastAsia="黑体" w:cs="黑体"/>
          <w:b/>
          <w:bCs/>
          <w:color w:val="000000"/>
          <w:sz w:val="32"/>
          <w:szCs w:val="32"/>
        </w:rPr>
        <w:t>[</w:t>
      </w:r>
      <w:r w:rsidRPr="009D52F5">
        <w:rPr>
          <w:rFonts w:ascii="黑体" w:eastAsia="黑体" w:cs="黑体" w:hint="eastAsia"/>
          <w:b/>
          <w:bCs/>
          <w:color w:val="000000"/>
          <w:sz w:val="32"/>
          <w:szCs w:val="32"/>
        </w:rPr>
        <w:t>上海市住建委</w:t>
      </w:r>
      <w:r w:rsidRPr="009D52F5">
        <w:rPr>
          <w:rFonts w:ascii="黑体" w:eastAsia="黑体" w:cs="黑体"/>
          <w:b/>
          <w:bCs/>
          <w:color w:val="000000"/>
          <w:sz w:val="32"/>
          <w:szCs w:val="32"/>
        </w:rPr>
        <w:t>]</w:t>
      </w:r>
      <w:r w:rsidRPr="009D52F5">
        <w:rPr>
          <w:rFonts w:ascii="黑体" w:eastAsia="黑体" w:cs="黑体" w:hint="eastAsia"/>
          <w:b/>
          <w:bCs/>
          <w:color w:val="000000"/>
          <w:sz w:val="32"/>
          <w:szCs w:val="32"/>
        </w:rPr>
        <w:t>关于建设工程报建取消后有关事项调整的通知</w:t>
      </w:r>
      <w:r w:rsidRPr="009D52F5">
        <w:rPr>
          <w:rFonts w:ascii="黑体" w:eastAsia="黑体" w:cs="黑体"/>
          <w:b/>
          <w:bCs/>
          <w:color w:val="000000"/>
          <w:sz w:val="32"/>
          <w:szCs w:val="32"/>
        </w:rPr>
        <w:t xml:space="preserve"> </w:t>
      </w:r>
      <w:r w:rsidRPr="009D52F5">
        <w:rPr>
          <w:rFonts w:ascii="仿宋_GB2312" w:eastAsia="仿宋_GB2312" w:cs="仿宋_GB2312" w:hint="eastAsia"/>
        </w:rPr>
        <w:t>沪建建管〔</w:t>
      </w:r>
      <w:r w:rsidRPr="009D52F5">
        <w:rPr>
          <w:rFonts w:ascii="仿宋_GB2312" w:eastAsia="仿宋_GB2312" w:cs="仿宋_GB2312"/>
        </w:rPr>
        <w:t>2018</w:t>
      </w:r>
      <w:r w:rsidRPr="009D52F5">
        <w:rPr>
          <w:rFonts w:ascii="仿宋_GB2312" w:eastAsia="仿宋_GB2312" w:cs="仿宋_GB2312" w:hint="eastAsia"/>
        </w:rPr>
        <w:t>〕</w:t>
      </w:r>
      <w:r w:rsidRPr="009D52F5">
        <w:rPr>
          <w:rFonts w:ascii="仿宋_GB2312" w:eastAsia="仿宋_GB2312" w:cs="仿宋_GB2312"/>
        </w:rPr>
        <w:t>778</w:t>
      </w:r>
      <w:r w:rsidRPr="009D52F5">
        <w:rPr>
          <w:rFonts w:ascii="仿宋_GB2312" w:eastAsia="仿宋_GB2312" w:cs="仿宋_GB2312" w:hint="eastAsia"/>
        </w:rPr>
        <w:t>号</w:t>
      </w:r>
    </w:p>
    <w:p w:rsidR="003B34DB" w:rsidRDefault="003B34DB" w:rsidP="009D52F5">
      <w:pPr>
        <w:widowControl/>
        <w:spacing w:line="520" w:lineRule="exact"/>
        <w:rPr>
          <w:rFonts w:ascii="仿宋_GB2312" w:eastAsia="仿宋_GB2312" w:hAnsi="Calibri"/>
          <w:sz w:val="28"/>
          <w:szCs w:val="28"/>
        </w:rPr>
      </w:pP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各有关单位：</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根据《上海市人民政府关于印发〈上海市工程建设项目审批制度改革试点实施方案〉的通知》（沪府规〔</w:t>
      </w:r>
      <w:r w:rsidRPr="009D52F5">
        <w:rPr>
          <w:rFonts w:ascii="仿宋_GB2312" w:eastAsia="仿宋_GB2312" w:hAnsi="Calibri" w:cs="仿宋_GB2312"/>
          <w:sz w:val="28"/>
          <w:szCs w:val="28"/>
        </w:rPr>
        <w:t>2018</w:t>
      </w:r>
      <w:r w:rsidRPr="009D52F5">
        <w:rPr>
          <w:rFonts w:ascii="仿宋_GB2312" w:eastAsia="仿宋_GB2312" w:hAnsi="Calibri" w:cs="仿宋_GB2312" w:hint="eastAsia"/>
          <w:sz w:val="28"/>
          <w:szCs w:val="28"/>
        </w:rPr>
        <w:t>〕</w:t>
      </w:r>
      <w:r w:rsidRPr="009D52F5">
        <w:rPr>
          <w:rFonts w:ascii="仿宋_GB2312" w:eastAsia="仿宋_GB2312" w:hAnsi="Calibri" w:cs="仿宋_GB2312"/>
          <w:sz w:val="28"/>
          <w:szCs w:val="28"/>
        </w:rPr>
        <w:t xml:space="preserve">14 </w:t>
      </w:r>
      <w:r w:rsidRPr="009D52F5">
        <w:rPr>
          <w:rFonts w:ascii="仿宋_GB2312" w:eastAsia="仿宋_GB2312" w:hAnsi="Calibri" w:cs="仿宋_GB2312" w:hint="eastAsia"/>
          <w:sz w:val="28"/>
          <w:szCs w:val="28"/>
        </w:rPr>
        <w:t>号）（以下简称改革试点方案）要求，取消建设工程报建等事项。</w:t>
      </w:r>
      <w:r w:rsidRPr="009D52F5">
        <w:rPr>
          <w:rFonts w:ascii="仿宋_GB2312" w:eastAsia="仿宋_GB2312" w:hAnsi="Calibri" w:cs="仿宋_GB2312"/>
          <w:sz w:val="28"/>
          <w:szCs w:val="28"/>
        </w:rPr>
        <w:t xml:space="preserve"> </w:t>
      </w:r>
      <w:r w:rsidRPr="009D52F5">
        <w:rPr>
          <w:rFonts w:ascii="仿宋_GB2312" w:eastAsia="仿宋_GB2312" w:hAnsi="Calibri" w:cs="仿宋_GB2312" w:hint="eastAsia"/>
          <w:sz w:val="28"/>
          <w:szCs w:val="28"/>
        </w:rPr>
        <w:t>现就建设工程报建取消后相关调整事项通知如下：</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一、调整内容</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一）纳入改革试点方案的本市新建、改建和扩建工程建设项目，使用城市维护资金等财政专项资金投资的市政基础设施维护类工程，装饰装修工程以及非居住类修缮工程，建设单位可登录上海市人民政府网站，在“一网通办”的“法人办事”栏目中选择“上海市建设工程联审共享平台”，通过法人一证通登录，点击“新增项目信息”，或登录上海市住房和城乡建设管理委员会网站，在“网上政务大厅”的“建设管理”栏目中选择“建设工程项目信息报送”，在线填写并完成项目信息报送，取消窗口报建及审核环节。</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涉及文物、历史保护建筑的装饰装修或非居住类修缮工程，建设单位在线上完成上述项目信息报送后，还需携带相关证明材料至市建设管理部门的服务窗口审核。</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（二）纳入营商环境改革的本市新建、改建和扩建社会投资工程项目，项目信息报送流程与第一项相同。</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三）未纳入改革试点方案的本市工程建设项目，建设单位可登录上海市人民政府网站，在“部门入口”的“市住建委”栏目中选择“建设工程项目报建的许可”（如地方性法规调整，将对该事项名称进行修改，相关规定另行通知），或登录上海市住房和城乡建设管理委员会网站，在“网上政务大厅”的“建设管理”栏目中选择“建设工程项目信息报送”，在线填写并完成项目信息报送，取消窗口报建及审核环节。</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（四）保密工程按照项目信息报送的要求，采用纸质方式办理。</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二、相关要求</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建设单位应当遵循诚信和规范原则，书面承诺并确保填报的项目信息真实、准确。因填报信息不真实、不准确造成的相应法律责任和风险由建设单位自行承担。</w:t>
      </w:r>
      <w:r w:rsidRPr="009D52F5">
        <w:rPr>
          <w:rFonts w:ascii="仿宋_GB2312" w:eastAsia="仿宋_GB2312" w:hAnsi="Calibri" w:cs="仿宋_GB2312"/>
          <w:sz w:val="28"/>
          <w:szCs w:val="28"/>
        </w:rPr>
        <w:t xml:space="preserve"> </w:t>
      </w:r>
      <w:r w:rsidRPr="009D52F5">
        <w:rPr>
          <w:rFonts w:ascii="仿宋_GB2312" w:eastAsia="仿宋_GB2312" w:hAnsi="Calibri" w:cs="仿宋_GB2312" w:hint="eastAsia"/>
          <w:sz w:val="28"/>
          <w:szCs w:val="28"/>
        </w:rPr>
        <w:t>报送项目信息有误需要修改的，建设单位应当填写数据修改单，到相应的建设管理部门服务窗口办理。</w:t>
      </w:r>
      <w:r w:rsidRPr="009D52F5">
        <w:rPr>
          <w:rFonts w:ascii="仿宋_GB2312" w:eastAsia="仿宋_GB2312" w:hAnsi="Calibri" w:cs="仿宋_GB2312"/>
          <w:sz w:val="28"/>
          <w:szCs w:val="28"/>
        </w:rPr>
        <w:t xml:space="preserve"> </w:t>
      </w:r>
      <w:r w:rsidRPr="009D52F5">
        <w:rPr>
          <w:rFonts w:ascii="仿宋_GB2312" w:eastAsia="仿宋_GB2312" w:hAnsi="Calibri" w:cs="仿宋_GB2312" w:hint="eastAsia"/>
          <w:sz w:val="28"/>
          <w:szCs w:val="28"/>
        </w:rPr>
        <w:t>市、区建设行政管理部门应当加强对建设单位自行填报项目信息的事中事后监管，抽取一定比例的项目进行数据核验。</w:t>
      </w:r>
      <w:r w:rsidRPr="009D52F5">
        <w:rPr>
          <w:rFonts w:ascii="仿宋_GB2312" w:eastAsia="仿宋_GB2312" w:hAnsi="Calibri" w:cs="仿宋_GB2312"/>
          <w:sz w:val="28"/>
          <w:szCs w:val="28"/>
        </w:rPr>
        <w:t xml:space="preserve"> </w:t>
      </w:r>
      <w:r w:rsidRPr="009D52F5">
        <w:rPr>
          <w:rFonts w:ascii="仿宋_GB2312" w:eastAsia="仿宋_GB2312" w:hAnsi="Calibri" w:cs="仿宋_GB2312" w:hint="eastAsia"/>
          <w:sz w:val="28"/>
          <w:szCs w:val="28"/>
        </w:rPr>
        <w:t>建设行政管理部门发现建设单位在项目信息报送数据中存在弄虚作假行为的，应当记入企业信用档案，并将相关违规行为作为不良信用信息纳入企业信用信息的评价范围。</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三、施行日期</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cs="仿宋_GB2312" w:hint="eastAsia"/>
          <w:sz w:val="28"/>
          <w:szCs w:val="28"/>
        </w:rPr>
        <w:t xml:space="preserve">　　本通知自发布之日起施行。</w:t>
      </w:r>
    </w:p>
    <w:p w:rsidR="003B34DB" w:rsidRPr="009D52F5" w:rsidRDefault="003B34DB" w:rsidP="009D52F5">
      <w:pPr>
        <w:widowControl/>
        <w:spacing w:line="520" w:lineRule="exact"/>
        <w:rPr>
          <w:rFonts w:ascii="仿宋_GB2312" w:eastAsia="仿宋_GB2312" w:hAnsi="Calibri"/>
          <w:sz w:val="28"/>
          <w:szCs w:val="28"/>
        </w:rPr>
      </w:pPr>
      <w:r w:rsidRPr="009D52F5">
        <w:rPr>
          <w:rFonts w:ascii="仿宋_GB2312" w:eastAsia="仿宋_GB2312" w:hAnsi="Calibri"/>
          <w:sz w:val="28"/>
          <w:szCs w:val="28"/>
        </w:rPr>
        <w:t> </w:t>
      </w:r>
    </w:p>
    <w:p w:rsidR="003B34DB" w:rsidRPr="009D52F5" w:rsidRDefault="003B34DB" w:rsidP="009D52F5">
      <w:pPr>
        <w:widowControl/>
        <w:spacing w:line="520" w:lineRule="exact"/>
        <w:jc w:val="right"/>
        <w:rPr>
          <w:rFonts w:ascii="仿宋_GB2312" w:eastAsia="仿宋_GB2312" w:hAnsi="Calibri"/>
          <w:sz w:val="28"/>
          <w:szCs w:val="28"/>
        </w:rPr>
      </w:pPr>
      <w:r w:rsidRPr="009D52F5">
        <w:rPr>
          <w:rFonts w:ascii="仿宋_GB2312" w:eastAsia="仿宋_GB2312" w:hAnsi="Calibri" w:cs="仿宋_GB2312" w:hint="eastAsia"/>
          <w:sz w:val="28"/>
          <w:szCs w:val="28"/>
        </w:rPr>
        <w:t>上海市住房和城乡建设管理委员会</w:t>
      </w:r>
    </w:p>
    <w:p w:rsidR="003B34DB" w:rsidRDefault="003B34DB" w:rsidP="009D52F5">
      <w:pPr>
        <w:widowControl/>
        <w:spacing w:line="520" w:lineRule="exact"/>
        <w:jc w:val="right"/>
        <w:rPr>
          <w:rFonts w:ascii="仿宋_GB2312" w:eastAsia="仿宋_GB2312" w:hAnsi="Calibri"/>
          <w:sz w:val="28"/>
          <w:szCs w:val="28"/>
        </w:rPr>
      </w:pPr>
      <w:r w:rsidRPr="009D52F5">
        <w:rPr>
          <w:rFonts w:ascii="仿宋_GB2312" w:eastAsia="仿宋_GB2312" w:hAnsi="Calibri" w:cs="仿宋_GB2312" w:hint="eastAsia"/>
          <w:sz w:val="28"/>
          <w:szCs w:val="28"/>
        </w:rPr>
        <w:t>二○一八年十二月四日</w:t>
      </w:r>
    </w:p>
    <w:p w:rsidR="003B34DB" w:rsidRDefault="003B34DB" w:rsidP="009D52F5">
      <w:pPr>
        <w:widowControl/>
        <w:spacing w:line="520" w:lineRule="exact"/>
        <w:jc w:val="right"/>
        <w:rPr>
          <w:rFonts w:ascii="仿宋_GB2312" w:eastAsia="仿宋_GB2312" w:hAnsi="Calibri"/>
          <w:sz w:val="28"/>
          <w:szCs w:val="28"/>
        </w:rPr>
      </w:pPr>
    </w:p>
    <w:p w:rsidR="003B34DB" w:rsidRDefault="003B34DB" w:rsidP="009D52F5">
      <w:pPr>
        <w:widowControl/>
        <w:spacing w:line="520" w:lineRule="exact"/>
        <w:jc w:val="right"/>
        <w:rPr>
          <w:rFonts w:ascii="仿宋_GB2312" w:eastAsia="仿宋_GB2312" w:hAnsi="Calibri"/>
          <w:sz w:val="28"/>
          <w:szCs w:val="28"/>
        </w:rPr>
      </w:pPr>
    </w:p>
    <w:p w:rsidR="003B34DB" w:rsidRPr="009D52F5" w:rsidRDefault="003B34DB" w:rsidP="009D52F5">
      <w:pPr>
        <w:widowControl/>
        <w:spacing w:line="520" w:lineRule="exact"/>
        <w:jc w:val="right"/>
        <w:rPr>
          <w:rFonts w:ascii="仿宋_GB2312" w:eastAsia="仿宋_GB2312" w:hAnsi="Calibri"/>
          <w:sz w:val="28"/>
          <w:szCs w:val="28"/>
        </w:rPr>
      </w:pPr>
    </w:p>
    <w:p w:rsidR="003B34DB" w:rsidRDefault="003B34DB" w:rsidP="007E4CC3">
      <w:pPr>
        <w:pStyle w:val="Heading3"/>
        <w:widowControl w:val="0"/>
        <w:snapToGrid w:val="0"/>
        <w:spacing w:line="520" w:lineRule="exact"/>
        <w:rPr>
          <w:rFonts w:cs="Times New Roman"/>
        </w:rPr>
      </w:pPr>
      <w:r>
        <w:rPr>
          <w:rFonts w:cs="黑体" w:hint="eastAsia"/>
        </w:rPr>
        <w:t>【公示公告】</w:t>
      </w:r>
    </w:p>
    <w:p w:rsidR="003B34DB" w:rsidRPr="002830CA" w:rsidRDefault="003B34DB" w:rsidP="002830CA"/>
    <w:p w:rsidR="003B34DB" w:rsidRDefault="003B34DB" w:rsidP="007E4CC3">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1</w:t>
      </w:r>
      <w:r>
        <w:rPr>
          <w:rFonts w:ascii="黑体" w:eastAsia="黑体" w:cs="黑体" w:hint="eastAsia"/>
          <w:b/>
          <w:bCs/>
          <w:color w:val="000000"/>
          <w:sz w:val="32"/>
          <w:szCs w:val="32"/>
        </w:rPr>
        <w:t>月份资质受理情况</w:t>
      </w:r>
    </w:p>
    <w:p w:rsidR="003B34DB" w:rsidRDefault="003B34DB" w:rsidP="007E4CC3">
      <w:pPr>
        <w:snapToGrid w:val="0"/>
        <w:rPr>
          <w:rFonts w:ascii="仿宋_GB2312" w:eastAsia="仿宋_GB2312"/>
          <w:b/>
          <w:bCs/>
          <w:sz w:val="24"/>
          <w:szCs w:val="24"/>
        </w:rPr>
      </w:pPr>
    </w:p>
    <w:p w:rsidR="003B34DB" w:rsidRDefault="003B34DB" w:rsidP="007E4CC3">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:27</w:t>
      </w:r>
      <w:r>
        <w:rPr>
          <w:rFonts w:ascii="仿宋_GB2312" w:eastAsia="仿宋_GB2312" w:cs="仿宋_GB2312" w:hint="eastAsia"/>
          <w:b/>
          <w:bCs/>
          <w:sz w:val="24"/>
          <w:szCs w:val="24"/>
        </w:rPr>
        <w:t>家</w:t>
      </w:r>
    </w:p>
    <w:p w:rsidR="003B34DB" w:rsidRDefault="003B34DB"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3B34DB">
        <w:trPr>
          <w:trHeight w:val="220"/>
        </w:trPr>
        <w:tc>
          <w:tcPr>
            <w:tcW w:w="1268"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上海虹润建筑防水工程有限公司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防水防腐保温工程二级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上海坤广市政工程有限公司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市政公用工程三级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上海蓄孚节能环保工程有限公司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建筑机电安装工程三级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上海天网膜结构工程有限公司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钢结构工程三级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上海九吟建设工程有限公司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建筑装修装饰工程二级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上海蔚荣实业有限公司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上海桐森建筑装饰工程有限公司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建筑装修装饰工程二级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上海臻有建筑劳务有限公司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上海锡腾机械设备有限公司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起重设备安装工程三级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逸励实业（上海）有限公司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机电工程三级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tabs>
                <w:tab w:val="left" w:pos="908"/>
              </w:tabs>
              <w:jc w:val="left"/>
              <w:rPr>
                <w:rFonts w:ascii="仿宋_GB2312" w:eastAsia="仿宋_GB2312"/>
              </w:rPr>
            </w:pPr>
            <w:r w:rsidRPr="008407DB">
              <w:rPr>
                <w:rFonts w:ascii="仿宋_GB2312" w:eastAsia="仿宋_GB2312" w:cs="仿宋_GB2312" w:hint="eastAsia"/>
              </w:rPr>
              <w:t>上海骋森建设发展有限公司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模板脚手架工程不分级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上海尚集广告有限公司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建筑装修装饰工程二级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上海晟达工程有限公司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上海百善园林绿化有限公司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上海速奇建筑劳务有限公司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上海增图建设工程有限公司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上海启居建筑装潢工程有限公司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上海湃淼建筑工程有限公司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上海兆瑞实业有限公司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环保工程三级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上海淼诚工程建设有限公司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上海恺跃建设工程有限公司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防水防腐保温工程二级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上海鸿笪建筑工程有限公司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电子和智能化工程二级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上海茂尔思建筑工程有限公司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建筑装修装饰工程二级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上海科众化工装备技术有限公司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建筑机电安装工程三级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2019-1-16</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上海永加电子有限公司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电子和智能化工程二级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2019-1-16</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上海顶哲建筑装饰工程有限公司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2019-1-16</w:t>
            </w:r>
          </w:p>
        </w:tc>
        <w:tc>
          <w:tcPr>
            <w:tcW w:w="366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领钧智能工程（上海）有限公司</w:t>
            </w:r>
          </w:p>
        </w:tc>
        <w:tc>
          <w:tcPr>
            <w:tcW w:w="368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电子和智能化工程二级</w:t>
            </w:r>
          </w:p>
        </w:tc>
      </w:tr>
    </w:tbl>
    <w:p w:rsidR="003B34DB" w:rsidRDefault="003B34DB" w:rsidP="007E4CC3">
      <w:pPr>
        <w:snapToGrid w:val="0"/>
        <w:textAlignment w:val="center"/>
        <w:rPr>
          <w:rFonts w:ascii="仿宋_GB2312" w:eastAsia="仿宋_GB2312"/>
          <w:b/>
          <w:bCs/>
          <w:sz w:val="24"/>
          <w:szCs w:val="24"/>
        </w:rPr>
      </w:pPr>
    </w:p>
    <w:p w:rsidR="003B34DB" w:rsidRDefault="003B34DB" w:rsidP="007E4CC3">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:10</w:t>
      </w:r>
      <w:r>
        <w:rPr>
          <w:rFonts w:ascii="仿宋_GB2312" w:eastAsia="仿宋_GB2312" w:cs="仿宋_GB2312" w:hint="eastAsia"/>
          <w:b/>
          <w:bCs/>
          <w:sz w:val="24"/>
          <w:szCs w:val="24"/>
        </w:rPr>
        <w:t>家</w:t>
      </w:r>
    </w:p>
    <w:p w:rsidR="003B34DB" w:rsidRDefault="003B34DB" w:rsidP="007E4CC3">
      <w:pPr>
        <w:snapToGrid w:val="0"/>
        <w:textAlignment w:val="center"/>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3B34DB">
        <w:trPr>
          <w:trHeight w:val="220"/>
        </w:trPr>
        <w:tc>
          <w:tcPr>
            <w:tcW w:w="1268"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3B34DB" w:rsidRPr="00A84639" w:rsidRDefault="003B34DB"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上海松潮交通设施工程有限公司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通信工程三级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上海申亿机电设备安装有限公司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机电工程三级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上海竟囿建设发展有限公司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上海水工建设工程有限公司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古建筑工程三级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2018-12-29</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上海吉杰建筑工程有限公司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电子和智能化工程二级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上海玉蓝建筑装饰工程有限公司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防水防腐保温工程二级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上海兴核电气设备维修有限公司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施工劳务企业资质不分级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2019-1-7</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上海强拓环保工程有限公司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石油化工工程三级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2019-1-16</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上海众盈消防工程有限公司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建筑机电安装工程三级</w:t>
            </w:r>
          </w:p>
        </w:tc>
      </w:tr>
      <w:tr w:rsidR="003B34DB">
        <w:trPr>
          <w:trHeight w:val="437"/>
        </w:trPr>
        <w:tc>
          <w:tcPr>
            <w:tcW w:w="1268" w:type="dxa"/>
            <w:vAlign w:val="center"/>
          </w:tcPr>
          <w:p w:rsidR="003B34DB" w:rsidRPr="008407DB" w:rsidRDefault="003B34DB" w:rsidP="004804F4">
            <w:pPr>
              <w:jc w:val="center"/>
              <w:rPr>
                <w:rFonts w:ascii="仿宋_GB2312" w:eastAsia="仿宋_GB2312" w:cs="仿宋_GB2312"/>
              </w:rPr>
            </w:pPr>
            <w:r w:rsidRPr="008407DB">
              <w:rPr>
                <w:rFonts w:ascii="仿宋_GB2312" w:eastAsia="仿宋_GB2312" w:cs="仿宋_GB2312"/>
              </w:rPr>
              <w:t>2019-1-16</w:t>
            </w:r>
          </w:p>
        </w:tc>
        <w:tc>
          <w:tcPr>
            <w:tcW w:w="3670" w:type="dxa"/>
            <w:vAlign w:val="center"/>
          </w:tcPr>
          <w:p w:rsidR="003B34DB" w:rsidRPr="008407DB" w:rsidRDefault="003B34DB" w:rsidP="004804F4">
            <w:pPr>
              <w:jc w:val="left"/>
              <w:rPr>
                <w:rFonts w:ascii="仿宋_GB2312" w:eastAsia="仿宋_GB2312"/>
              </w:rPr>
            </w:pPr>
            <w:r w:rsidRPr="008407DB">
              <w:rPr>
                <w:rFonts w:ascii="仿宋_GB2312" w:eastAsia="仿宋_GB2312" w:cs="仿宋_GB2312" w:hint="eastAsia"/>
              </w:rPr>
              <w:t>上海星舟信息科技股份有限公司</w:t>
            </w:r>
          </w:p>
        </w:tc>
        <w:tc>
          <w:tcPr>
            <w:tcW w:w="3674" w:type="dxa"/>
            <w:vAlign w:val="center"/>
          </w:tcPr>
          <w:p w:rsidR="003B34DB" w:rsidRPr="008407DB" w:rsidRDefault="003B34DB" w:rsidP="004804F4">
            <w:pPr>
              <w:jc w:val="center"/>
              <w:rPr>
                <w:rFonts w:ascii="仿宋_GB2312" w:eastAsia="仿宋_GB2312"/>
              </w:rPr>
            </w:pPr>
            <w:r w:rsidRPr="008407DB">
              <w:rPr>
                <w:rFonts w:ascii="仿宋_GB2312" w:eastAsia="仿宋_GB2312" w:cs="仿宋_GB2312" w:hint="eastAsia"/>
              </w:rPr>
              <w:t>城市及道路照明工程三级</w:t>
            </w:r>
          </w:p>
        </w:tc>
      </w:tr>
    </w:tbl>
    <w:p w:rsidR="003B34DB" w:rsidRDefault="003B34DB" w:rsidP="002830CA">
      <w:pPr>
        <w:snapToGrid w:val="0"/>
        <w:rPr>
          <w:rFonts w:ascii="仿宋_GB2312" w:eastAsia="仿宋_GB2312"/>
          <w:b/>
          <w:bCs/>
          <w:sz w:val="24"/>
          <w:szCs w:val="24"/>
        </w:rPr>
      </w:pPr>
    </w:p>
    <w:p w:rsidR="003B34DB" w:rsidRDefault="003B34DB" w:rsidP="002830CA">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p w:rsidR="003B34DB" w:rsidRDefault="003B34DB" w:rsidP="002830CA">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3B34DB">
        <w:trPr>
          <w:trHeight w:val="220"/>
        </w:trPr>
        <w:tc>
          <w:tcPr>
            <w:tcW w:w="1244" w:type="dxa"/>
            <w:vAlign w:val="center"/>
          </w:tcPr>
          <w:p w:rsidR="003B34DB" w:rsidRPr="00A84639" w:rsidRDefault="003B34DB" w:rsidP="000F0793">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3B34DB" w:rsidRPr="00A84639" w:rsidRDefault="003B34DB" w:rsidP="000F0793">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3B34DB" w:rsidRPr="00A84639" w:rsidRDefault="003B34DB" w:rsidP="000F0793">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3B34DB" w:rsidRPr="004A700E">
        <w:trPr>
          <w:trHeight w:val="437"/>
        </w:trPr>
        <w:tc>
          <w:tcPr>
            <w:tcW w:w="1244" w:type="dxa"/>
            <w:vAlign w:val="center"/>
          </w:tcPr>
          <w:p w:rsidR="003B34DB" w:rsidRPr="00754E33" w:rsidRDefault="003B34DB" w:rsidP="004804F4">
            <w:pPr>
              <w:jc w:val="center"/>
              <w:rPr>
                <w:rFonts w:ascii="仿宋_GB2312" w:eastAsia="仿宋_GB2312" w:cs="仿宋_GB2312"/>
              </w:rPr>
            </w:pPr>
            <w:r w:rsidRPr="00754E33">
              <w:rPr>
                <w:rFonts w:ascii="仿宋_GB2312" w:eastAsia="仿宋_GB2312" w:cs="仿宋_GB2312"/>
              </w:rPr>
              <w:t>2019-1-7</w:t>
            </w:r>
          </w:p>
        </w:tc>
        <w:tc>
          <w:tcPr>
            <w:tcW w:w="3684" w:type="dxa"/>
            <w:vAlign w:val="center"/>
          </w:tcPr>
          <w:p w:rsidR="003B34DB" w:rsidRPr="00754E33" w:rsidRDefault="003B34DB" w:rsidP="004804F4">
            <w:pPr>
              <w:rPr>
                <w:rFonts w:ascii="仿宋_GB2312" w:eastAsia="仿宋_GB2312"/>
              </w:rPr>
            </w:pPr>
            <w:r w:rsidRPr="00754E33">
              <w:rPr>
                <w:rFonts w:ascii="仿宋_GB2312" w:eastAsia="仿宋_GB2312" w:cs="仿宋_GB2312" w:hint="eastAsia"/>
              </w:rPr>
              <w:t>上海金山工程建设管理有限公司</w:t>
            </w:r>
          </w:p>
        </w:tc>
        <w:tc>
          <w:tcPr>
            <w:tcW w:w="3684" w:type="dxa"/>
            <w:vAlign w:val="center"/>
          </w:tcPr>
          <w:p w:rsidR="003B34DB" w:rsidRPr="00754E33" w:rsidRDefault="003B34DB" w:rsidP="004804F4">
            <w:pPr>
              <w:jc w:val="center"/>
              <w:rPr>
                <w:rFonts w:ascii="仿宋_GB2312" w:eastAsia="仿宋_GB2312"/>
              </w:rPr>
            </w:pPr>
            <w:r w:rsidRPr="00754E33">
              <w:rPr>
                <w:rFonts w:ascii="仿宋_GB2312" w:eastAsia="仿宋_GB2312" w:cs="仿宋_GB2312" w:hint="eastAsia"/>
              </w:rPr>
              <w:t>房屋建筑工程丙级</w:t>
            </w:r>
          </w:p>
        </w:tc>
      </w:tr>
    </w:tbl>
    <w:p w:rsidR="003B34DB" w:rsidRDefault="003B34DB" w:rsidP="007E4CC3">
      <w:pPr>
        <w:snapToGrid w:val="0"/>
        <w:spacing w:line="240" w:lineRule="atLeast"/>
        <w:rPr>
          <w:rFonts w:ascii="黑体" w:eastAsia="黑体"/>
          <w:b/>
          <w:bCs/>
          <w:sz w:val="32"/>
          <w:szCs w:val="32"/>
        </w:rPr>
        <w:sectPr w:rsidR="003B34DB" w:rsidSect="00C55EC8">
          <w:headerReference w:type="default" r:id="rId7"/>
          <w:footerReference w:type="default" r:id="rId8"/>
          <w:pgSz w:w="11906" w:h="16838"/>
          <w:pgMar w:top="1440" w:right="1304" w:bottom="1440" w:left="1797" w:header="851" w:footer="992" w:gutter="0"/>
          <w:cols w:space="425"/>
          <w:docGrid w:linePitch="312"/>
        </w:sectPr>
      </w:pPr>
    </w:p>
    <w:p w:rsidR="003B34DB" w:rsidRDefault="003B34DB" w:rsidP="007E4CC3">
      <w:pPr>
        <w:snapToGrid w:val="0"/>
        <w:spacing w:line="240" w:lineRule="atLeast"/>
        <w:jc w:val="center"/>
        <w:rPr>
          <w:rFonts w:ascii="黑体" w:eastAsia="黑体"/>
          <w:b/>
          <w:bCs/>
          <w:sz w:val="32"/>
          <w:szCs w:val="32"/>
        </w:rPr>
      </w:pPr>
    </w:p>
    <w:p w:rsidR="003B34DB" w:rsidRDefault="003B34DB" w:rsidP="007E4CC3">
      <w:pPr>
        <w:snapToGrid w:val="0"/>
        <w:spacing w:line="240" w:lineRule="atLeast"/>
        <w:jc w:val="center"/>
        <w:rPr>
          <w:rFonts w:ascii="黑体" w:eastAsia="黑体"/>
          <w:b/>
          <w:bCs/>
          <w:sz w:val="32"/>
          <w:szCs w:val="32"/>
        </w:rPr>
      </w:pPr>
    </w:p>
    <w:p w:rsidR="003B34DB" w:rsidRDefault="003B34DB" w:rsidP="007E4CC3">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1</w:t>
      </w:r>
      <w:r>
        <w:rPr>
          <w:rFonts w:ascii="黑体" w:eastAsia="黑体" w:cs="黑体" w:hint="eastAsia"/>
          <w:b/>
          <w:bCs/>
          <w:sz w:val="32"/>
          <w:szCs w:val="32"/>
        </w:rPr>
        <w:t>金山区建设工程施工招投标项目清单</w:t>
      </w:r>
    </w:p>
    <w:p w:rsidR="003B34DB" w:rsidRDefault="003B34DB" w:rsidP="007E4CC3">
      <w:pPr>
        <w:snapToGrid w:val="0"/>
        <w:spacing w:line="240" w:lineRule="atLeast"/>
        <w:jc w:val="center"/>
        <w:rPr>
          <w:rFonts w:ascii="黑体" w:eastAsia="黑体"/>
          <w:b/>
          <w:bCs/>
          <w:sz w:val="32"/>
          <w:szCs w:val="32"/>
        </w:rPr>
      </w:pPr>
    </w:p>
    <w:p w:rsidR="003B34DB" w:rsidRPr="003C5ABE" w:rsidRDefault="003B34DB" w:rsidP="007E4CC3">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1314"/>
        <w:gridCol w:w="676"/>
        <w:gridCol w:w="1771"/>
        <w:gridCol w:w="3061"/>
        <w:gridCol w:w="3315"/>
        <w:gridCol w:w="1461"/>
        <w:gridCol w:w="1290"/>
        <w:gridCol w:w="763"/>
      </w:tblGrid>
      <w:tr w:rsidR="003B34DB">
        <w:trPr>
          <w:trHeight w:hRule="exact" w:val="624"/>
        </w:trPr>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3B34DB" w:rsidRDefault="003B34DB"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3B34DB" w:rsidRPr="00A56750">
        <w:trPr>
          <w:trHeight w:hRule="exact" w:val="624"/>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1</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1802JS0226</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上海市金山区漕泾镇人民政府</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漕泾镇护塘村提升改造工程</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上海金山漕泾建设工程有限公司</w:t>
            </w:r>
            <w:r w:rsidRPr="00446105">
              <w:rPr>
                <w:rFonts w:ascii="仿宋_GB2312" w:eastAsia="仿宋_GB2312" w:cs="仿宋_GB2312"/>
              </w:rPr>
              <w:t xml:space="preserve">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434.2002</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0</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trPr>
          <w:trHeight w:hRule="exact" w:val="624"/>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2</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1802JS0213</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上海市金山区朱泾镇水务站</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朱泾镇五人港、惠高泾排水工程</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上海金岭建设有限公司</w:t>
            </w:r>
            <w:r w:rsidRPr="00446105">
              <w:rPr>
                <w:rFonts w:ascii="仿宋_GB2312" w:eastAsia="仿宋_GB2312" w:cs="仿宋_GB2312"/>
              </w:rPr>
              <w:t xml:space="preserve">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723.0299</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116</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trPr>
          <w:trHeight w:hRule="exact" w:val="624"/>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3</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1802JS0138</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华东师范大学第三附属中学</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华东师范大学第三附属中学抗震加固及修缮工程</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上海新钧建设发展有限公司</w:t>
            </w:r>
            <w:r w:rsidRPr="00446105">
              <w:rPr>
                <w:rFonts w:ascii="仿宋_GB2312" w:eastAsia="仿宋_GB2312" w:cs="仿宋_GB2312"/>
              </w:rPr>
              <w:t xml:space="preserve">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10572.1888</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0</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rsidTr="00754E33">
        <w:trPr>
          <w:trHeight w:hRule="exact" w:val="872"/>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4</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 xml:space="preserve">1802JS0136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上海市金山区第一实验小学</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上海市金山区第一实验小学抗震加固及修缮工程</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上海浦东新区公路建设发展有限公司</w:t>
            </w:r>
            <w:r w:rsidRPr="00446105">
              <w:rPr>
                <w:rFonts w:ascii="仿宋_GB2312" w:eastAsia="仿宋_GB2312" w:cs="仿宋_GB2312"/>
              </w:rPr>
              <w:t>,</w:t>
            </w:r>
            <w:r w:rsidRPr="00446105">
              <w:rPr>
                <w:rFonts w:ascii="仿宋_GB2312" w:eastAsia="仿宋_GB2312" w:cs="仿宋_GB2312" w:hint="eastAsia"/>
              </w:rPr>
              <w:t>上海奉贤市政建设工程有限公司</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3418.88</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0</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trPr>
          <w:trHeight w:hRule="exact" w:val="958"/>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5</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1802JS0046</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上海市地方税务局金山区分局</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上海市地方税务局金山区分局视频监控系统改造项目</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上海安保设备开发工程有限公司</w:t>
            </w:r>
            <w:r w:rsidRPr="00446105">
              <w:rPr>
                <w:rFonts w:ascii="仿宋_GB2312" w:eastAsia="仿宋_GB2312" w:cs="仿宋_GB2312"/>
              </w:rPr>
              <w:t xml:space="preserve">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243.2228</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0</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rsidTr="00754E33">
        <w:trPr>
          <w:trHeight w:hRule="exact" w:val="911"/>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6</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 xml:space="preserve"> 1702JS0199 </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中国电信股份有限公司上海分公司</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rPr>
              <w:t>2017</w:t>
            </w:r>
            <w:r w:rsidRPr="00446105">
              <w:rPr>
                <w:rFonts w:ascii="仿宋_GB2312" w:eastAsia="仿宋_GB2312" w:cs="仿宋_GB2312" w:hint="eastAsia"/>
              </w:rPr>
              <w:t>年金山（枫泾）建安数据中心三楼机房消防安防建设项目</w:t>
            </w:r>
            <w:r w:rsidRPr="00446105">
              <w:rPr>
                <w:rFonts w:ascii="仿宋_GB2312" w:eastAsia="仿宋_GB2312" w:cs="仿宋_GB2312"/>
              </w:rPr>
              <w:t xml:space="preserve"> </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上海盛安消防工程有限公司</w:t>
            </w:r>
            <w:r w:rsidRPr="00446105">
              <w:rPr>
                <w:rFonts w:ascii="仿宋_GB2312" w:eastAsia="仿宋_GB2312" w:cs="仿宋_GB2312"/>
              </w:rPr>
              <w:t xml:space="preserve"> </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676.6713</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0</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r w:rsidR="003B34DB" w:rsidRPr="00A56750">
        <w:trPr>
          <w:trHeight w:hRule="exact" w:val="624"/>
        </w:trPr>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7</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1702JS0163</w:t>
            </w:r>
          </w:p>
        </w:tc>
        <w:tc>
          <w:tcPr>
            <w:tcW w:w="0" w:type="auto"/>
            <w:vAlign w:val="center"/>
          </w:tcPr>
          <w:p w:rsidR="003B34DB" w:rsidRPr="00446105" w:rsidRDefault="003B34DB">
            <w:pPr>
              <w:jc w:val="center"/>
              <w:rPr>
                <w:rFonts w:ascii="仿宋_GB2312" w:eastAsia="仿宋_GB2312" w:cs="仿宋_GB2312"/>
              </w:rPr>
            </w:pPr>
            <w:r w:rsidRPr="00446105">
              <w:rPr>
                <w:rFonts w:ascii="仿宋_GB2312" w:eastAsia="仿宋_GB2312" w:cs="仿宋_GB2312"/>
              </w:rPr>
              <w:t>C01</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上海市金山区山阳镇人民政府</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山阳派出所改扩建工程</w:t>
            </w:r>
          </w:p>
        </w:tc>
        <w:tc>
          <w:tcPr>
            <w:tcW w:w="0" w:type="auto"/>
            <w:vAlign w:val="center"/>
          </w:tcPr>
          <w:p w:rsidR="003B34DB" w:rsidRPr="00446105" w:rsidRDefault="003B34DB">
            <w:pPr>
              <w:rPr>
                <w:rFonts w:ascii="仿宋_GB2312" w:eastAsia="仿宋_GB2312"/>
              </w:rPr>
            </w:pPr>
            <w:r w:rsidRPr="00446105">
              <w:rPr>
                <w:rFonts w:ascii="仿宋_GB2312" w:eastAsia="仿宋_GB2312" w:cs="仿宋_GB2312" w:hint="eastAsia"/>
              </w:rPr>
              <w:t>上海建工四建集团有限公司</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4359.7586</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9328.96</w:t>
            </w:r>
          </w:p>
        </w:tc>
        <w:tc>
          <w:tcPr>
            <w:tcW w:w="0" w:type="auto"/>
            <w:vAlign w:val="center"/>
          </w:tcPr>
          <w:p w:rsidR="003B34DB" w:rsidRPr="00446105" w:rsidRDefault="003B34DB">
            <w:pPr>
              <w:jc w:val="center"/>
              <w:rPr>
                <w:rFonts w:ascii="仿宋_GB2312" w:eastAsia="仿宋_GB2312"/>
              </w:rPr>
            </w:pPr>
            <w:r w:rsidRPr="00446105">
              <w:rPr>
                <w:rFonts w:ascii="仿宋_GB2312" w:eastAsia="仿宋_GB2312" w:cs="仿宋_GB2312"/>
              </w:rPr>
              <w:t xml:space="preserve"> </w:t>
            </w:r>
            <w:r w:rsidRPr="00446105">
              <w:rPr>
                <w:rFonts w:ascii="仿宋_GB2312" w:eastAsia="仿宋_GB2312" w:cs="仿宋_GB2312" w:hint="eastAsia"/>
              </w:rPr>
              <w:t>公开招标</w:t>
            </w:r>
            <w:r w:rsidRPr="00446105">
              <w:rPr>
                <w:rFonts w:ascii="仿宋_GB2312" w:eastAsia="仿宋_GB2312" w:cs="仿宋_GB2312"/>
              </w:rPr>
              <w:t xml:space="preserve">  </w:t>
            </w:r>
          </w:p>
        </w:tc>
      </w:tr>
    </w:tbl>
    <w:p w:rsidR="003B34DB" w:rsidRDefault="003B34DB" w:rsidP="007E4CC3">
      <w:pPr>
        <w:snapToGrid w:val="0"/>
        <w:spacing w:before="240"/>
      </w:pPr>
    </w:p>
    <w:sectPr w:rsidR="003B34DB"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4DB" w:rsidRDefault="003B34DB">
      <w:r>
        <w:separator/>
      </w:r>
    </w:p>
  </w:endnote>
  <w:endnote w:type="continuationSeparator" w:id="0">
    <w:p w:rsidR="003B34DB" w:rsidRDefault="003B3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DB" w:rsidRDefault="003B34DB">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4DB" w:rsidRDefault="003B34DB">
      <w:r>
        <w:separator/>
      </w:r>
    </w:p>
  </w:footnote>
  <w:footnote w:type="continuationSeparator" w:id="0">
    <w:p w:rsidR="003B34DB" w:rsidRDefault="003B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DB" w:rsidRDefault="003B34DB"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7ED"/>
    <w:rsid w:val="00004980"/>
    <w:rsid w:val="000049E7"/>
    <w:rsid w:val="00004D7E"/>
    <w:rsid w:val="00004E9D"/>
    <w:rsid w:val="0000651D"/>
    <w:rsid w:val="00011114"/>
    <w:rsid w:val="00011505"/>
    <w:rsid w:val="0001228E"/>
    <w:rsid w:val="00013AB1"/>
    <w:rsid w:val="0001412D"/>
    <w:rsid w:val="0001418B"/>
    <w:rsid w:val="000179CE"/>
    <w:rsid w:val="000210C8"/>
    <w:rsid w:val="00024C3E"/>
    <w:rsid w:val="00025147"/>
    <w:rsid w:val="000255EC"/>
    <w:rsid w:val="00026CEC"/>
    <w:rsid w:val="00026EB3"/>
    <w:rsid w:val="000304FE"/>
    <w:rsid w:val="000305A1"/>
    <w:rsid w:val="00031AFB"/>
    <w:rsid w:val="00031BC8"/>
    <w:rsid w:val="000325BC"/>
    <w:rsid w:val="00032697"/>
    <w:rsid w:val="00032B50"/>
    <w:rsid w:val="00032E20"/>
    <w:rsid w:val="000334CB"/>
    <w:rsid w:val="00033D0C"/>
    <w:rsid w:val="00036DFA"/>
    <w:rsid w:val="000379F5"/>
    <w:rsid w:val="00037F7D"/>
    <w:rsid w:val="000402B5"/>
    <w:rsid w:val="00040872"/>
    <w:rsid w:val="00040EA1"/>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A18"/>
    <w:rsid w:val="00244F68"/>
    <w:rsid w:val="002451F4"/>
    <w:rsid w:val="00246978"/>
    <w:rsid w:val="00247684"/>
    <w:rsid w:val="0025194B"/>
    <w:rsid w:val="00252790"/>
    <w:rsid w:val="0025296F"/>
    <w:rsid w:val="00252E95"/>
    <w:rsid w:val="00253F20"/>
    <w:rsid w:val="002541F4"/>
    <w:rsid w:val="002562D3"/>
    <w:rsid w:val="00256C37"/>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D13"/>
    <w:rsid w:val="002B11B5"/>
    <w:rsid w:val="002B17A4"/>
    <w:rsid w:val="002B2057"/>
    <w:rsid w:val="002B32AB"/>
    <w:rsid w:val="002B39BD"/>
    <w:rsid w:val="002B3CBA"/>
    <w:rsid w:val="002B46CE"/>
    <w:rsid w:val="002B4B68"/>
    <w:rsid w:val="002B522D"/>
    <w:rsid w:val="002B54D5"/>
    <w:rsid w:val="002B62CB"/>
    <w:rsid w:val="002B6E43"/>
    <w:rsid w:val="002B70DA"/>
    <w:rsid w:val="002B721A"/>
    <w:rsid w:val="002B7568"/>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3572"/>
    <w:rsid w:val="003A61A9"/>
    <w:rsid w:val="003A6CC8"/>
    <w:rsid w:val="003A6F3B"/>
    <w:rsid w:val="003A708E"/>
    <w:rsid w:val="003A738E"/>
    <w:rsid w:val="003A7C86"/>
    <w:rsid w:val="003B0433"/>
    <w:rsid w:val="003B0A46"/>
    <w:rsid w:val="003B1475"/>
    <w:rsid w:val="003B2A50"/>
    <w:rsid w:val="003B34DB"/>
    <w:rsid w:val="003B3994"/>
    <w:rsid w:val="003B4067"/>
    <w:rsid w:val="003B426F"/>
    <w:rsid w:val="003B5482"/>
    <w:rsid w:val="003B59A4"/>
    <w:rsid w:val="003B697C"/>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3CB7"/>
    <w:rsid w:val="004C4134"/>
    <w:rsid w:val="004C488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81B"/>
    <w:rsid w:val="0061173B"/>
    <w:rsid w:val="0061242F"/>
    <w:rsid w:val="00612FD5"/>
    <w:rsid w:val="00613578"/>
    <w:rsid w:val="0061455B"/>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0A96"/>
    <w:rsid w:val="0065144F"/>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B0E"/>
    <w:rsid w:val="00686FC1"/>
    <w:rsid w:val="00687EDC"/>
    <w:rsid w:val="00691128"/>
    <w:rsid w:val="00692DC9"/>
    <w:rsid w:val="00693C7B"/>
    <w:rsid w:val="0069683B"/>
    <w:rsid w:val="0069778B"/>
    <w:rsid w:val="006A2585"/>
    <w:rsid w:val="006A2844"/>
    <w:rsid w:val="006A33D3"/>
    <w:rsid w:val="006A3942"/>
    <w:rsid w:val="006A3ED4"/>
    <w:rsid w:val="006A482E"/>
    <w:rsid w:val="006A636F"/>
    <w:rsid w:val="006A7BA0"/>
    <w:rsid w:val="006B053F"/>
    <w:rsid w:val="006B13A4"/>
    <w:rsid w:val="006B3512"/>
    <w:rsid w:val="006B3F2F"/>
    <w:rsid w:val="006B68DF"/>
    <w:rsid w:val="006B68EF"/>
    <w:rsid w:val="006B7327"/>
    <w:rsid w:val="006B7BA1"/>
    <w:rsid w:val="006C1009"/>
    <w:rsid w:val="006C2AA0"/>
    <w:rsid w:val="006C427D"/>
    <w:rsid w:val="006C5449"/>
    <w:rsid w:val="006C7A73"/>
    <w:rsid w:val="006C7D4F"/>
    <w:rsid w:val="006D0679"/>
    <w:rsid w:val="006D0C04"/>
    <w:rsid w:val="006D3D25"/>
    <w:rsid w:val="006D469A"/>
    <w:rsid w:val="006D54D3"/>
    <w:rsid w:val="006D690E"/>
    <w:rsid w:val="006E1AFE"/>
    <w:rsid w:val="006E31E7"/>
    <w:rsid w:val="006E3B4F"/>
    <w:rsid w:val="006E406B"/>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163EB"/>
    <w:rsid w:val="00820591"/>
    <w:rsid w:val="008224D2"/>
    <w:rsid w:val="00823907"/>
    <w:rsid w:val="00824A1D"/>
    <w:rsid w:val="008250B3"/>
    <w:rsid w:val="008251EE"/>
    <w:rsid w:val="00826267"/>
    <w:rsid w:val="008272F5"/>
    <w:rsid w:val="00827E3B"/>
    <w:rsid w:val="00830055"/>
    <w:rsid w:val="0083030B"/>
    <w:rsid w:val="00830327"/>
    <w:rsid w:val="00831C8C"/>
    <w:rsid w:val="00832BEC"/>
    <w:rsid w:val="00834780"/>
    <w:rsid w:val="0083536B"/>
    <w:rsid w:val="00835E75"/>
    <w:rsid w:val="0083622C"/>
    <w:rsid w:val="00837012"/>
    <w:rsid w:val="0083777A"/>
    <w:rsid w:val="008407DB"/>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7752"/>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032"/>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07ED0"/>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E4"/>
    <w:rsid w:val="00996C9F"/>
    <w:rsid w:val="009A1DBD"/>
    <w:rsid w:val="009A359F"/>
    <w:rsid w:val="009A4E37"/>
    <w:rsid w:val="009A5719"/>
    <w:rsid w:val="009A5E8F"/>
    <w:rsid w:val="009A718B"/>
    <w:rsid w:val="009A7F4D"/>
    <w:rsid w:val="009B27BC"/>
    <w:rsid w:val="009B2A68"/>
    <w:rsid w:val="009B319C"/>
    <w:rsid w:val="009B4256"/>
    <w:rsid w:val="009B4D3D"/>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D66"/>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0BC4"/>
    <w:rsid w:val="00A7137F"/>
    <w:rsid w:val="00A71AE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2E4F"/>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1B20"/>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7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52C5"/>
    <w:rsid w:val="00B15D42"/>
    <w:rsid w:val="00B163CE"/>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4CC2"/>
    <w:rsid w:val="00C65343"/>
    <w:rsid w:val="00C66204"/>
    <w:rsid w:val="00C66805"/>
    <w:rsid w:val="00C70C8B"/>
    <w:rsid w:val="00C71DBE"/>
    <w:rsid w:val="00C72EAE"/>
    <w:rsid w:val="00C73204"/>
    <w:rsid w:val="00C73211"/>
    <w:rsid w:val="00C7424B"/>
    <w:rsid w:val="00C765E1"/>
    <w:rsid w:val="00C76827"/>
    <w:rsid w:val="00C77060"/>
    <w:rsid w:val="00C80A47"/>
    <w:rsid w:val="00C80F42"/>
    <w:rsid w:val="00C81A65"/>
    <w:rsid w:val="00C81BB5"/>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61D"/>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586"/>
    <w:rsid w:val="00E34C99"/>
    <w:rsid w:val="00E35872"/>
    <w:rsid w:val="00E37FD3"/>
    <w:rsid w:val="00E41549"/>
    <w:rsid w:val="00E41AB1"/>
    <w:rsid w:val="00E41CB3"/>
    <w:rsid w:val="00E41E31"/>
    <w:rsid w:val="00E43067"/>
    <w:rsid w:val="00E44FA1"/>
    <w:rsid w:val="00E45374"/>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1898"/>
    <w:rsid w:val="00EC2BAA"/>
    <w:rsid w:val="00EC3722"/>
    <w:rsid w:val="00EC7C23"/>
    <w:rsid w:val="00ED140D"/>
    <w:rsid w:val="00ED14FC"/>
    <w:rsid w:val="00ED1B3A"/>
    <w:rsid w:val="00ED1BD6"/>
    <w:rsid w:val="00ED2129"/>
    <w:rsid w:val="00ED29C0"/>
    <w:rsid w:val="00ED3103"/>
    <w:rsid w:val="00ED3C2D"/>
    <w:rsid w:val="00ED5C64"/>
    <w:rsid w:val="00ED6828"/>
    <w:rsid w:val="00ED6858"/>
    <w:rsid w:val="00ED7195"/>
    <w:rsid w:val="00EE05B4"/>
    <w:rsid w:val="00EE1111"/>
    <w:rsid w:val="00EE34C9"/>
    <w:rsid w:val="00EE4CC5"/>
    <w:rsid w:val="00EE5ACA"/>
    <w:rsid w:val="00EF0748"/>
    <w:rsid w:val="00EF0A1A"/>
    <w:rsid w:val="00EF1E57"/>
    <w:rsid w:val="00EF28F3"/>
    <w:rsid w:val="00EF295D"/>
    <w:rsid w:val="00EF4AFD"/>
    <w:rsid w:val="00EF55B4"/>
    <w:rsid w:val="00F01F16"/>
    <w:rsid w:val="00F02AEE"/>
    <w:rsid w:val="00F031C6"/>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5710"/>
    <w:rsid w:val="00FA7328"/>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6689"/>
    <w:rsid w:val="00FC681B"/>
    <w:rsid w:val="00FC70EC"/>
    <w:rsid w:val="00FC7272"/>
    <w:rsid w:val="00FC7571"/>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1245451125">
      <w:marLeft w:val="0"/>
      <w:marRight w:val="0"/>
      <w:marTop w:val="0"/>
      <w:marBottom w:val="0"/>
      <w:divBdr>
        <w:top w:val="none" w:sz="0" w:space="0" w:color="auto"/>
        <w:left w:val="none" w:sz="0" w:space="0" w:color="auto"/>
        <w:bottom w:val="none" w:sz="0" w:space="0" w:color="auto"/>
        <w:right w:val="none" w:sz="0" w:space="0" w:color="auto"/>
      </w:divBdr>
    </w:div>
    <w:div w:id="1245451126">
      <w:marLeft w:val="0"/>
      <w:marRight w:val="0"/>
      <w:marTop w:val="0"/>
      <w:marBottom w:val="0"/>
      <w:divBdr>
        <w:top w:val="none" w:sz="0" w:space="0" w:color="auto"/>
        <w:left w:val="none" w:sz="0" w:space="0" w:color="auto"/>
        <w:bottom w:val="none" w:sz="0" w:space="0" w:color="auto"/>
        <w:right w:val="none" w:sz="0" w:space="0" w:color="auto"/>
      </w:divBdr>
    </w:div>
    <w:div w:id="1245451127">
      <w:marLeft w:val="0"/>
      <w:marRight w:val="0"/>
      <w:marTop w:val="0"/>
      <w:marBottom w:val="0"/>
      <w:divBdr>
        <w:top w:val="none" w:sz="0" w:space="0" w:color="auto"/>
        <w:left w:val="none" w:sz="0" w:space="0" w:color="auto"/>
        <w:bottom w:val="none" w:sz="0" w:space="0" w:color="auto"/>
        <w:right w:val="none" w:sz="0" w:space="0" w:color="auto"/>
      </w:divBdr>
    </w:div>
    <w:div w:id="1245451128">
      <w:marLeft w:val="0"/>
      <w:marRight w:val="0"/>
      <w:marTop w:val="0"/>
      <w:marBottom w:val="0"/>
      <w:divBdr>
        <w:top w:val="none" w:sz="0" w:space="0" w:color="auto"/>
        <w:left w:val="none" w:sz="0" w:space="0" w:color="auto"/>
        <w:bottom w:val="none" w:sz="0" w:space="0" w:color="auto"/>
        <w:right w:val="none" w:sz="0" w:space="0" w:color="auto"/>
      </w:divBdr>
    </w:div>
    <w:div w:id="1245451129">
      <w:marLeft w:val="0"/>
      <w:marRight w:val="0"/>
      <w:marTop w:val="0"/>
      <w:marBottom w:val="0"/>
      <w:divBdr>
        <w:top w:val="none" w:sz="0" w:space="0" w:color="auto"/>
        <w:left w:val="none" w:sz="0" w:space="0" w:color="auto"/>
        <w:bottom w:val="none" w:sz="0" w:space="0" w:color="auto"/>
        <w:right w:val="none" w:sz="0" w:space="0" w:color="auto"/>
      </w:divBdr>
    </w:div>
    <w:div w:id="1245451130">
      <w:marLeft w:val="0"/>
      <w:marRight w:val="0"/>
      <w:marTop w:val="0"/>
      <w:marBottom w:val="0"/>
      <w:divBdr>
        <w:top w:val="none" w:sz="0" w:space="0" w:color="auto"/>
        <w:left w:val="none" w:sz="0" w:space="0" w:color="auto"/>
        <w:bottom w:val="none" w:sz="0" w:space="0" w:color="auto"/>
        <w:right w:val="none" w:sz="0" w:space="0" w:color="auto"/>
      </w:divBdr>
    </w:div>
    <w:div w:id="1245451131">
      <w:marLeft w:val="0"/>
      <w:marRight w:val="0"/>
      <w:marTop w:val="0"/>
      <w:marBottom w:val="0"/>
      <w:divBdr>
        <w:top w:val="none" w:sz="0" w:space="0" w:color="auto"/>
        <w:left w:val="none" w:sz="0" w:space="0" w:color="auto"/>
        <w:bottom w:val="none" w:sz="0" w:space="0" w:color="auto"/>
        <w:right w:val="none" w:sz="0" w:space="0" w:color="auto"/>
      </w:divBdr>
    </w:div>
    <w:div w:id="1245451132">
      <w:marLeft w:val="0"/>
      <w:marRight w:val="0"/>
      <w:marTop w:val="0"/>
      <w:marBottom w:val="0"/>
      <w:divBdr>
        <w:top w:val="none" w:sz="0" w:space="0" w:color="auto"/>
        <w:left w:val="none" w:sz="0" w:space="0" w:color="auto"/>
        <w:bottom w:val="none" w:sz="0" w:space="0" w:color="auto"/>
        <w:right w:val="none" w:sz="0" w:space="0" w:color="auto"/>
      </w:divBdr>
    </w:div>
    <w:div w:id="1245451133">
      <w:marLeft w:val="0"/>
      <w:marRight w:val="0"/>
      <w:marTop w:val="0"/>
      <w:marBottom w:val="0"/>
      <w:divBdr>
        <w:top w:val="none" w:sz="0" w:space="0" w:color="auto"/>
        <w:left w:val="none" w:sz="0" w:space="0" w:color="auto"/>
        <w:bottom w:val="none" w:sz="0" w:space="0" w:color="auto"/>
        <w:right w:val="none" w:sz="0" w:space="0" w:color="auto"/>
      </w:divBdr>
    </w:div>
    <w:div w:id="1245451136">
      <w:marLeft w:val="0"/>
      <w:marRight w:val="0"/>
      <w:marTop w:val="0"/>
      <w:marBottom w:val="0"/>
      <w:divBdr>
        <w:top w:val="none" w:sz="0" w:space="0" w:color="auto"/>
        <w:left w:val="none" w:sz="0" w:space="0" w:color="auto"/>
        <w:bottom w:val="none" w:sz="0" w:space="0" w:color="auto"/>
        <w:right w:val="none" w:sz="0" w:space="0" w:color="auto"/>
      </w:divBdr>
    </w:div>
    <w:div w:id="1245451137">
      <w:marLeft w:val="0"/>
      <w:marRight w:val="0"/>
      <w:marTop w:val="0"/>
      <w:marBottom w:val="0"/>
      <w:divBdr>
        <w:top w:val="none" w:sz="0" w:space="0" w:color="auto"/>
        <w:left w:val="none" w:sz="0" w:space="0" w:color="auto"/>
        <w:bottom w:val="none" w:sz="0" w:space="0" w:color="auto"/>
        <w:right w:val="none" w:sz="0" w:space="0" w:color="auto"/>
      </w:divBdr>
    </w:div>
    <w:div w:id="1245451139">
      <w:marLeft w:val="0"/>
      <w:marRight w:val="0"/>
      <w:marTop w:val="0"/>
      <w:marBottom w:val="0"/>
      <w:divBdr>
        <w:top w:val="none" w:sz="0" w:space="0" w:color="auto"/>
        <w:left w:val="none" w:sz="0" w:space="0" w:color="auto"/>
        <w:bottom w:val="none" w:sz="0" w:space="0" w:color="auto"/>
        <w:right w:val="none" w:sz="0" w:space="0" w:color="auto"/>
      </w:divBdr>
    </w:div>
    <w:div w:id="1245451141">
      <w:marLeft w:val="0"/>
      <w:marRight w:val="0"/>
      <w:marTop w:val="0"/>
      <w:marBottom w:val="0"/>
      <w:divBdr>
        <w:top w:val="none" w:sz="0" w:space="0" w:color="auto"/>
        <w:left w:val="none" w:sz="0" w:space="0" w:color="auto"/>
        <w:bottom w:val="none" w:sz="0" w:space="0" w:color="auto"/>
        <w:right w:val="none" w:sz="0" w:space="0" w:color="auto"/>
      </w:divBdr>
      <w:divsChild>
        <w:div w:id="1245451138">
          <w:marLeft w:val="150"/>
          <w:marRight w:val="0"/>
          <w:marTop w:val="0"/>
          <w:marBottom w:val="75"/>
          <w:divBdr>
            <w:top w:val="single" w:sz="6" w:space="0" w:color="DDDDDD"/>
            <w:left w:val="none" w:sz="0" w:space="0" w:color="auto"/>
            <w:bottom w:val="none" w:sz="0" w:space="0" w:color="auto"/>
            <w:right w:val="none" w:sz="0" w:space="0" w:color="auto"/>
          </w:divBdr>
        </w:div>
        <w:div w:id="1245451142">
          <w:marLeft w:val="0"/>
          <w:marRight w:val="0"/>
          <w:marTop w:val="150"/>
          <w:marBottom w:val="100"/>
          <w:divBdr>
            <w:top w:val="none" w:sz="0" w:space="0" w:color="auto"/>
            <w:left w:val="none" w:sz="0" w:space="0" w:color="auto"/>
            <w:bottom w:val="none" w:sz="0" w:space="0" w:color="auto"/>
            <w:right w:val="none" w:sz="0" w:space="0" w:color="auto"/>
          </w:divBdr>
        </w:div>
        <w:div w:id="1245451144">
          <w:marLeft w:val="0"/>
          <w:marRight w:val="0"/>
          <w:marTop w:val="0"/>
          <w:marBottom w:val="0"/>
          <w:divBdr>
            <w:top w:val="none" w:sz="0" w:space="0" w:color="auto"/>
            <w:left w:val="none" w:sz="0" w:space="0" w:color="auto"/>
            <w:bottom w:val="none" w:sz="0" w:space="0" w:color="auto"/>
            <w:right w:val="none" w:sz="0" w:space="0" w:color="auto"/>
          </w:divBdr>
          <w:divsChild>
            <w:div w:id="1245451134">
              <w:marLeft w:val="0"/>
              <w:marRight w:val="0"/>
              <w:marTop w:val="0"/>
              <w:marBottom w:val="0"/>
              <w:divBdr>
                <w:top w:val="none" w:sz="0" w:space="0" w:color="auto"/>
                <w:left w:val="none" w:sz="0" w:space="0" w:color="auto"/>
                <w:bottom w:val="none" w:sz="0" w:space="0" w:color="auto"/>
                <w:right w:val="none" w:sz="0" w:space="0" w:color="auto"/>
              </w:divBdr>
            </w:div>
            <w:div w:id="1245451135">
              <w:marLeft w:val="0"/>
              <w:marRight w:val="0"/>
              <w:marTop w:val="0"/>
              <w:marBottom w:val="0"/>
              <w:divBdr>
                <w:top w:val="none" w:sz="0" w:space="0" w:color="auto"/>
                <w:left w:val="none" w:sz="0" w:space="0" w:color="auto"/>
                <w:bottom w:val="none" w:sz="0" w:space="0" w:color="auto"/>
                <w:right w:val="none" w:sz="0" w:space="0" w:color="auto"/>
              </w:divBdr>
            </w:div>
            <w:div w:id="1245451140">
              <w:marLeft w:val="0"/>
              <w:marRight w:val="0"/>
              <w:marTop w:val="0"/>
              <w:marBottom w:val="0"/>
              <w:divBdr>
                <w:top w:val="none" w:sz="0" w:space="0" w:color="auto"/>
                <w:left w:val="none" w:sz="0" w:space="0" w:color="auto"/>
                <w:bottom w:val="none" w:sz="0" w:space="0" w:color="auto"/>
                <w:right w:val="none" w:sz="0" w:space="0" w:color="auto"/>
              </w:divBdr>
            </w:div>
            <w:div w:id="1245451143">
              <w:marLeft w:val="0"/>
              <w:marRight w:val="0"/>
              <w:marTop w:val="0"/>
              <w:marBottom w:val="0"/>
              <w:divBdr>
                <w:top w:val="none" w:sz="0" w:space="0" w:color="auto"/>
                <w:left w:val="none" w:sz="0" w:space="0" w:color="auto"/>
                <w:bottom w:val="none" w:sz="0" w:space="0" w:color="auto"/>
                <w:right w:val="none" w:sz="0" w:space="0" w:color="auto"/>
              </w:divBdr>
            </w:div>
            <w:div w:id="1245451145">
              <w:marLeft w:val="0"/>
              <w:marRight w:val="0"/>
              <w:marTop w:val="0"/>
              <w:marBottom w:val="0"/>
              <w:divBdr>
                <w:top w:val="none" w:sz="0" w:space="0" w:color="auto"/>
                <w:left w:val="none" w:sz="0" w:space="0" w:color="auto"/>
                <w:bottom w:val="none" w:sz="0" w:space="0" w:color="auto"/>
                <w:right w:val="none" w:sz="0" w:space="0" w:color="auto"/>
              </w:divBdr>
            </w:div>
            <w:div w:id="1245451146">
              <w:marLeft w:val="0"/>
              <w:marRight w:val="0"/>
              <w:marTop w:val="0"/>
              <w:marBottom w:val="0"/>
              <w:divBdr>
                <w:top w:val="none" w:sz="0" w:space="0" w:color="auto"/>
                <w:left w:val="none" w:sz="0" w:space="0" w:color="auto"/>
                <w:bottom w:val="none" w:sz="0" w:space="0" w:color="auto"/>
                <w:right w:val="none" w:sz="0" w:space="0" w:color="auto"/>
              </w:divBdr>
            </w:div>
            <w:div w:id="1245451147">
              <w:marLeft w:val="0"/>
              <w:marRight w:val="0"/>
              <w:marTop w:val="0"/>
              <w:marBottom w:val="0"/>
              <w:divBdr>
                <w:top w:val="none" w:sz="0" w:space="0" w:color="auto"/>
                <w:left w:val="none" w:sz="0" w:space="0" w:color="auto"/>
                <w:bottom w:val="none" w:sz="0" w:space="0" w:color="auto"/>
                <w:right w:val="none" w:sz="0" w:space="0" w:color="auto"/>
              </w:divBdr>
            </w:div>
            <w:div w:id="1245451149">
              <w:marLeft w:val="0"/>
              <w:marRight w:val="0"/>
              <w:marTop w:val="0"/>
              <w:marBottom w:val="0"/>
              <w:divBdr>
                <w:top w:val="none" w:sz="0" w:space="0" w:color="auto"/>
                <w:left w:val="none" w:sz="0" w:space="0" w:color="auto"/>
                <w:bottom w:val="none" w:sz="0" w:space="0" w:color="auto"/>
                <w:right w:val="none" w:sz="0" w:space="0" w:color="auto"/>
              </w:divBdr>
            </w:div>
            <w:div w:id="1245451150">
              <w:marLeft w:val="0"/>
              <w:marRight w:val="0"/>
              <w:marTop w:val="0"/>
              <w:marBottom w:val="0"/>
              <w:divBdr>
                <w:top w:val="none" w:sz="0" w:space="0" w:color="auto"/>
                <w:left w:val="none" w:sz="0" w:space="0" w:color="auto"/>
                <w:bottom w:val="none" w:sz="0" w:space="0" w:color="auto"/>
                <w:right w:val="none" w:sz="0" w:space="0" w:color="auto"/>
              </w:divBdr>
            </w:div>
            <w:div w:id="1245451151">
              <w:marLeft w:val="0"/>
              <w:marRight w:val="0"/>
              <w:marTop w:val="0"/>
              <w:marBottom w:val="0"/>
              <w:divBdr>
                <w:top w:val="none" w:sz="0" w:space="0" w:color="auto"/>
                <w:left w:val="none" w:sz="0" w:space="0" w:color="auto"/>
                <w:bottom w:val="none" w:sz="0" w:space="0" w:color="auto"/>
                <w:right w:val="none" w:sz="0" w:space="0" w:color="auto"/>
              </w:divBdr>
            </w:div>
            <w:div w:id="1245451153">
              <w:marLeft w:val="0"/>
              <w:marRight w:val="0"/>
              <w:marTop w:val="0"/>
              <w:marBottom w:val="0"/>
              <w:divBdr>
                <w:top w:val="none" w:sz="0" w:space="0" w:color="auto"/>
                <w:left w:val="none" w:sz="0" w:space="0" w:color="auto"/>
                <w:bottom w:val="none" w:sz="0" w:space="0" w:color="auto"/>
                <w:right w:val="none" w:sz="0" w:space="0" w:color="auto"/>
              </w:divBdr>
            </w:div>
            <w:div w:id="1245451154">
              <w:marLeft w:val="0"/>
              <w:marRight w:val="0"/>
              <w:marTop w:val="0"/>
              <w:marBottom w:val="0"/>
              <w:divBdr>
                <w:top w:val="none" w:sz="0" w:space="0" w:color="auto"/>
                <w:left w:val="none" w:sz="0" w:space="0" w:color="auto"/>
                <w:bottom w:val="none" w:sz="0" w:space="0" w:color="auto"/>
                <w:right w:val="none" w:sz="0" w:space="0" w:color="auto"/>
              </w:divBdr>
            </w:div>
            <w:div w:id="1245451155">
              <w:marLeft w:val="0"/>
              <w:marRight w:val="0"/>
              <w:marTop w:val="0"/>
              <w:marBottom w:val="0"/>
              <w:divBdr>
                <w:top w:val="none" w:sz="0" w:space="0" w:color="auto"/>
                <w:left w:val="none" w:sz="0" w:space="0" w:color="auto"/>
                <w:bottom w:val="none" w:sz="0" w:space="0" w:color="auto"/>
                <w:right w:val="none" w:sz="0" w:space="0" w:color="auto"/>
              </w:divBdr>
            </w:div>
            <w:div w:id="1245451156">
              <w:marLeft w:val="0"/>
              <w:marRight w:val="0"/>
              <w:marTop w:val="0"/>
              <w:marBottom w:val="0"/>
              <w:divBdr>
                <w:top w:val="none" w:sz="0" w:space="0" w:color="auto"/>
                <w:left w:val="none" w:sz="0" w:space="0" w:color="auto"/>
                <w:bottom w:val="none" w:sz="0" w:space="0" w:color="auto"/>
                <w:right w:val="none" w:sz="0" w:space="0" w:color="auto"/>
              </w:divBdr>
            </w:div>
            <w:div w:id="1245451157">
              <w:marLeft w:val="0"/>
              <w:marRight w:val="0"/>
              <w:marTop w:val="0"/>
              <w:marBottom w:val="0"/>
              <w:divBdr>
                <w:top w:val="none" w:sz="0" w:space="0" w:color="auto"/>
                <w:left w:val="none" w:sz="0" w:space="0" w:color="auto"/>
                <w:bottom w:val="none" w:sz="0" w:space="0" w:color="auto"/>
                <w:right w:val="none" w:sz="0" w:space="0" w:color="auto"/>
              </w:divBdr>
            </w:div>
            <w:div w:id="1245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1148">
      <w:marLeft w:val="0"/>
      <w:marRight w:val="0"/>
      <w:marTop w:val="0"/>
      <w:marBottom w:val="0"/>
      <w:divBdr>
        <w:top w:val="none" w:sz="0" w:space="0" w:color="auto"/>
        <w:left w:val="none" w:sz="0" w:space="0" w:color="auto"/>
        <w:bottom w:val="none" w:sz="0" w:space="0" w:color="auto"/>
        <w:right w:val="none" w:sz="0" w:space="0" w:color="auto"/>
      </w:divBdr>
    </w:div>
    <w:div w:id="1245451152">
      <w:marLeft w:val="0"/>
      <w:marRight w:val="0"/>
      <w:marTop w:val="0"/>
      <w:marBottom w:val="0"/>
      <w:divBdr>
        <w:top w:val="none" w:sz="0" w:space="0" w:color="auto"/>
        <w:left w:val="none" w:sz="0" w:space="0" w:color="auto"/>
        <w:bottom w:val="none" w:sz="0" w:space="0" w:color="auto"/>
        <w:right w:val="none" w:sz="0" w:space="0" w:color="auto"/>
      </w:divBdr>
    </w:div>
    <w:div w:id="1245451158">
      <w:marLeft w:val="0"/>
      <w:marRight w:val="0"/>
      <w:marTop w:val="0"/>
      <w:marBottom w:val="0"/>
      <w:divBdr>
        <w:top w:val="none" w:sz="0" w:space="0" w:color="auto"/>
        <w:left w:val="none" w:sz="0" w:space="0" w:color="auto"/>
        <w:bottom w:val="none" w:sz="0" w:space="0" w:color="auto"/>
        <w:right w:val="none" w:sz="0" w:space="0" w:color="auto"/>
      </w:divBdr>
    </w:div>
    <w:div w:id="1245451160">
      <w:marLeft w:val="0"/>
      <w:marRight w:val="0"/>
      <w:marTop w:val="0"/>
      <w:marBottom w:val="0"/>
      <w:divBdr>
        <w:top w:val="none" w:sz="0" w:space="0" w:color="auto"/>
        <w:left w:val="none" w:sz="0" w:space="0" w:color="auto"/>
        <w:bottom w:val="none" w:sz="0" w:space="0" w:color="auto"/>
        <w:right w:val="none" w:sz="0" w:space="0" w:color="auto"/>
      </w:divBdr>
    </w:div>
    <w:div w:id="1245451161">
      <w:marLeft w:val="0"/>
      <w:marRight w:val="0"/>
      <w:marTop w:val="0"/>
      <w:marBottom w:val="0"/>
      <w:divBdr>
        <w:top w:val="none" w:sz="0" w:space="0" w:color="auto"/>
        <w:left w:val="none" w:sz="0" w:space="0" w:color="auto"/>
        <w:bottom w:val="none" w:sz="0" w:space="0" w:color="auto"/>
        <w:right w:val="none" w:sz="0" w:space="0" w:color="auto"/>
      </w:divBdr>
    </w:div>
    <w:div w:id="1245451162">
      <w:marLeft w:val="0"/>
      <w:marRight w:val="0"/>
      <w:marTop w:val="0"/>
      <w:marBottom w:val="0"/>
      <w:divBdr>
        <w:top w:val="none" w:sz="0" w:space="0" w:color="auto"/>
        <w:left w:val="none" w:sz="0" w:space="0" w:color="auto"/>
        <w:bottom w:val="none" w:sz="0" w:space="0" w:color="auto"/>
        <w:right w:val="none" w:sz="0" w:space="0" w:color="auto"/>
      </w:divBdr>
    </w:div>
    <w:div w:id="1245451163">
      <w:marLeft w:val="0"/>
      <w:marRight w:val="0"/>
      <w:marTop w:val="0"/>
      <w:marBottom w:val="0"/>
      <w:divBdr>
        <w:top w:val="none" w:sz="0" w:space="0" w:color="auto"/>
        <w:left w:val="none" w:sz="0" w:space="0" w:color="auto"/>
        <w:bottom w:val="none" w:sz="0" w:space="0" w:color="auto"/>
        <w:right w:val="none" w:sz="0" w:space="0" w:color="auto"/>
      </w:divBdr>
    </w:div>
    <w:div w:id="1245451164">
      <w:marLeft w:val="0"/>
      <w:marRight w:val="0"/>
      <w:marTop w:val="0"/>
      <w:marBottom w:val="0"/>
      <w:divBdr>
        <w:top w:val="none" w:sz="0" w:space="0" w:color="auto"/>
        <w:left w:val="none" w:sz="0" w:space="0" w:color="auto"/>
        <w:bottom w:val="none" w:sz="0" w:space="0" w:color="auto"/>
        <w:right w:val="none" w:sz="0" w:space="0" w:color="auto"/>
      </w:divBdr>
    </w:div>
    <w:div w:id="1245451165">
      <w:marLeft w:val="0"/>
      <w:marRight w:val="0"/>
      <w:marTop w:val="0"/>
      <w:marBottom w:val="0"/>
      <w:divBdr>
        <w:top w:val="none" w:sz="0" w:space="0" w:color="auto"/>
        <w:left w:val="none" w:sz="0" w:space="0" w:color="auto"/>
        <w:bottom w:val="none" w:sz="0" w:space="0" w:color="auto"/>
        <w:right w:val="none" w:sz="0" w:space="0" w:color="auto"/>
      </w:divBdr>
    </w:div>
    <w:div w:id="1245451166">
      <w:marLeft w:val="0"/>
      <w:marRight w:val="0"/>
      <w:marTop w:val="0"/>
      <w:marBottom w:val="0"/>
      <w:divBdr>
        <w:top w:val="none" w:sz="0" w:space="0" w:color="auto"/>
        <w:left w:val="none" w:sz="0" w:space="0" w:color="auto"/>
        <w:bottom w:val="none" w:sz="0" w:space="0" w:color="auto"/>
        <w:right w:val="none" w:sz="0" w:space="0" w:color="auto"/>
      </w:divBdr>
    </w:div>
    <w:div w:id="1245451167">
      <w:marLeft w:val="0"/>
      <w:marRight w:val="0"/>
      <w:marTop w:val="0"/>
      <w:marBottom w:val="0"/>
      <w:divBdr>
        <w:top w:val="none" w:sz="0" w:space="0" w:color="auto"/>
        <w:left w:val="none" w:sz="0" w:space="0" w:color="auto"/>
        <w:bottom w:val="none" w:sz="0" w:space="0" w:color="auto"/>
        <w:right w:val="none" w:sz="0" w:space="0" w:color="auto"/>
      </w:divBdr>
    </w:div>
    <w:div w:id="1245451168">
      <w:marLeft w:val="0"/>
      <w:marRight w:val="0"/>
      <w:marTop w:val="0"/>
      <w:marBottom w:val="0"/>
      <w:divBdr>
        <w:top w:val="none" w:sz="0" w:space="0" w:color="auto"/>
        <w:left w:val="none" w:sz="0" w:space="0" w:color="auto"/>
        <w:bottom w:val="none" w:sz="0" w:space="0" w:color="auto"/>
        <w:right w:val="none" w:sz="0" w:space="0" w:color="auto"/>
      </w:divBdr>
    </w:div>
    <w:div w:id="1245451169">
      <w:marLeft w:val="0"/>
      <w:marRight w:val="0"/>
      <w:marTop w:val="0"/>
      <w:marBottom w:val="0"/>
      <w:divBdr>
        <w:top w:val="none" w:sz="0" w:space="0" w:color="auto"/>
        <w:left w:val="none" w:sz="0" w:space="0" w:color="auto"/>
        <w:bottom w:val="none" w:sz="0" w:space="0" w:color="auto"/>
        <w:right w:val="none" w:sz="0" w:space="0" w:color="auto"/>
      </w:divBdr>
    </w:div>
    <w:div w:id="1245451170">
      <w:marLeft w:val="0"/>
      <w:marRight w:val="0"/>
      <w:marTop w:val="0"/>
      <w:marBottom w:val="0"/>
      <w:divBdr>
        <w:top w:val="none" w:sz="0" w:space="0" w:color="auto"/>
        <w:left w:val="none" w:sz="0" w:space="0" w:color="auto"/>
        <w:bottom w:val="none" w:sz="0" w:space="0" w:color="auto"/>
        <w:right w:val="none" w:sz="0" w:space="0" w:color="auto"/>
      </w:divBdr>
    </w:div>
    <w:div w:id="1245451171">
      <w:marLeft w:val="0"/>
      <w:marRight w:val="0"/>
      <w:marTop w:val="0"/>
      <w:marBottom w:val="0"/>
      <w:divBdr>
        <w:top w:val="none" w:sz="0" w:space="0" w:color="auto"/>
        <w:left w:val="none" w:sz="0" w:space="0" w:color="auto"/>
        <w:bottom w:val="none" w:sz="0" w:space="0" w:color="auto"/>
        <w:right w:val="none" w:sz="0" w:space="0" w:color="auto"/>
      </w:divBdr>
    </w:div>
    <w:div w:id="1245451172">
      <w:marLeft w:val="0"/>
      <w:marRight w:val="0"/>
      <w:marTop w:val="0"/>
      <w:marBottom w:val="0"/>
      <w:divBdr>
        <w:top w:val="none" w:sz="0" w:space="0" w:color="auto"/>
        <w:left w:val="none" w:sz="0" w:space="0" w:color="auto"/>
        <w:bottom w:val="none" w:sz="0" w:space="0" w:color="auto"/>
        <w:right w:val="none" w:sz="0" w:space="0" w:color="auto"/>
      </w:divBdr>
    </w:div>
    <w:div w:id="1245451173">
      <w:marLeft w:val="0"/>
      <w:marRight w:val="0"/>
      <w:marTop w:val="0"/>
      <w:marBottom w:val="0"/>
      <w:divBdr>
        <w:top w:val="none" w:sz="0" w:space="0" w:color="auto"/>
        <w:left w:val="none" w:sz="0" w:space="0" w:color="auto"/>
        <w:bottom w:val="none" w:sz="0" w:space="0" w:color="auto"/>
        <w:right w:val="none" w:sz="0" w:space="0" w:color="auto"/>
      </w:divBdr>
    </w:div>
    <w:div w:id="1245451174">
      <w:marLeft w:val="0"/>
      <w:marRight w:val="0"/>
      <w:marTop w:val="0"/>
      <w:marBottom w:val="0"/>
      <w:divBdr>
        <w:top w:val="none" w:sz="0" w:space="0" w:color="auto"/>
        <w:left w:val="none" w:sz="0" w:space="0" w:color="auto"/>
        <w:bottom w:val="none" w:sz="0" w:space="0" w:color="auto"/>
        <w:right w:val="none" w:sz="0" w:space="0" w:color="auto"/>
      </w:divBdr>
    </w:div>
    <w:div w:id="1245451175">
      <w:marLeft w:val="0"/>
      <w:marRight w:val="0"/>
      <w:marTop w:val="0"/>
      <w:marBottom w:val="0"/>
      <w:divBdr>
        <w:top w:val="none" w:sz="0" w:space="0" w:color="auto"/>
        <w:left w:val="none" w:sz="0" w:space="0" w:color="auto"/>
        <w:bottom w:val="none" w:sz="0" w:space="0" w:color="auto"/>
        <w:right w:val="none" w:sz="0" w:space="0" w:color="auto"/>
      </w:divBdr>
    </w:div>
    <w:div w:id="1245451176">
      <w:marLeft w:val="0"/>
      <w:marRight w:val="0"/>
      <w:marTop w:val="0"/>
      <w:marBottom w:val="0"/>
      <w:divBdr>
        <w:top w:val="none" w:sz="0" w:space="0" w:color="auto"/>
        <w:left w:val="none" w:sz="0" w:space="0" w:color="auto"/>
        <w:bottom w:val="none" w:sz="0" w:space="0" w:color="auto"/>
        <w:right w:val="none" w:sz="0" w:space="0" w:color="auto"/>
      </w:divBdr>
    </w:div>
    <w:div w:id="1245451177">
      <w:marLeft w:val="0"/>
      <w:marRight w:val="0"/>
      <w:marTop w:val="0"/>
      <w:marBottom w:val="0"/>
      <w:divBdr>
        <w:top w:val="none" w:sz="0" w:space="0" w:color="auto"/>
        <w:left w:val="none" w:sz="0" w:space="0" w:color="auto"/>
        <w:bottom w:val="none" w:sz="0" w:space="0" w:color="auto"/>
        <w:right w:val="none" w:sz="0" w:space="0" w:color="auto"/>
      </w:divBdr>
    </w:div>
    <w:div w:id="1245451178">
      <w:marLeft w:val="0"/>
      <w:marRight w:val="0"/>
      <w:marTop w:val="0"/>
      <w:marBottom w:val="0"/>
      <w:divBdr>
        <w:top w:val="none" w:sz="0" w:space="0" w:color="auto"/>
        <w:left w:val="none" w:sz="0" w:space="0" w:color="auto"/>
        <w:bottom w:val="none" w:sz="0" w:space="0" w:color="auto"/>
        <w:right w:val="none" w:sz="0" w:space="0" w:color="auto"/>
      </w:divBdr>
    </w:div>
    <w:div w:id="1245451179">
      <w:marLeft w:val="0"/>
      <w:marRight w:val="0"/>
      <w:marTop w:val="0"/>
      <w:marBottom w:val="0"/>
      <w:divBdr>
        <w:top w:val="none" w:sz="0" w:space="0" w:color="auto"/>
        <w:left w:val="none" w:sz="0" w:space="0" w:color="auto"/>
        <w:bottom w:val="none" w:sz="0" w:space="0" w:color="auto"/>
        <w:right w:val="none" w:sz="0" w:space="0" w:color="auto"/>
      </w:divBdr>
    </w:div>
    <w:div w:id="1245451180">
      <w:marLeft w:val="0"/>
      <w:marRight w:val="0"/>
      <w:marTop w:val="0"/>
      <w:marBottom w:val="0"/>
      <w:divBdr>
        <w:top w:val="none" w:sz="0" w:space="0" w:color="auto"/>
        <w:left w:val="none" w:sz="0" w:space="0" w:color="auto"/>
        <w:bottom w:val="none" w:sz="0" w:space="0" w:color="auto"/>
        <w:right w:val="none" w:sz="0" w:space="0" w:color="auto"/>
      </w:divBdr>
    </w:div>
    <w:div w:id="1245451181">
      <w:marLeft w:val="0"/>
      <w:marRight w:val="0"/>
      <w:marTop w:val="0"/>
      <w:marBottom w:val="0"/>
      <w:divBdr>
        <w:top w:val="none" w:sz="0" w:space="0" w:color="auto"/>
        <w:left w:val="none" w:sz="0" w:space="0" w:color="auto"/>
        <w:bottom w:val="none" w:sz="0" w:space="0" w:color="auto"/>
        <w:right w:val="none" w:sz="0" w:space="0" w:color="auto"/>
      </w:divBdr>
    </w:div>
    <w:div w:id="1245451182">
      <w:marLeft w:val="0"/>
      <w:marRight w:val="0"/>
      <w:marTop w:val="0"/>
      <w:marBottom w:val="0"/>
      <w:divBdr>
        <w:top w:val="none" w:sz="0" w:space="0" w:color="auto"/>
        <w:left w:val="none" w:sz="0" w:space="0" w:color="auto"/>
        <w:bottom w:val="none" w:sz="0" w:space="0" w:color="auto"/>
        <w:right w:val="none" w:sz="0" w:space="0" w:color="auto"/>
      </w:divBdr>
    </w:div>
    <w:div w:id="1245451183">
      <w:marLeft w:val="0"/>
      <w:marRight w:val="0"/>
      <w:marTop w:val="0"/>
      <w:marBottom w:val="0"/>
      <w:divBdr>
        <w:top w:val="none" w:sz="0" w:space="0" w:color="auto"/>
        <w:left w:val="none" w:sz="0" w:space="0" w:color="auto"/>
        <w:bottom w:val="none" w:sz="0" w:space="0" w:color="auto"/>
        <w:right w:val="none" w:sz="0" w:space="0" w:color="auto"/>
      </w:divBdr>
    </w:div>
    <w:div w:id="1245451184">
      <w:marLeft w:val="0"/>
      <w:marRight w:val="0"/>
      <w:marTop w:val="0"/>
      <w:marBottom w:val="0"/>
      <w:divBdr>
        <w:top w:val="none" w:sz="0" w:space="0" w:color="auto"/>
        <w:left w:val="none" w:sz="0" w:space="0" w:color="auto"/>
        <w:bottom w:val="none" w:sz="0" w:space="0" w:color="auto"/>
        <w:right w:val="none" w:sz="0" w:space="0" w:color="auto"/>
      </w:divBdr>
    </w:div>
    <w:div w:id="1245451185">
      <w:marLeft w:val="0"/>
      <w:marRight w:val="0"/>
      <w:marTop w:val="0"/>
      <w:marBottom w:val="0"/>
      <w:divBdr>
        <w:top w:val="none" w:sz="0" w:space="0" w:color="auto"/>
        <w:left w:val="none" w:sz="0" w:space="0" w:color="auto"/>
        <w:bottom w:val="none" w:sz="0" w:space="0" w:color="auto"/>
        <w:right w:val="none" w:sz="0" w:space="0" w:color="auto"/>
      </w:divBdr>
    </w:div>
    <w:div w:id="1245451186">
      <w:marLeft w:val="0"/>
      <w:marRight w:val="0"/>
      <w:marTop w:val="0"/>
      <w:marBottom w:val="0"/>
      <w:divBdr>
        <w:top w:val="none" w:sz="0" w:space="0" w:color="auto"/>
        <w:left w:val="none" w:sz="0" w:space="0" w:color="auto"/>
        <w:bottom w:val="none" w:sz="0" w:space="0" w:color="auto"/>
        <w:right w:val="none" w:sz="0" w:space="0" w:color="auto"/>
      </w:divBdr>
    </w:div>
    <w:div w:id="1245451187">
      <w:marLeft w:val="0"/>
      <w:marRight w:val="0"/>
      <w:marTop w:val="0"/>
      <w:marBottom w:val="0"/>
      <w:divBdr>
        <w:top w:val="none" w:sz="0" w:space="0" w:color="auto"/>
        <w:left w:val="none" w:sz="0" w:space="0" w:color="auto"/>
        <w:bottom w:val="none" w:sz="0" w:space="0" w:color="auto"/>
        <w:right w:val="none" w:sz="0" w:space="0" w:color="auto"/>
      </w:divBdr>
      <w:divsChild>
        <w:div w:id="1245451191">
          <w:marLeft w:val="0"/>
          <w:marRight w:val="0"/>
          <w:marTop w:val="0"/>
          <w:marBottom w:val="0"/>
          <w:divBdr>
            <w:top w:val="none" w:sz="0" w:space="0" w:color="auto"/>
            <w:left w:val="none" w:sz="0" w:space="0" w:color="auto"/>
            <w:bottom w:val="none" w:sz="0" w:space="0" w:color="auto"/>
            <w:right w:val="none" w:sz="0" w:space="0" w:color="auto"/>
          </w:divBdr>
          <w:divsChild>
            <w:div w:id="1245451188">
              <w:marLeft w:val="0"/>
              <w:marRight w:val="0"/>
              <w:marTop w:val="0"/>
              <w:marBottom w:val="0"/>
              <w:divBdr>
                <w:top w:val="none" w:sz="0" w:space="0" w:color="auto"/>
                <w:left w:val="none" w:sz="0" w:space="0" w:color="auto"/>
                <w:bottom w:val="none" w:sz="0" w:space="0" w:color="auto"/>
                <w:right w:val="none" w:sz="0" w:space="0" w:color="auto"/>
              </w:divBdr>
            </w:div>
            <w:div w:id="1245451193">
              <w:marLeft w:val="0"/>
              <w:marRight w:val="0"/>
              <w:marTop w:val="0"/>
              <w:marBottom w:val="0"/>
              <w:divBdr>
                <w:top w:val="none" w:sz="0" w:space="0" w:color="auto"/>
                <w:left w:val="none" w:sz="0" w:space="0" w:color="auto"/>
                <w:bottom w:val="none" w:sz="0" w:space="0" w:color="auto"/>
                <w:right w:val="none" w:sz="0" w:space="0" w:color="auto"/>
              </w:divBdr>
            </w:div>
            <w:div w:id="1245451194">
              <w:marLeft w:val="0"/>
              <w:marRight w:val="0"/>
              <w:marTop w:val="0"/>
              <w:marBottom w:val="0"/>
              <w:divBdr>
                <w:top w:val="none" w:sz="0" w:space="0" w:color="auto"/>
                <w:left w:val="none" w:sz="0" w:space="0" w:color="auto"/>
                <w:bottom w:val="none" w:sz="0" w:space="0" w:color="auto"/>
                <w:right w:val="none" w:sz="0" w:space="0" w:color="auto"/>
              </w:divBdr>
            </w:div>
            <w:div w:id="1245451195">
              <w:marLeft w:val="0"/>
              <w:marRight w:val="0"/>
              <w:marTop w:val="0"/>
              <w:marBottom w:val="0"/>
              <w:divBdr>
                <w:top w:val="none" w:sz="0" w:space="0" w:color="auto"/>
                <w:left w:val="none" w:sz="0" w:space="0" w:color="auto"/>
                <w:bottom w:val="none" w:sz="0" w:space="0" w:color="auto"/>
                <w:right w:val="none" w:sz="0" w:space="0" w:color="auto"/>
              </w:divBdr>
            </w:div>
            <w:div w:id="1245451196">
              <w:marLeft w:val="0"/>
              <w:marRight w:val="0"/>
              <w:marTop w:val="0"/>
              <w:marBottom w:val="0"/>
              <w:divBdr>
                <w:top w:val="none" w:sz="0" w:space="0" w:color="auto"/>
                <w:left w:val="none" w:sz="0" w:space="0" w:color="auto"/>
                <w:bottom w:val="none" w:sz="0" w:space="0" w:color="auto"/>
                <w:right w:val="none" w:sz="0" w:space="0" w:color="auto"/>
              </w:divBdr>
            </w:div>
            <w:div w:id="1245451197">
              <w:marLeft w:val="0"/>
              <w:marRight w:val="0"/>
              <w:marTop w:val="0"/>
              <w:marBottom w:val="0"/>
              <w:divBdr>
                <w:top w:val="none" w:sz="0" w:space="0" w:color="auto"/>
                <w:left w:val="none" w:sz="0" w:space="0" w:color="auto"/>
                <w:bottom w:val="none" w:sz="0" w:space="0" w:color="auto"/>
                <w:right w:val="none" w:sz="0" w:space="0" w:color="auto"/>
              </w:divBdr>
            </w:div>
            <w:div w:id="1245451199">
              <w:marLeft w:val="0"/>
              <w:marRight w:val="0"/>
              <w:marTop w:val="0"/>
              <w:marBottom w:val="0"/>
              <w:divBdr>
                <w:top w:val="none" w:sz="0" w:space="0" w:color="auto"/>
                <w:left w:val="none" w:sz="0" w:space="0" w:color="auto"/>
                <w:bottom w:val="none" w:sz="0" w:space="0" w:color="auto"/>
                <w:right w:val="none" w:sz="0" w:space="0" w:color="auto"/>
              </w:divBdr>
            </w:div>
            <w:div w:id="1245451209">
              <w:marLeft w:val="0"/>
              <w:marRight w:val="0"/>
              <w:marTop w:val="0"/>
              <w:marBottom w:val="0"/>
              <w:divBdr>
                <w:top w:val="none" w:sz="0" w:space="0" w:color="auto"/>
                <w:left w:val="none" w:sz="0" w:space="0" w:color="auto"/>
                <w:bottom w:val="none" w:sz="0" w:space="0" w:color="auto"/>
                <w:right w:val="none" w:sz="0" w:space="0" w:color="auto"/>
              </w:divBdr>
            </w:div>
            <w:div w:id="1245451227">
              <w:marLeft w:val="0"/>
              <w:marRight w:val="0"/>
              <w:marTop w:val="0"/>
              <w:marBottom w:val="0"/>
              <w:divBdr>
                <w:top w:val="none" w:sz="0" w:space="0" w:color="auto"/>
                <w:left w:val="none" w:sz="0" w:space="0" w:color="auto"/>
                <w:bottom w:val="none" w:sz="0" w:space="0" w:color="auto"/>
                <w:right w:val="none" w:sz="0" w:space="0" w:color="auto"/>
              </w:divBdr>
            </w:div>
            <w:div w:id="1245451229">
              <w:marLeft w:val="0"/>
              <w:marRight w:val="0"/>
              <w:marTop w:val="0"/>
              <w:marBottom w:val="0"/>
              <w:divBdr>
                <w:top w:val="none" w:sz="0" w:space="0" w:color="auto"/>
                <w:left w:val="none" w:sz="0" w:space="0" w:color="auto"/>
                <w:bottom w:val="none" w:sz="0" w:space="0" w:color="auto"/>
                <w:right w:val="none" w:sz="0" w:space="0" w:color="auto"/>
              </w:divBdr>
            </w:div>
            <w:div w:id="1245451233">
              <w:marLeft w:val="0"/>
              <w:marRight w:val="0"/>
              <w:marTop w:val="0"/>
              <w:marBottom w:val="0"/>
              <w:divBdr>
                <w:top w:val="none" w:sz="0" w:space="0" w:color="auto"/>
                <w:left w:val="none" w:sz="0" w:space="0" w:color="auto"/>
                <w:bottom w:val="none" w:sz="0" w:space="0" w:color="auto"/>
                <w:right w:val="none" w:sz="0" w:space="0" w:color="auto"/>
              </w:divBdr>
            </w:div>
            <w:div w:id="1245451236">
              <w:marLeft w:val="0"/>
              <w:marRight w:val="0"/>
              <w:marTop w:val="0"/>
              <w:marBottom w:val="0"/>
              <w:divBdr>
                <w:top w:val="none" w:sz="0" w:space="0" w:color="auto"/>
                <w:left w:val="none" w:sz="0" w:space="0" w:color="auto"/>
                <w:bottom w:val="none" w:sz="0" w:space="0" w:color="auto"/>
                <w:right w:val="none" w:sz="0" w:space="0" w:color="auto"/>
              </w:divBdr>
            </w:div>
            <w:div w:id="1245451237">
              <w:marLeft w:val="0"/>
              <w:marRight w:val="0"/>
              <w:marTop w:val="0"/>
              <w:marBottom w:val="0"/>
              <w:divBdr>
                <w:top w:val="none" w:sz="0" w:space="0" w:color="auto"/>
                <w:left w:val="none" w:sz="0" w:space="0" w:color="auto"/>
                <w:bottom w:val="none" w:sz="0" w:space="0" w:color="auto"/>
                <w:right w:val="none" w:sz="0" w:space="0" w:color="auto"/>
              </w:divBdr>
            </w:div>
            <w:div w:id="1245451238">
              <w:marLeft w:val="0"/>
              <w:marRight w:val="0"/>
              <w:marTop w:val="0"/>
              <w:marBottom w:val="0"/>
              <w:divBdr>
                <w:top w:val="none" w:sz="0" w:space="0" w:color="auto"/>
                <w:left w:val="none" w:sz="0" w:space="0" w:color="auto"/>
                <w:bottom w:val="none" w:sz="0" w:space="0" w:color="auto"/>
                <w:right w:val="none" w:sz="0" w:space="0" w:color="auto"/>
              </w:divBdr>
            </w:div>
            <w:div w:id="1245451245">
              <w:marLeft w:val="0"/>
              <w:marRight w:val="0"/>
              <w:marTop w:val="0"/>
              <w:marBottom w:val="0"/>
              <w:divBdr>
                <w:top w:val="none" w:sz="0" w:space="0" w:color="auto"/>
                <w:left w:val="none" w:sz="0" w:space="0" w:color="auto"/>
                <w:bottom w:val="none" w:sz="0" w:space="0" w:color="auto"/>
                <w:right w:val="none" w:sz="0" w:space="0" w:color="auto"/>
              </w:divBdr>
            </w:div>
            <w:div w:id="1245451246">
              <w:marLeft w:val="0"/>
              <w:marRight w:val="0"/>
              <w:marTop w:val="0"/>
              <w:marBottom w:val="0"/>
              <w:divBdr>
                <w:top w:val="none" w:sz="0" w:space="0" w:color="auto"/>
                <w:left w:val="none" w:sz="0" w:space="0" w:color="auto"/>
                <w:bottom w:val="none" w:sz="0" w:space="0" w:color="auto"/>
                <w:right w:val="none" w:sz="0" w:space="0" w:color="auto"/>
              </w:divBdr>
            </w:div>
            <w:div w:id="1245451248">
              <w:marLeft w:val="0"/>
              <w:marRight w:val="0"/>
              <w:marTop w:val="0"/>
              <w:marBottom w:val="0"/>
              <w:divBdr>
                <w:top w:val="none" w:sz="0" w:space="0" w:color="auto"/>
                <w:left w:val="none" w:sz="0" w:space="0" w:color="auto"/>
                <w:bottom w:val="none" w:sz="0" w:space="0" w:color="auto"/>
                <w:right w:val="none" w:sz="0" w:space="0" w:color="auto"/>
              </w:divBdr>
            </w:div>
            <w:div w:id="1245451249">
              <w:marLeft w:val="0"/>
              <w:marRight w:val="0"/>
              <w:marTop w:val="0"/>
              <w:marBottom w:val="0"/>
              <w:divBdr>
                <w:top w:val="none" w:sz="0" w:space="0" w:color="auto"/>
                <w:left w:val="none" w:sz="0" w:space="0" w:color="auto"/>
                <w:bottom w:val="none" w:sz="0" w:space="0" w:color="auto"/>
                <w:right w:val="none" w:sz="0" w:space="0" w:color="auto"/>
              </w:divBdr>
            </w:div>
          </w:divsChild>
        </w:div>
        <w:div w:id="1245451211">
          <w:marLeft w:val="150"/>
          <w:marRight w:val="0"/>
          <w:marTop w:val="0"/>
          <w:marBottom w:val="75"/>
          <w:divBdr>
            <w:top w:val="single" w:sz="6" w:space="0" w:color="DDDDDD"/>
            <w:left w:val="none" w:sz="0" w:space="0" w:color="auto"/>
            <w:bottom w:val="none" w:sz="0" w:space="0" w:color="auto"/>
            <w:right w:val="none" w:sz="0" w:space="0" w:color="auto"/>
          </w:divBdr>
        </w:div>
        <w:div w:id="1245451231">
          <w:marLeft w:val="0"/>
          <w:marRight w:val="0"/>
          <w:marTop w:val="150"/>
          <w:marBottom w:val="100"/>
          <w:divBdr>
            <w:top w:val="none" w:sz="0" w:space="0" w:color="auto"/>
            <w:left w:val="none" w:sz="0" w:space="0" w:color="auto"/>
            <w:bottom w:val="none" w:sz="0" w:space="0" w:color="auto"/>
            <w:right w:val="none" w:sz="0" w:space="0" w:color="auto"/>
          </w:divBdr>
        </w:div>
      </w:divsChild>
    </w:div>
    <w:div w:id="1245451201">
      <w:marLeft w:val="0"/>
      <w:marRight w:val="0"/>
      <w:marTop w:val="0"/>
      <w:marBottom w:val="0"/>
      <w:divBdr>
        <w:top w:val="none" w:sz="0" w:space="0" w:color="auto"/>
        <w:left w:val="none" w:sz="0" w:space="0" w:color="auto"/>
        <w:bottom w:val="none" w:sz="0" w:space="0" w:color="auto"/>
        <w:right w:val="none" w:sz="0" w:space="0" w:color="auto"/>
      </w:divBdr>
      <w:divsChild>
        <w:div w:id="1245451228">
          <w:marLeft w:val="0"/>
          <w:marRight w:val="0"/>
          <w:marTop w:val="0"/>
          <w:marBottom w:val="0"/>
          <w:divBdr>
            <w:top w:val="none" w:sz="0" w:space="0" w:color="auto"/>
            <w:left w:val="none" w:sz="0" w:space="0" w:color="auto"/>
            <w:bottom w:val="none" w:sz="0" w:space="0" w:color="auto"/>
            <w:right w:val="none" w:sz="0" w:space="0" w:color="auto"/>
          </w:divBdr>
          <w:divsChild>
            <w:div w:id="1245451198">
              <w:marLeft w:val="0"/>
              <w:marRight w:val="0"/>
              <w:marTop w:val="0"/>
              <w:marBottom w:val="0"/>
              <w:divBdr>
                <w:top w:val="none" w:sz="0" w:space="0" w:color="auto"/>
                <w:left w:val="none" w:sz="0" w:space="0" w:color="auto"/>
                <w:bottom w:val="none" w:sz="0" w:space="0" w:color="auto"/>
                <w:right w:val="none" w:sz="0" w:space="0" w:color="auto"/>
              </w:divBdr>
            </w:div>
            <w:div w:id="1245451204">
              <w:marLeft w:val="0"/>
              <w:marRight w:val="0"/>
              <w:marTop w:val="0"/>
              <w:marBottom w:val="0"/>
              <w:divBdr>
                <w:top w:val="none" w:sz="0" w:space="0" w:color="auto"/>
                <w:left w:val="none" w:sz="0" w:space="0" w:color="auto"/>
                <w:bottom w:val="none" w:sz="0" w:space="0" w:color="auto"/>
                <w:right w:val="none" w:sz="0" w:space="0" w:color="auto"/>
              </w:divBdr>
            </w:div>
            <w:div w:id="1245451205">
              <w:marLeft w:val="0"/>
              <w:marRight w:val="0"/>
              <w:marTop w:val="0"/>
              <w:marBottom w:val="0"/>
              <w:divBdr>
                <w:top w:val="none" w:sz="0" w:space="0" w:color="auto"/>
                <w:left w:val="none" w:sz="0" w:space="0" w:color="auto"/>
                <w:bottom w:val="none" w:sz="0" w:space="0" w:color="auto"/>
                <w:right w:val="none" w:sz="0" w:space="0" w:color="auto"/>
              </w:divBdr>
            </w:div>
            <w:div w:id="1245451208">
              <w:marLeft w:val="0"/>
              <w:marRight w:val="0"/>
              <w:marTop w:val="0"/>
              <w:marBottom w:val="0"/>
              <w:divBdr>
                <w:top w:val="none" w:sz="0" w:space="0" w:color="auto"/>
                <w:left w:val="none" w:sz="0" w:space="0" w:color="auto"/>
                <w:bottom w:val="none" w:sz="0" w:space="0" w:color="auto"/>
                <w:right w:val="none" w:sz="0" w:space="0" w:color="auto"/>
              </w:divBdr>
            </w:div>
            <w:div w:id="1245451215">
              <w:marLeft w:val="0"/>
              <w:marRight w:val="0"/>
              <w:marTop w:val="0"/>
              <w:marBottom w:val="0"/>
              <w:divBdr>
                <w:top w:val="none" w:sz="0" w:space="0" w:color="auto"/>
                <w:left w:val="none" w:sz="0" w:space="0" w:color="auto"/>
                <w:bottom w:val="none" w:sz="0" w:space="0" w:color="auto"/>
                <w:right w:val="none" w:sz="0" w:space="0" w:color="auto"/>
              </w:divBdr>
            </w:div>
            <w:div w:id="1245451217">
              <w:marLeft w:val="0"/>
              <w:marRight w:val="0"/>
              <w:marTop w:val="0"/>
              <w:marBottom w:val="0"/>
              <w:divBdr>
                <w:top w:val="none" w:sz="0" w:space="0" w:color="auto"/>
                <w:left w:val="none" w:sz="0" w:space="0" w:color="auto"/>
                <w:bottom w:val="none" w:sz="0" w:space="0" w:color="auto"/>
                <w:right w:val="none" w:sz="0" w:space="0" w:color="auto"/>
              </w:divBdr>
            </w:div>
            <w:div w:id="1245451221">
              <w:marLeft w:val="0"/>
              <w:marRight w:val="0"/>
              <w:marTop w:val="0"/>
              <w:marBottom w:val="0"/>
              <w:divBdr>
                <w:top w:val="none" w:sz="0" w:space="0" w:color="auto"/>
                <w:left w:val="none" w:sz="0" w:space="0" w:color="auto"/>
                <w:bottom w:val="none" w:sz="0" w:space="0" w:color="auto"/>
                <w:right w:val="none" w:sz="0" w:space="0" w:color="auto"/>
              </w:divBdr>
            </w:div>
            <w:div w:id="1245451222">
              <w:marLeft w:val="0"/>
              <w:marRight w:val="0"/>
              <w:marTop w:val="0"/>
              <w:marBottom w:val="0"/>
              <w:divBdr>
                <w:top w:val="none" w:sz="0" w:space="0" w:color="auto"/>
                <w:left w:val="none" w:sz="0" w:space="0" w:color="auto"/>
                <w:bottom w:val="none" w:sz="0" w:space="0" w:color="auto"/>
                <w:right w:val="none" w:sz="0" w:space="0" w:color="auto"/>
              </w:divBdr>
            </w:div>
            <w:div w:id="1245451223">
              <w:marLeft w:val="0"/>
              <w:marRight w:val="0"/>
              <w:marTop w:val="0"/>
              <w:marBottom w:val="0"/>
              <w:divBdr>
                <w:top w:val="none" w:sz="0" w:space="0" w:color="auto"/>
                <w:left w:val="none" w:sz="0" w:space="0" w:color="auto"/>
                <w:bottom w:val="none" w:sz="0" w:space="0" w:color="auto"/>
                <w:right w:val="none" w:sz="0" w:space="0" w:color="auto"/>
              </w:divBdr>
            </w:div>
            <w:div w:id="1245451224">
              <w:marLeft w:val="0"/>
              <w:marRight w:val="0"/>
              <w:marTop w:val="0"/>
              <w:marBottom w:val="0"/>
              <w:divBdr>
                <w:top w:val="none" w:sz="0" w:space="0" w:color="auto"/>
                <w:left w:val="none" w:sz="0" w:space="0" w:color="auto"/>
                <w:bottom w:val="none" w:sz="0" w:space="0" w:color="auto"/>
                <w:right w:val="none" w:sz="0" w:space="0" w:color="auto"/>
              </w:divBdr>
            </w:div>
            <w:div w:id="1245451232">
              <w:marLeft w:val="0"/>
              <w:marRight w:val="0"/>
              <w:marTop w:val="0"/>
              <w:marBottom w:val="0"/>
              <w:divBdr>
                <w:top w:val="none" w:sz="0" w:space="0" w:color="auto"/>
                <w:left w:val="none" w:sz="0" w:space="0" w:color="auto"/>
                <w:bottom w:val="none" w:sz="0" w:space="0" w:color="auto"/>
                <w:right w:val="none" w:sz="0" w:space="0" w:color="auto"/>
              </w:divBdr>
            </w:div>
            <w:div w:id="1245451235">
              <w:marLeft w:val="0"/>
              <w:marRight w:val="0"/>
              <w:marTop w:val="0"/>
              <w:marBottom w:val="0"/>
              <w:divBdr>
                <w:top w:val="none" w:sz="0" w:space="0" w:color="auto"/>
                <w:left w:val="none" w:sz="0" w:space="0" w:color="auto"/>
                <w:bottom w:val="none" w:sz="0" w:space="0" w:color="auto"/>
                <w:right w:val="none" w:sz="0" w:space="0" w:color="auto"/>
              </w:divBdr>
            </w:div>
            <w:div w:id="1245451239">
              <w:marLeft w:val="0"/>
              <w:marRight w:val="0"/>
              <w:marTop w:val="0"/>
              <w:marBottom w:val="0"/>
              <w:divBdr>
                <w:top w:val="none" w:sz="0" w:space="0" w:color="auto"/>
                <w:left w:val="none" w:sz="0" w:space="0" w:color="auto"/>
                <w:bottom w:val="none" w:sz="0" w:space="0" w:color="auto"/>
                <w:right w:val="none" w:sz="0" w:space="0" w:color="auto"/>
              </w:divBdr>
            </w:div>
            <w:div w:id="1245451243">
              <w:marLeft w:val="0"/>
              <w:marRight w:val="0"/>
              <w:marTop w:val="0"/>
              <w:marBottom w:val="0"/>
              <w:divBdr>
                <w:top w:val="none" w:sz="0" w:space="0" w:color="auto"/>
                <w:left w:val="none" w:sz="0" w:space="0" w:color="auto"/>
                <w:bottom w:val="none" w:sz="0" w:space="0" w:color="auto"/>
                <w:right w:val="none" w:sz="0" w:space="0" w:color="auto"/>
              </w:divBdr>
            </w:div>
          </w:divsChild>
        </w:div>
        <w:div w:id="1245451241">
          <w:marLeft w:val="150"/>
          <w:marRight w:val="0"/>
          <w:marTop w:val="0"/>
          <w:marBottom w:val="75"/>
          <w:divBdr>
            <w:top w:val="single" w:sz="6" w:space="0" w:color="DDDDDD"/>
            <w:left w:val="none" w:sz="0" w:space="0" w:color="auto"/>
            <w:bottom w:val="none" w:sz="0" w:space="0" w:color="auto"/>
            <w:right w:val="none" w:sz="0" w:space="0" w:color="auto"/>
          </w:divBdr>
        </w:div>
      </w:divsChild>
    </w:div>
    <w:div w:id="1245451212">
      <w:marLeft w:val="0"/>
      <w:marRight w:val="0"/>
      <w:marTop w:val="0"/>
      <w:marBottom w:val="0"/>
      <w:divBdr>
        <w:top w:val="none" w:sz="0" w:space="0" w:color="auto"/>
        <w:left w:val="none" w:sz="0" w:space="0" w:color="auto"/>
        <w:bottom w:val="none" w:sz="0" w:space="0" w:color="auto"/>
        <w:right w:val="none" w:sz="0" w:space="0" w:color="auto"/>
      </w:divBdr>
      <w:divsChild>
        <w:div w:id="1245451210">
          <w:marLeft w:val="0"/>
          <w:marRight w:val="0"/>
          <w:marTop w:val="0"/>
          <w:marBottom w:val="0"/>
          <w:divBdr>
            <w:top w:val="none" w:sz="0" w:space="0" w:color="auto"/>
            <w:left w:val="none" w:sz="0" w:space="0" w:color="auto"/>
            <w:bottom w:val="none" w:sz="0" w:space="0" w:color="auto"/>
            <w:right w:val="none" w:sz="0" w:space="0" w:color="auto"/>
          </w:divBdr>
          <w:divsChild>
            <w:div w:id="1245451189">
              <w:marLeft w:val="0"/>
              <w:marRight w:val="0"/>
              <w:marTop w:val="0"/>
              <w:marBottom w:val="0"/>
              <w:divBdr>
                <w:top w:val="none" w:sz="0" w:space="0" w:color="auto"/>
                <w:left w:val="none" w:sz="0" w:space="0" w:color="auto"/>
                <w:bottom w:val="none" w:sz="0" w:space="0" w:color="auto"/>
                <w:right w:val="none" w:sz="0" w:space="0" w:color="auto"/>
              </w:divBdr>
            </w:div>
            <w:div w:id="1245451190">
              <w:marLeft w:val="0"/>
              <w:marRight w:val="0"/>
              <w:marTop w:val="0"/>
              <w:marBottom w:val="0"/>
              <w:divBdr>
                <w:top w:val="none" w:sz="0" w:space="0" w:color="auto"/>
                <w:left w:val="none" w:sz="0" w:space="0" w:color="auto"/>
                <w:bottom w:val="none" w:sz="0" w:space="0" w:color="auto"/>
                <w:right w:val="none" w:sz="0" w:space="0" w:color="auto"/>
              </w:divBdr>
            </w:div>
            <w:div w:id="1245451192">
              <w:marLeft w:val="0"/>
              <w:marRight w:val="0"/>
              <w:marTop w:val="0"/>
              <w:marBottom w:val="0"/>
              <w:divBdr>
                <w:top w:val="none" w:sz="0" w:space="0" w:color="auto"/>
                <w:left w:val="none" w:sz="0" w:space="0" w:color="auto"/>
                <w:bottom w:val="none" w:sz="0" w:space="0" w:color="auto"/>
                <w:right w:val="none" w:sz="0" w:space="0" w:color="auto"/>
              </w:divBdr>
            </w:div>
            <w:div w:id="1245451200">
              <w:marLeft w:val="0"/>
              <w:marRight w:val="0"/>
              <w:marTop w:val="0"/>
              <w:marBottom w:val="0"/>
              <w:divBdr>
                <w:top w:val="none" w:sz="0" w:space="0" w:color="auto"/>
                <w:left w:val="none" w:sz="0" w:space="0" w:color="auto"/>
                <w:bottom w:val="none" w:sz="0" w:space="0" w:color="auto"/>
                <w:right w:val="none" w:sz="0" w:space="0" w:color="auto"/>
              </w:divBdr>
            </w:div>
            <w:div w:id="1245451202">
              <w:marLeft w:val="0"/>
              <w:marRight w:val="0"/>
              <w:marTop w:val="0"/>
              <w:marBottom w:val="0"/>
              <w:divBdr>
                <w:top w:val="none" w:sz="0" w:space="0" w:color="auto"/>
                <w:left w:val="none" w:sz="0" w:space="0" w:color="auto"/>
                <w:bottom w:val="none" w:sz="0" w:space="0" w:color="auto"/>
                <w:right w:val="none" w:sz="0" w:space="0" w:color="auto"/>
              </w:divBdr>
            </w:div>
            <w:div w:id="1245451203">
              <w:marLeft w:val="0"/>
              <w:marRight w:val="0"/>
              <w:marTop w:val="0"/>
              <w:marBottom w:val="0"/>
              <w:divBdr>
                <w:top w:val="none" w:sz="0" w:space="0" w:color="auto"/>
                <w:left w:val="none" w:sz="0" w:space="0" w:color="auto"/>
                <w:bottom w:val="none" w:sz="0" w:space="0" w:color="auto"/>
                <w:right w:val="none" w:sz="0" w:space="0" w:color="auto"/>
              </w:divBdr>
            </w:div>
            <w:div w:id="1245451206">
              <w:marLeft w:val="0"/>
              <w:marRight w:val="0"/>
              <w:marTop w:val="0"/>
              <w:marBottom w:val="0"/>
              <w:divBdr>
                <w:top w:val="none" w:sz="0" w:space="0" w:color="auto"/>
                <w:left w:val="none" w:sz="0" w:space="0" w:color="auto"/>
                <w:bottom w:val="none" w:sz="0" w:space="0" w:color="auto"/>
                <w:right w:val="none" w:sz="0" w:space="0" w:color="auto"/>
              </w:divBdr>
            </w:div>
            <w:div w:id="1245451207">
              <w:marLeft w:val="0"/>
              <w:marRight w:val="0"/>
              <w:marTop w:val="0"/>
              <w:marBottom w:val="0"/>
              <w:divBdr>
                <w:top w:val="none" w:sz="0" w:space="0" w:color="auto"/>
                <w:left w:val="none" w:sz="0" w:space="0" w:color="auto"/>
                <w:bottom w:val="none" w:sz="0" w:space="0" w:color="auto"/>
                <w:right w:val="none" w:sz="0" w:space="0" w:color="auto"/>
              </w:divBdr>
            </w:div>
            <w:div w:id="1245451214">
              <w:marLeft w:val="0"/>
              <w:marRight w:val="0"/>
              <w:marTop w:val="0"/>
              <w:marBottom w:val="0"/>
              <w:divBdr>
                <w:top w:val="none" w:sz="0" w:space="0" w:color="auto"/>
                <w:left w:val="none" w:sz="0" w:space="0" w:color="auto"/>
                <w:bottom w:val="none" w:sz="0" w:space="0" w:color="auto"/>
                <w:right w:val="none" w:sz="0" w:space="0" w:color="auto"/>
              </w:divBdr>
            </w:div>
            <w:div w:id="1245451219">
              <w:marLeft w:val="0"/>
              <w:marRight w:val="0"/>
              <w:marTop w:val="0"/>
              <w:marBottom w:val="0"/>
              <w:divBdr>
                <w:top w:val="none" w:sz="0" w:space="0" w:color="auto"/>
                <w:left w:val="none" w:sz="0" w:space="0" w:color="auto"/>
                <w:bottom w:val="none" w:sz="0" w:space="0" w:color="auto"/>
                <w:right w:val="none" w:sz="0" w:space="0" w:color="auto"/>
              </w:divBdr>
            </w:div>
            <w:div w:id="1245451220">
              <w:marLeft w:val="0"/>
              <w:marRight w:val="0"/>
              <w:marTop w:val="0"/>
              <w:marBottom w:val="0"/>
              <w:divBdr>
                <w:top w:val="none" w:sz="0" w:space="0" w:color="auto"/>
                <w:left w:val="none" w:sz="0" w:space="0" w:color="auto"/>
                <w:bottom w:val="none" w:sz="0" w:space="0" w:color="auto"/>
                <w:right w:val="none" w:sz="0" w:space="0" w:color="auto"/>
              </w:divBdr>
            </w:div>
            <w:div w:id="1245451225">
              <w:marLeft w:val="0"/>
              <w:marRight w:val="0"/>
              <w:marTop w:val="0"/>
              <w:marBottom w:val="0"/>
              <w:divBdr>
                <w:top w:val="none" w:sz="0" w:space="0" w:color="auto"/>
                <w:left w:val="none" w:sz="0" w:space="0" w:color="auto"/>
                <w:bottom w:val="none" w:sz="0" w:space="0" w:color="auto"/>
                <w:right w:val="none" w:sz="0" w:space="0" w:color="auto"/>
              </w:divBdr>
            </w:div>
            <w:div w:id="1245451226">
              <w:marLeft w:val="0"/>
              <w:marRight w:val="0"/>
              <w:marTop w:val="0"/>
              <w:marBottom w:val="0"/>
              <w:divBdr>
                <w:top w:val="none" w:sz="0" w:space="0" w:color="auto"/>
                <w:left w:val="none" w:sz="0" w:space="0" w:color="auto"/>
                <w:bottom w:val="none" w:sz="0" w:space="0" w:color="auto"/>
                <w:right w:val="none" w:sz="0" w:space="0" w:color="auto"/>
              </w:divBdr>
            </w:div>
            <w:div w:id="1245451230">
              <w:marLeft w:val="0"/>
              <w:marRight w:val="0"/>
              <w:marTop w:val="0"/>
              <w:marBottom w:val="0"/>
              <w:divBdr>
                <w:top w:val="none" w:sz="0" w:space="0" w:color="auto"/>
                <w:left w:val="none" w:sz="0" w:space="0" w:color="auto"/>
                <w:bottom w:val="none" w:sz="0" w:space="0" w:color="auto"/>
                <w:right w:val="none" w:sz="0" w:space="0" w:color="auto"/>
              </w:divBdr>
            </w:div>
            <w:div w:id="1245451234">
              <w:marLeft w:val="0"/>
              <w:marRight w:val="0"/>
              <w:marTop w:val="0"/>
              <w:marBottom w:val="0"/>
              <w:divBdr>
                <w:top w:val="none" w:sz="0" w:space="0" w:color="auto"/>
                <w:left w:val="none" w:sz="0" w:space="0" w:color="auto"/>
                <w:bottom w:val="none" w:sz="0" w:space="0" w:color="auto"/>
                <w:right w:val="none" w:sz="0" w:space="0" w:color="auto"/>
              </w:divBdr>
            </w:div>
            <w:div w:id="1245451242">
              <w:marLeft w:val="0"/>
              <w:marRight w:val="0"/>
              <w:marTop w:val="0"/>
              <w:marBottom w:val="0"/>
              <w:divBdr>
                <w:top w:val="none" w:sz="0" w:space="0" w:color="auto"/>
                <w:left w:val="none" w:sz="0" w:space="0" w:color="auto"/>
                <w:bottom w:val="none" w:sz="0" w:space="0" w:color="auto"/>
                <w:right w:val="none" w:sz="0" w:space="0" w:color="auto"/>
              </w:divBdr>
            </w:div>
            <w:div w:id="1245451250">
              <w:marLeft w:val="0"/>
              <w:marRight w:val="0"/>
              <w:marTop w:val="0"/>
              <w:marBottom w:val="0"/>
              <w:divBdr>
                <w:top w:val="none" w:sz="0" w:space="0" w:color="auto"/>
                <w:left w:val="none" w:sz="0" w:space="0" w:color="auto"/>
                <w:bottom w:val="none" w:sz="0" w:space="0" w:color="auto"/>
                <w:right w:val="none" w:sz="0" w:space="0" w:color="auto"/>
              </w:divBdr>
            </w:div>
            <w:div w:id="1245451251">
              <w:marLeft w:val="0"/>
              <w:marRight w:val="0"/>
              <w:marTop w:val="0"/>
              <w:marBottom w:val="0"/>
              <w:divBdr>
                <w:top w:val="none" w:sz="0" w:space="0" w:color="auto"/>
                <w:left w:val="none" w:sz="0" w:space="0" w:color="auto"/>
                <w:bottom w:val="none" w:sz="0" w:space="0" w:color="auto"/>
                <w:right w:val="none" w:sz="0" w:space="0" w:color="auto"/>
              </w:divBdr>
            </w:div>
          </w:divsChild>
        </w:div>
        <w:div w:id="1245451213">
          <w:marLeft w:val="0"/>
          <w:marRight w:val="0"/>
          <w:marTop w:val="150"/>
          <w:marBottom w:val="100"/>
          <w:divBdr>
            <w:top w:val="none" w:sz="0" w:space="0" w:color="auto"/>
            <w:left w:val="none" w:sz="0" w:space="0" w:color="auto"/>
            <w:bottom w:val="none" w:sz="0" w:space="0" w:color="auto"/>
            <w:right w:val="none" w:sz="0" w:space="0" w:color="auto"/>
          </w:divBdr>
        </w:div>
        <w:div w:id="1245451218">
          <w:marLeft w:val="150"/>
          <w:marRight w:val="0"/>
          <w:marTop w:val="0"/>
          <w:marBottom w:val="75"/>
          <w:divBdr>
            <w:top w:val="single" w:sz="6" w:space="0" w:color="DDDDDD"/>
            <w:left w:val="none" w:sz="0" w:space="0" w:color="auto"/>
            <w:bottom w:val="none" w:sz="0" w:space="0" w:color="auto"/>
            <w:right w:val="none" w:sz="0" w:space="0" w:color="auto"/>
          </w:divBdr>
        </w:div>
      </w:divsChild>
    </w:div>
    <w:div w:id="1245451216">
      <w:marLeft w:val="0"/>
      <w:marRight w:val="0"/>
      <w:marTop w:val="0"/>
      <w:marBottom w:val="0"/>
      <w:divBdr>
        <w:top w:val="none" w:sz="0" w:space="0" w:color="auto"/>
        <w:left w:val="none" w:sz="0" w:space="0" w:color="auto"/>
        <w:bottom w:val="none" w:sz="0" w:space="0" w:color="auto"/>
        <w:right w:val="none" w:sz="0" w:space="0" w:color="auto"/>
      </w:divBdr>
    </w:div>
    <w:div w:id="1245451240">
      <w:marLeft w:val="0"/>
      <w:marRight w:val="0"/>
      <w:marTop w:val="0"/>
      <w:marBottom w:val="0"/>
      <w:divBdr>
        <w:top w:val="none" w:sz="0" w:space="0" w:color="auto"/>
        <w:left w:val="none" w:sz="0" w:space="0" w:color="auto"/>
        <w:bottom w:val="none" w:sz="0" w:space="0" w:color="auto"/>
        <w:right w:val="none" w:sz="0" w:space="0" w:color="auto"/>
      </w:divBdr>
    </w:div>
    <w:div w:id="1245451244">
      <w:marLeft w:val="0"/>
      <w:marRight w:val="0"/>
      <w:marTop w:val="0"/>
      <w:marBottom w:val="0"/>
      <w:divBdr>
        <w:top w:val="none" w:sz="0" w:space="0" w:color="auto"/>
        <w:left w:val="none" w:sz="0" w:space="0" w:color="auto"/>
        <w:bottom w:val="none" w:sz="0" w:space="0" w:color="auto"/>
        <w:right w:val="none" w:sz="0" w:space="0" w:color="auto"/>
      </w:divBdr>
    </w:div>
    <w:div w:id="1245451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1025</TotalTime>
  <Pages>18</Pages>
  <Words>1737</Words>
  <Characters>9904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625</cp:revision>
  <cp:lastPrinted>2018-02-02T07:16:00Z</cp:lastPrinted>
  <dcterms:created xsi:type="dcterms:W3CDTF">2015-02-28T00:43:00Z</dcterms:created>
  <dcterms:modified xsi:type="dcterms:W3CDTF">2019-02-11T05:53:00Z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