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BA4A95">
        <w:rPr>
          <w:rFonts w:ascii="仿宋_GB2312" w:eastAsia="仿宋_GB2312" w:hAnsi="宋体" w:hint="eastAsia"/>
          <w:color w:val="000000"/>
          <w:sz w:val="28"/>
        </w:rPr>
        <w:t>6</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D92F0A">
        <w:rPr>
          <w:rFonts w:ascii="仿宋_GB2312" w:eastAsia="仿宋_GB2312" w:hAnsi="宋体" w:hint="eastAsia"/>
          <w:color w:val="000000"/>
          <w:sz w:val="28"/>
        </w:rPr>
        <w:t>四</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00D92F0A">
        <w:rPr>
          <w:rFonts w:ascii="仿宋_GB2312" w:eastAsia="仿宋_GB2312" w:hAnsi="宋体" w:hint="eastAsia"/>
          <w:color w:val="000000"/>
          <w:sz w:val="28"/>
        </w:rPr>
        <w:t>七</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373A69" w:rsidRDefault="00373A69"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C24B65">
        <w:rPr>
          <w:rFonts w:ascii="仿宋_GB2312" w:eastAsia="仿宋_GB2312" w:hAnsi="宋体" w:hint="eastAsia"/>
          <w:color w:val="000000"/>
          <w:sz w:val="28"/>
        </w:rPr>
        <w:t>六</w:t>
      </w:r>
      <w:r w:rsidR="00F908AF" w:rsidRPr="001A182F">
        <w:rPr>
          <w:rFonts w:ascii="仿宋_GB2312" w:eastAsia="仿宋_GB2312" w:hAnsi="宋体" w:hint="eastAsia"/>
          <w:color w:val="000000"/>
          <w:sz w:val="28"/>
        </w:rPr>
        <w:t>年</w:t>
      </w:r>
      <w:r w:rsidR="00D92F0A">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月</w:t>
      </w:r>
      <w:r w:rsidR="00DE43FB">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373A69" w:rsidRDefault="00373A69" w:rsidP="000C2D7D">
      <w:pPr>
        <w:spacing w:line="520" w:lineRule="exact"/>
        <w:jc w:val="center"/>
        <w:rPr>
          <w:rFonts w:ascii="黑体" w:eastAsia="黑体" w:hAnsi="黑体"/>
          <w:b/>
          <w:sz w:val="32"/>
          <w:szCs w:val="32"/>
        </w:rPr>
      </w:pPr>
    </w:p>
    <w:p w:rsidR="00541C26" w:rsidRDefault="00541C26" w:rsidP="00A9458F">
      <w:pPr>
        <w:spacing w:line="520" w:lineRule="exact"/>
        <w:jc w:val="center"/>
        <w:rPr>
          <w:rFonts w:ascii="黑体" w:eastAsia="黑体"/>
          <w:b/>
          <w:sz w:val="32"/>
          <w:szCs w:val="32"/>
        </w:rPr>
      </w:pPr>
      <w:r w:rsidRPr="00C308BD">
        <w:rPr>
          <w:rFonts w:ascii="黑体" w:eastAsia="黑体" w:hint="eastAsia"/>
          <w:b/>
          <w:sz w:val="32"/>
          <w:szCs w:val="32"/>
        </w:rPr>
        <w:t>区建筑管理所、区建筑联合协会联合举办</w:t>
      </w:r>
    </w:p>
    <w:p w:rsidR="00541C26" w:rsidRDefault="00541C26" w:rsidP="00A9458F">
      <w:pPr>
        <w:spacing w:line="520" w:lineRule="exact"/>
        <w:jc w:val="center"/>
        <w:rPr>
          <w:rFonts w:ascii="黑体" w:eastAsia="黑体"/>
          <w:b/>
          <w:sz w:val="32"/>
          <w:szCs w:val="32"/>
        </w:rPr>
      </w:pPr>
      <w:r w:rsidRPr="00C308BD">
        <w:rPr>
          <w:rFonts w:ascii="黑体" w:eastAsia="黑体" w:hint="eastAsia"/>
          <w:b/>
          <w:sz w:val="32"/>
          <w:szCs w:val="32"/>
        </w:rPr>
        <w:t>住宅工程质量通病技术讲座</w:t>
      </w:r>
    </w:p>
    <w:p w:rsidR="002B17A4" w:rsidRPr="00C2282F" w:rsidRDefault="002B17A4" w:rsidP="00A9458F">
      <w:pPr>
        <w:spacing w:line="520" w:lineRule="exact"/>
        <w:jc w:val="center"/>
        <w:rPr>
          <w:rFonts w:ascii="黑体" w:eastAsia="黑体"/>
          <w:b/>
          <w:sz w:val="32"/>
          <w:szCs w:val="32"/>
        </w:rPr>
      </w:pPr>
    </w:p>
    <w:p w:rsidR="00541C26" w:rsidRPr="00541C26" w:rsidRDefault="00541C26" w:rsidP="00A9458F">
      <w:pPr>
        <w:spacing w:line="520" w:lineRule="exact"/>
        <w:ind w:firstLineChars="200" w:firstLine="560"/>
        <w:rPr>
          <w:rFonts w:ascii="仿宋_GB2312" w:eastAsia="仿宋_GB2312" w:hAnsi="Calibri"/>
          <w:sz w:val="28"/>
          <w:szCs w:val="28"/>
        </w:rPr>
      </w:pPr>
      <w:r w:rsidRPr="00541C26">
        <w:rPr>
          <w:rFonts w:ascii="仿宋_GB2312" w:eastAsia="仿宋_GB2312" w:hAnsi="Calibri" w:hint="eastAsia"/>
          <w:sz w:val="28"/>
          <w:szCs w:val="28"/>
        </w:rPr>
        <w:t>4月8日，为有效控制和减少我区在住宅建设施工过程中普遍存在的质量通病，根据协会年度工作计划，区建筑管理所、区建筑联合协会</w:t>
      </w:r>
      <w:proofErr w:type="gramStart"/>
      <w:r w:rsidRPr="00541C26">
        <w:rPr>
          <w:rFonts w:ascii="仿宋_GB2312" w:eastAsia="仿宋_GB2312" w:hAnsi="Calibri" w:hint="eastAsia"/>
          <w:sz w:val="28"/>
          <w:szCs w:val="28"/>
        </w:rPr>
        <w:t>假座金</w:t>
      </w:r>
      <w:proofErr w:type="gramEnd"/>
      <w:r w:rsidRPr="00541C26">
        <w:rPr>
          <w:rFonts w:ascii="仿宋_GB2312" w:eastAsia="仿宋_GB2312" w:hAnsi="Calibri" w:hint="eastAsia"/>
          <w:sz w:val="28"/>
          <w:szCs w:val="28"/>
        </w:rPr>
        <w:t>山区农业学校阶梯教室联合举办金山区住宅工程质量通病技术讲座。</w:t>
      </w:r>
    </w:p>
    <w:p w:rsidR="00541C26" w:rsidRPr="00541C26" w:rsidRDefault="00541C26" w:rsidP="00A9458F">
      <w:pPr>
        <w:spacing w:line="520" w:lineRule="exact"/>
        <w:ind w:firstLineChars="200" w:firstLine="560"/>
        <w:rPr>
          <w:rFonts w:ascii="仿宋_GB2312" w:eastAsia="仿宋_GB2312" w:hAnsi="Calibri"/>
          <w:sz w:val="28"/>
          <w:szCs w:val="28"/>
        </w:rPr>
      </w:pPr>
      <w:r w:rsidRPr="00541C26">
        <w:rPr>
          <w:rFonts w:ascii="仿宋_GB2312" w:eastAsia="仿宋_GB2312" w:hAnsi="Calibri" w:hint="eastAsia"/>
          <w:sz w:val="28"/>
          <w:szCs w:val="28"/>
        </w:rPr>
        <w:t>我会特邀请市工程建设质量管理协会赵德余、戚德器</w:t>
      </w:r>
      <w:r w:rsidR="0070599A">
        <w:rPr>
          <w:rFonts w:ascii="仿宋_GB2312" w:eastAsia="仿宋_GB2312" w:hAnsi="Calibri" w:hint="eastAsia"/>
          <w:sz w:val="28"/>
          <w:szCs w:val="28"/>
        </w:rPr>
        <w:t>两位专家</w:t>
      </w:r>
      <w:r w:rsidRPr="00541C26">
        <w:rPr>
          <w:rFonts w:ascii="仿宋_GB2312" w:eastAsia="仿宋_GB2312" w:hAnsi="Calibri" w:hint="eastAsia"/>
          <w:sz w:val="28"/>
          <w:szCs w:val="28"/>
        </w:rPr>
        <w:t>前来作专题讲座，协会秘书长朱强、各房建资质会员单位、在建住宅工程业主、施工、监理相关人员等近百人参加了本次讲座，两位老师分别从</w:t>
      </w:r>
      <w:r w:rsidR="00107949">
        <w:rPr>
          <w:rFonts w:ascii="仿宋_GB2312" w:eastAsia="仿宋_GB2312" w:hAnsi="Calibri" w:hint="eastAsia"/>
          <w:sz w:val="28"/>
          <w:szCs w:val="28"/>
        </w:rPr>
        <w:t>工程</w:t>
      </w:r>
      <w:bookmarkStart w:id="0" w:name="_GoBack"/>
      <w:bookmarkEnd w:id="0"/>
      <w:r w:rsidR="0070599A">
        <w:rPr>
          <w:rFonts w:ascii="仿宋_GB2312" w:eastAsia="仿宋_GB2312" w:hAnsi="Calibri" w:hint="eastAsia"/>
          <w:sz w:val="28"/>
          <w:szCs w:val="28"/>
        </w:rPr>
        <w:t>土建施工、</w:t>
      </w:r>
      <w:r w:rsidRPr="00541C26">
        <w:rPr>
          <w:rFonts w:ascii="仿宋_GB2312" w:eastAsia="仿宋_GB2312" w:hAnsi="Calibri" w:hint="eastAsia"/>
          <w:sz w:val="28"/>
          <w:szCs w:val="28"/>
        </w:rPr>
        <w:t>设备安装两方面详细讲解了住宅工程</w:t>
      </w:r>
      <w:r w:rsidR="0070599A">
        <w:rPr>
          <w:rFonts w:ascii="仿宋_GB2312" w:eastAsia="仿宋_GB2312" w:hAnsi="Calibri" w:hint="eastAsia"/>
          <w:sz w:val="28"/>
          <w:szCs w:val="28"/>
        </w:rPr>
        <w:t>施工</w:t>
      </w:r>
      <w:r w:rsidRPr="00541C26">
        <w:rPr>
          <w:rFonts w:ascii="仿宋_GB2312" w:eastAsia="仿宋_GB2312" w:hAnsi="Calibri" w:hint="eastAsia"/>
          <w:sz w:val="28"/>
          <w:szCs w:val="28"/>
        </w:rPr>
        <w:t>建设中存在的</w:t>
      </w:r>
      <w:r w:rsidR="0070599A">
        <w:rPr>
          <w:rFonts w:ascii="仿宋_GB2312" w:eastAsia="仿宋_GB2312" w:hAnsi="Calibri" w:hint="eastAsia"/>
          <w:sz w:val="28"/>
          <w:szCs w:val="28"/>
        </w:rPr>
        <w:t>质量</w:t>
      </w:r>
      <w:r w:rsidRPr="00541C26">
        <w:rPr>
          <w:rFonts w:ascii="仿宋_GB2312" w:eastAsia="仿宋_GB2312" w:hAnsi="Calibri" w:hint="eastAsia"/>
          <w:sz w:val="28"/>
          <w:szCs w:val="28"/>
        </w:rPr>
        <w:t>通病</w:t>
      </w:r>
      <w:r w:rsidR="0070599A">
        <w:rPr>
          <w:rFonts w:ascii="仿宋_GB2312" w:eastAsia="仿宋_GB2312" w:hAnsi="Calibri" w:hint="eastAsia"/>
          <w:sz w:val="28"/>
          <w:szCs w:val="28"/>
        </w:rPr>
        <w:t>和预防措施</w:t>
      </w:r>
      <w:r w:rsidRPr="00541C26">
        <w:rPr>
          <w:rFonts w:ascii="仿宋_GB2312" w:eastAsia="仿宋_GB2312" w:hAnsi="Calibri" w:hint="eastAsia"/>
          <w:sz w:val="28"/>
          <w:szCs w:val="28"/>
        </w:rPr>
        <w:t>。</w:t>
      </w:r>
    </w:p>
    <w:p w:rsidR="00484830" w:rsidRDefault="00541C26" w:rsidP="002B17A4">
      <w:pPr>
        <w:spacing w:line="520" w:lineRule="exact"/>
        <w:ind w:firstLineChars="200" w:firstLine="560"/>
        <w:rPr>
          <w:rFonts w:ascii="仿宋_GB2312" w:eastAsia="仿宋_GB2312" w:hAnsi="Calibri"/>
          <w:sz w:val="28"/>
          <w:szCs w:val="28"/>
        </w:rPr>
      </w:pPr>
      <w:r w:rsidRPr="00541C26">
        <w:rPr>
          <w:rFonts w:ascii="仿宋_GB2312" w:eastAsia="仿宋_GB2312" w:hAnsi="Calibri" w:hint="eastAsia"/>
          <w:sz w:val="28"/>
          <w:szCs w:val="28"/>
        </w:rPr>
        <w:t>通过讲座使学员们受益匪浅，对住宅建设施工过程中普遍存在的质量通病有了充分的了解，对我区住宅建设工程质量的提高有较大帮助。</w:t>
      </w:r>
      <w:r>
        <w:rPr>
          <w:rFonts w:ascii="仿宋_GB2312" w:eastAsia="仿宋_GB2312" w:hAnsi="Calibri" w:hint="eastAsia"/>
          <w:sz w:val="28"/>
          <w:szCs w:val="28"/>
        </w:rPr>
        <w:t xml:space="preserve">                                          </w:t>
      </w:r>
      <w:r w:rsidRPr="00541C26">
        <w:rPr>
          <w:rFonts w:ascii="仿宋_GB2312" w:eastAsia="仿宋_GB2312" w:hAnsi="Calibri" w:hint="eastAsia"/>
          <w:sz w:val="28"/>
          <w:szCs w:val="28"/>
        </w:rPr>
        <w:t>（协会秘书处）</w:t>
      </w:r>
    </w:p>
    <w:p w:rsidR="00A74C0E" w:rsidRDefault="00A74C0E" w:rsidP="00A74C0E">
      <w:pPr>
        <w:pStyle w:val="3"/>
        <w:spacing w:line="520" w:lineRule="exact"/>
      </w:pPr>
      <w:r w:rsidRPr="00557AD8">
        <w:rPr>
          <w:rFonts w:hint="eastAsia"/>
        </w:rPr>
        <w:lastRenderedPageBreak/>
        <w:t>【</w:t>
      </w:r>
      <w:r>
        <w:rPr>
          <w:rFonts w:hint="eastAsia"/>
        </w:rPr>
        <w:t>企业动态</w:t>
      </w:r>
      <w:r w:rsidRPr="00557AD8">
        <w:rPr>
          <w:rFonts w:hint="eastAsia"/>
        </w:rPr>
        <w:t>】</w:t>
      </w:r>
    </w:p>
    <w:p w:rsidR="000F004A" w:rsidRDefault="000F004A" w:rsidP="000F004A">
      <w:pPr>
        <w:spacing w:line="520" w:lineRule="exact"/>
        <w:jc w:val="center"/>
        <w:rPr>
          <w:rFonts w:ascii="黑体" w:eastAsia="黑体" w:hAnsi="Calibri"/>
          <w:b/>
          <w:sz w:val="32"/>
          <w:szCs w:val="32"/>
        </w:rPr>
      </w:pPr>
    </w:p>
    <w:p w:rsidR="009A7F4D" w:rsidRDefault="009A7F4D" w:rsidP="009A7F4D">
      <w:pPr>
        <w:spacing w:line="520" w:lineRule="exact"/>
        <w:jc w:val="center"/>
        <w:rPr>
          <w:rFonts w:ascii="黑体" w:eastAsia="黑体" w:hAnsi="Calibri"/>
          <w:b/>
          <w:sz w:val="32"/>
          <w:szCs w:val="32"/>
        </w:rPr>
      </w:pPr>
      <w:r w:rsidRPr="009A7F4D">
        <w:rPr>
          <w:rFonts w:ascii="黑体" w:eastAsia="黑体" w:hAnsi="Calibri" w:hint="eastAsia"/>
          <w:b/>
          <w:sz w:val="32"/>
          <w:szCs w:val="32"/>
        </w:rPr>
        <w:t>金山区市政所开展市政设施整治项目安全检查</w:t>
      </w:r>
    </w:p>
    <w:p w:rsidR="002B17A4" w:rsidRPr="009A7F4D" w:rsidRDefault="002B17A4" w:rsidP="009A7F4D">
      <w:pPr>
        <w:spacing w:line="520" w:lineRule="exact"/>
        <w:jc w:val="center"/>
        <w:rPr>
          <w:rFonts w:ascii="黑体" w:eastAsia="黑体" w:hAnsi="Calibri"/>
          <w:b/>
          <w:sz w:val="32"/>
          <w:szCs w:val="32"/>
        </w:rPr>
      </w:pPr>
    </w:p>
    <w:p w:rsidR="009A7F4D" w:rsidRPr="009A7F4D" w:rsidRDefault="009A7F4D" w:rsidP="009A7F4D">
      <w:pPr>
        <w:spacing w:line="520" w:lineRule="exact"/>
        <w:ind w:firstLineChars="200" w:firstLine="560"/>
        <w:rPr>
          <w:rFonts w:ascii="仿宋_GB2312" w:eastAsia="仿宋_GB2312" w:hAnsi="Calibri"/>
          <w:sz w:val="28"/>
          <w:szCs w:val="28"/>
        </w:rPr>
      </w:pPr>
      <w:r w:rsidRPr="009A7F4D">
        <w:rPr>
          <w:rFonts w:ascii="仿宋_GB2312" w:eastAsia="仿宋_GB2312" w:hAnsi="Calibri" w:hint="eastAsia"/>
          <w:sz w:val="28"/>
          <w:szCs w:val="28"/>
        </w:rPr>
        <w:t>4月12日下午，区市政所主要领导范明良带领所班子成员、业务科室负责人、锦石公司、</w:t>
      </w:r>
      <w:proofErr w:type="gramStart"/>
      <w:r w:rsidRPr="009A7F4D">
        <w:rPr>
          <w:rFonts w:ascii="仿宋_GB2312" w:eastAsia="仿宋_GB2312" w:hAnsi="Calibri" w:hint="eastAsia"/>
          <w:sz w:val="28"/>
          <w:szCs w:val="28"/>
        </w:rPr>
        <w:t>漕</w:t>
      </w:r>
      <w:proofErr w:type="gramEnd"/>
      <w:r w:rsidRPr="009A7F4D">
        <w:rPr>
          <w:rFonts w:ascii="仿宋_GB2312" w:eastAsia="仿宋_GB2312" w:hAnsi="Calibri" w:hint="eastAsia"/>
          <w:sz w:val="28"/>
          <w:szCs w:val="28"/>
        </w:rPr>
        <w:t>安公司相关负责人开展市政设施整治项目安全检查。</w:t>
      </w:r>
    </w:p>
    <w:p w:rsidR="009A7F4D" w:rsidRPr="009A7F4D" w:rsidRDefault="009A7F4D" w:rsidP="009A7F4D">
      <w:pPr>
        <w:spacing w:line="520" w:lineRule="exact"/>
        <w:ind w:firstLineChars="200" w:firstLine="560"/>
        <w:rPr>
          <w:rFonts w:ascii="仿宋_GB2312" w:eastAsia="仿宋_GB2312" w:hAnsi="Calibri"/>
          <w:sz w:val="28"/>
          <w:szCs w:val="28"/>
        </w:rPr>
      </w:pPr>
      <w:r w:rsidRPr="009A7F4D">
        <w:rPr>
          <w:rFonts w:ascii="仿宋_GB2312" w:eastAsia="仿宋_GB2312" w:hAnsi="Calibri" w:hint="eastAsia"/>
          <w:sz w:val="28"/>
          <w:szCs w:val="28"/>
        </w:rPr>
        <w:t>首先，检查组对石化街道老城区单向交通配套工程施工现场进行了检查。此次检查的施工工地有</w:t>
      </w:r>
      <w:proofErr w:type="gramStart"/>
      <w:r w:rsidRPr="009A7F4D">
        <w:rPr>
          <w:rFonts w:ascii="仿宋_GB2312" w:eastAsia="仿宋_GB2312" w:hAnsi="Calibri" w:hint="eastAsia"/>
          <w:sz w:val="28"/>
          <w:szCs w:val="28"/>
        </w:rPr>
        <w:t>荔</w:t>
      </w:r>
      <w:proofErr w:type="gramEnd"/>
      <w:r w:rsidRPr="009A7F4D">
        <w:rPr>
          <w:rFonts w:ascii="仿宋_GB2312" w:eastAsia="仿宋_GB2312" w:hAnsi="Calibri" w:hint="eastAsia"/>
          <w:sz w:val="28"/>
          <w:szCs w:val="28"/>
        </w:rPr>
        <w:t>浦路（大堤路-南康路）、合浦路（</w:t>
      </w:r>
      <w:proofErr w:type="gramStart"/>
      <w:r w:rsidRPr="009A7F4D">
        <w:rPr>
          <w:rFonts w:ascii="仿宋_GB2312" w:eastAsia="仿宋_GB2312" w:hAnsi="Calibri" w:hint="eastAsia"/>
          <w:sz w:val="28"/>
          <w:szCs w:val="28"/>
        </w:rPr>
        <w:t>荔</w:t>
      </w:r>
      <w:proofErr w:type="gramEnd"/>
      <w:r w:rsidRPr="009A7F4D">
        <w:rPr>
          <w:rFonts w:ascii="仿宋_GB2312" w:eastAsia="仿宋_GB2312" w:hAnsi="Calibri" w:hint="eastAsia"/>
          <w:sz w:val="28"/>
          <w:szCs w:val="28"/>
        </w:rPr>
        <w:t>浦路-蒙山路）、柳城路（象州路-大堤路）等路段。检查组一行察看了施工现场管理以及施工进度情况，并针对道路施工中的规范、标准、施工现场的管理提出了相关要求。同时强调监理单位、施工单位在工期紧、任务重的情况下，必须严格按图施工，严把质量、安全关，加强相互间的沟通协调，及时处理好各类矛盾和问题，做到精心组织、科学施工，确保项目按期完成。</w:t>
      </w:r>
    </w:p>
    <w:p w:rsidR="009A7F4D" w:rsidRPr="009A7F4D" w:rsidRDefault="009A7F4D" w:rsidP="009A7F4D">
      <w:pPr>
        <w:spacing w:line="520" w:lineRule="exact"/>
        <w:ind w:firstLineChars="200" w:firstLine="560"/>
        <w:rPr>
          <w:rFonts w:ascii="仿宋_GB2312" w:eastAsia="仿宋_GB2312" w:hAnsi="Calibri"/>
          <w:sz w:val="28"/>
          <w:szCs w:val="28"/>
        </w:rPr>
      </w:pPr>
      <w:r w:rsidRPr="009A7F4D">
        <w:rPr>
          <w:rFonts w:ascii="仿宋_GB2312" w:eastAsia="仿宋_GB2312" w:hAnsi="Calibri" w:hint="eastAsia"/>
          <w:sz w:val="28"/>
          <w:szCs w:val="28"/>
        </w:rPr>
        <w:t>随后，检查组察看了金山区道路交通违法行为大整治项目道路禁止停车黄色标线漆</w:t>
      </w:r>
      <w:proofErr w:type="gramStart"/>
      <w:r w:rsidRPr="009A7F4D">
        <w:rPr>
          <w:rFonts w:ascii="仿宋_GB2312" w:eastAsia="仿宋_GB2312" w:hAnsi="Calibri" w:hint="eastAsia"/>
          <w:sz w:val="28"/>
          <w:szCs w:val="28"/>
        </w:rPr>
        <w:t>划施工</w:t>
      </w:r>
      <w:proofErr w:type="gramEnd"/>
      <w:r w:rsidRPr="009A7F4D">
        <w:rPr>
          <w:rFonts w:ascii="仿宋_GB2312" w:eastAsia="仿宋_GB2312" w:hAnsi="Calibri" w:hint="eastAsia"/>
          <w:sz w:val="28"/>
          <w:szCs w:val="28"/>
        </w:rPr>
        <w:t>现场。重点检查了蒙山路（板桥西路-卫清西路）</w:t>
      </w:r>
      <w:proofErr w:type="gramStart"/>
      <w:r w:rsidRPr="009A7F4D">
        <w:rPr>
          <w:rFonts w:ascii="仿宋_GB2312" w:eastAsia="仿宋_GB2312" w:hAnsi="Calibri" w:hint="eastAsia"/>
          <w:sz w:val="28"/>
          <w:szCs w:val="28"/>
        </w:rPr>
        <w:t>道路侧石喷漆</w:t>
      </w:r>
      <w:proofErr w:type="gramEnd"/>
      <w:r w:rsidRPr="009A7F4D">
        <w:rPr>
          <w:rFonts w:ascii="仿宋_GB2312" w:eastAsia="仿宋_GB2312" w:hAnsi="Calibri" w:hint="eastAsia"/>
          <w:sz w:val="28"/>
          <w:szCs w:val="28"/>
        </w:rPr>
        <w:t>工作现场。要求施工人员做好现场交通、安全措施、文明施工，按时间节点保质保量完成漆划工作。</w:t>
      </w:r>
    </w:p>
    <w:p w:rsidR="00581069" w:rsidRDefault="009A7F4D" w:rsidP="009A7F4D">
      <w:pPr>
        <w:spacing w:line="520" w:lineRule="exact"/>
        <w:ind w:firstLineChars="200" w:firstLine="560"/>
        <w:rPr>
          <w:rFonts w:ascii="仿宋_GB2312" w:eastAsia="仿宋_GB2312" w:hAnsi="Calibri"/>
          <w:sz w:val="28"/>
          <w:szCs w:val="28"/>
        </w:rPr>
      </w:pPr>
      <w:r w:rsidRPr="009A7F4D">
        <w:rPr>
          <w:rFonts w:ascii="仿宋_GB2312" w:eastAsia="仿宋_GB2312" w:hAnsi="Calibri" w:hint="eastAsia"/>
          <w:sz w:val="28"/>
          <w:szCs w:val="28"/>
        </w:rPr>
        <w:t>最后，检查组还检查了东平南路、临桂路等路段的交通标志标线以及卫清西路、</w:t>
      </w:r>
      <w:proofErr w:type="gramStart"/>
      <w:r w:rsidRPr="009A7F4D">
        <w:rPr>
          <w:rFonts w:ascii="仿宋_GB2312" w:eastAsia="仿宋_GB2312" w:hAnsi="Calibri" w:hint="eastAsia"/>
          <w:sz w:val="28"/>
          <w:szCs w:val="28"/>
        </w:rPr>
        <w:t>北随塘</w:t>
      </w:r>
      <w:proofErr w:type="gramEnd"/>
      <w:r w:rsidRPr="009A7F4D">
        <w:rPr>
          <w:rFonts w:ascii="仿宋_GB2312" w:eastAsia="仿宋_GB2312" w:hAnsi="Calibri" w:hint="eastAsia"/>
          <w:sz w:val="28"/>
          <w:szCs w:val="28"/>
        </w:rPr>
        <w:t>河路等路段的人行道板，对存在的病害要求养护公司按规范、标准及时维修处置，确保设施安全、平稳运行。</w:t>
      </w:r>
    </w:p>
    <w:p w:rsidR="00581069" w:rsidRDefault="009A7F4D" w:rsidP="009A7F4D">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（区市政所）</w:t>
      </w:r>
    </w:p>
    <w:p w:rsidR="00581069" w:rsidRDefault="00581069" w:rsidP="00CD4CDD">
      <w:pPr>
        <w:spacing w:line="520" w:lineRule="exact"/>
        <w:ind w:firstLineChars="200" w:firstLine="560"/>
        <w:rPr>
          <w:rFonts w:ascii="仿宋_GB2312" w:eastAsia="仿宋_GB2312" w:hAnsi="Calibri"/>
          <w:sz w:val="28"/>
          <w:szCs w:val="28"/>
        </w:rPr>
      </w:pPr>
    </w:p>
    <w:p w:rsidR="009A7F4D" w:rsidRDefault="009A7F4D" w:rsidP="009A7F4D">
      <w:pPr>
        <w:spacing w:line="520" w:lineRule="exact"/>
        <w:jc w:val="center"/>
        <w:rPr>
          <w:rFonts w:ascii="黑体" w:eastAsia="黑体" w:hAnsi="Calibri"/>
          <w:b/>
          <w:sz w:val="32"/>
          <w:szCs w:val="32"/>
        </w:rPr>
      </w:pPr>
      <w:r w:rsidRPr="009A7F4D">
        <w:rPr>
          <w:rFonts w:ascii="黑体" w:eastAsia="黑体" w:hAnsi="Calibri" w:hint="eastAsia"/>
          <w:b/>
          <w:sz w:val="32"/>
          <w:szCs w:val="32"/>
        </w:rPr>
        <w:t>区建管委组织委系统全体职工进行清明扫墓活动</w:t>
      </w:r>
    </w:p>
    <w:p w:rsidR="002B17A4" w:rsidRPr="009A7F4D" w:rsidRDefault="002B17A4" w:rsidP="009A7F4D">
      <w:pPr>
        <w:spacing w:line="520" w:lineRule="exact"/>
        <w:jc w:val="center"/>
        <w:rPr>
          <w:rFonts w:ascii="黑体" w:eastAsia="黑体" w:hAnsi="Calibri"/>
          <w:b/>
          <w:sz w:val="32"/>
          <w:szCs w:val="32"/>
        </w:rPr>
      </w:pPr>
    </w:p>
    <w:p w:rsidR="009A7F4D" w:rsidRPr="009A7F4D" w:rsidRDefault="009A7F4D" w:rsidP="009A7F4D">
      <w:pPr>
        <w:spacing w:line="520" w:lineRule="exact"/>
        <w:ind w:firstLineChars="200" w:firstLine="560"/>
        <w:rPr>
          <w:rFonts w:ascii="仿宋_GB2312" w:eastAsia="仿宋_GB2312" w:hAnsi="Calibri"/>
          <w:sz w:val="28"/>
          <w:szCs w:val="28"/>
        </w:rPr>
      </w:pPr>
      <w:r w:rsidRPr="009A7F4D">
        <w:rPr>
          <w:rFonts w:ascii="仿宋_GB2312" w:eastAsia="仿宋_GB2312" w:hAnsi="Calibri" w:hint="eastAsia"/>
          <w:sz w:val="28"/>
          <w:szCs w:val="28"/>
        </w:rPr>
        <w:lastRenderedPageBreak/>
        <w:t>4月8日，清明期间，区建管委组织委系统区建管所、区燃气所全体党员职工干部赴枫泾陵园祭扫革命烈士墓，缅怀革命先烈丰功伟绩，表达对革命先烈的敬仰之情。</w:t>
      </w:r>
    </w:p>
    <w:p w:rsidR="009A7F4D" w:rsidRPr="009A7F4D" w:rsidRDefault="009A7F4D" w:rsidP="009A7F4D">
      <w:pPr>
        <w:spacing w:line="520" w:lineRule="exact"/>
        <w:ind w:firstLineChars="200" w:firstLine="560"/>
        <w:rPr>
          <w:rFonts w:ascii="仿宋_GB2312" w:eastAsia="仿宋_GB2312" w:hAnsi="Calibri"/>
          <w:sz w:val="28"/>
          <w:szCs w:val="28"/>
        </w:rPr>
      </w:pPr>
      <w:r w:rsidRPr="009A7F4D">
        <w:rPr>
          <w:rFonts w:ascii="仿宋_GB2312" w:eastAsia="仿宋_GB2312" w:hAnsi="Calibri" w:hint="eastAsia"/>
          <w:sz w:val="28"/>
          <w:szCs w:val="28"/>
        </w:rPr>
        <w:t>在本土烈士陆龙飞纪念碑前，全体职工怀着崇敬的心情，肃然站立，党员代表向革命烈士敬献了花篮。大家在烈士陵园聆听红色故事，重温入党誓词，以此警醒自己时刻不忘党的宗旨。随后，每人向革命烈士敬献白菊并参观革命烈士纪念廊，观看了烈士们的事迹遗物，受到了一次心灵的洗礼。</w:t>
      </w:r>
    </w:p>
    <w:p w:rsidR="009A7F4D" w:rsidRDefault="009A7F4D" w:rsidP="009A7F4D">
      <w:pPr>
        <w:spacing w:line="520" w:lineRule="exact"/>
        <w:ind w:firstLineChars="200" w:firstLine="560"/>
        <w:jc w:val="right"/>
        <w:rPr>
          <w:rFonts w:ascii="仿宋_GB2312" w:eastAsia="仿宋_GB2312" w:hAnsi="Calibri"/>
          <w:sz w:val="28"/>
          <w:szCs w:val="28"/>
        </w:rPr>
      </w:pPr>
      <w:r w:rsidRPr="009A7F4D">
        <w:rPr>
          <w:rFonts w:ascii="仿宋_GB2312" w:eastAsia="仿宋_GB2312" w:hAnsi="Calibri" w:hint="eastAsia"/>
          <w:sz w:val="28"/>
          <w:szCs w:val="28"/>
        </w:rPr>
        <w:t>通过此次活动，大家被革命先烈们为了民族独立和解放，前仆后继、不屈不挠的伟大革命精神深深感动，纷纷表示要好好工作，努力提升自身素养，更好地</w:t>
      </w:r>
      <w:proofErr w:type="gramStart"/>
      <w:r w:rsidRPr="009A7F4D">
        <w:rPr>
          <w:rFonts w:ascii="仿宋_GB2312" w:eastAsia="仿宋_GB2312" w:hAnsi="Calibri" w:hint="eastAsia"/>
          <w:sz w:val="28"/>
          <w:szCs w:val="28"/>
        </w:rPr>
        <w:t>践行</w:t>
      </w:r>
      <w:proofErr w:type="gramEnd"/>
      <w:r w:rsidRPr="009A7F4D">
        <w:rPr>
          <w:rFonts w:ascii="仿宋_GB2312" w:eastAsia="仿宋_GB2312" w:hAnsi="Calibri" w:hint="eastAsia"/>
          <w:sz w:val="28"/>
          <w:szCs w:val="28"/>
        </w:rPr>
        <w:t>为民服务宗旨意识，更好地为群众办实事。</w:t>
      </w:r>
      <w:r>
        <w:rPr>
          <w:rFonts w:ascii="仿宋_GB2312" w:eastAsia="仿宋_GB2312" w:hAnsi="Calibri" w:hint="eastAsia"/>
          <w:sz w:val="28"/>
          <w:szCs w:val="28"/>
        </w:rPr>
        <w:t>（区建管所）</w:t>
      </w:r>
    </w:p>
    <w:p w:rsidR="00581069" w:rsidRDefault="00581069" w:rsidP="00CD4CDD">
      <w:pPr>
        <w:spacing w:line="520" w:lineRule="exact"/>
        <w:ind w:firstLineChars="200" w:firstLine="560"/>
        <w:rPr>
          <w:rFonts w:ascii="仿宋_GB2312" w:eastAsia="仿宋_GB2312" w:hAnsi="Calibri"/>
          <w:sz w:val="28"/>
          <w:szCs w:val="28"/>
        </w:rPr>
      </w:pPr>
    </w:p>
    <w:p w:rsidR="003D5BB9" w:rsidRDefault="003D5BB9" w:rsidP="003D5BB9">
      <w:pPr>
        <w:pStyle w:val="3"/>
        <w:spacing w:line="520" w:lineRule="exact"/>
      </w:pPr>
      <w:r w:rsidRPr="00557AD8">
        <w:rPr>
          <w:rFonts w:hint="eastAsia"/>
        </w:rPr>
        <w:t>【</w:t>
      </w:r>
      <w:r>
        <w:rPr>
          <w:rFonts w:hint="eastAsia"/>
        </w:rPr>
        <w:t>法律法规</w:t>
      </w:r>
      <w:r w:rsidRPr="00557AD8">
        <w:rPr>
          <w:rFonts w:hint="eastAsia"/>
        </w:rPr>
        <w:t>】</w:t>
      </w:r>
    </w:p>
    <w:p w:rsidR="00D15A36" w:rsidRDefault="00D15A36" w:rsidP="003D5BB9">
      <w:pPr>
        <w:spacing w:line="520" w:lineRule="exact"/>
        <w:jc w:val="center"/>
        <w:rPr>
          <w:rFonts w:ascii="黑体" w:eastAsia="黑体"/>
          <w:b/>
          <w:sz w:val="32"/>
          <w:szCs w:val="32"/>
        </w:rPr>
      </w:pPr>
    </w:p>
    <w:p w:rsidR="007C116C" w:rsidRDefault="007C116C" w:rsidP="007C116C">
      <w:pPr>
        <w:spacing w:line="520" w:lineRule="exact"/>
        <w:jc w:val="center"/>
        <w:rPr>
          <w:rFonts w:ascii="黑体" w:eastAsia="黑体"/>
          <w:b/>
          <w:sz w:val="32"/>
          <w:szCs w:val="32"/>
        </w:rPr>
      </w:pPr>
      <w:r w:rsidRPr="007C116C">
        <w:rPr>
          <w:rFonts w:ascii="黑体" w:eastAsia="黑体" w:hint="eastAsia"/>
          <w:b/>
          <w:sz w:val="32"/>
          <w:szCs w:val="32"/>
        </w:rPr>
        <w:t>关于进一步明确</w:t>
      </w:r>
      <w:proofErr w:type="gramStart"/>
      <w:r w:rsidRPr="007C116C">
        <w:rPr>
          <w:rFonts w:ascii="黑体" w:eastAsia="黑体" w:hint="eastAsia"/>
          <w:b/>
          <w:sz w:val="32"/>
          <w:szCs w:val="32"/>
        </w:rPr>
        <w:t>《</w:t>
      </w:r>
      <w:proofErr w:type="gramEnd"/>
      <w:r w:rsidRPr="007C116C">
        <w:rPr>
          <w:rFonts w:ascii="黑体" w:eastAsia="黑体" w:hint="eastAsia"/>
          <w:b/>
          <w:sz w:val="32"/>
          <w:szCs w:val="32"/>
        </w:rPr>
        <w:t>上海市房屋建筑和市政工程施工</w:t>
      </w:r>
    </w:p>
    <w:p w:rsidR="007C116C" w:rsidRDefault="007C116C" w:rsidP="007C116C">
      <w:pPr>
        <w:spacing w:line="520" w:lineRule="exact"/>
        <w:jc w:val="center"/>
        <w:rPr>
          <w:rFonts w:ascii="黑体" w:eastAsia="黑体"/>
          <w:b/>
          <w:sz w:val="32"/>
          <w:szCs w:val="32"/>
        </w:rPr>
      </w:pPr>
      <w:r w:rsidRPr="007C116C">
        <w:rPr>
          <w:rFonts w:ascii="黑体" w:eastAsia="黑体" w:hint="eastAsia"/>
          <w:b/>
          <w:sz w:val="32"/>
          <w:szCs w:val="32"/>
        </w:rPr>
        <w:t>招标评标办法</w:t>
      </w:r>
      <w:proofErr w:type="gramStart"/>
      <w:r w:rsidRPr="007C116C">
        <w:rPr>
          <w:rFonts w:ascii="黑体" w:eastAsia="黑体" w:hint="eastAsia"/>
          <w:b/>
          <w:sz w:val="32"/>
          <w:szCs w:val="32"/>
        </w:rPr>
        <w:t>》</w:t>
      </w:r>
      <w:proofErr w:type="gramEnd"/>
      <w:r w:rsidRPr="007C116C">
        <w:rPr>
          <w:rFonts w:ascii="黑体" w:eastAsia="黑体" w:hint="eastAsia"/>
          <w:b/>
          <w:sz w:val="32"/>
          <w:szCs w:val="32"/>
        </w:rPr>
        <w:t>有关事项的通知</w:t>
      </w:r>
    </w:p>
    <w:p w:rsidR="003D5BB9" w:rsidRPr="007C116C" w:rsidRDefault="007C116C" w:rsidP="003D5BB9">
      <w:pPr>
        <w:spacing w:line="520" w:lineRule="exact"/>
        <w:jc w:val="center"/>
        <w:rPr>
          <w:rFonts w:ascii="仿宋_GB2312" w:eastAsia="仿宋_GB2312"/>
          <w:sz w:val="24"/>
          <w:szCs w:val="24"/>
        </w:rPr>
      </w:pPr>
      <w:r w:rsidRPr="007C116C">
        <w:rPr>
          <w:rFonts w:ascii="仿宋_GB2312" w:eastAsia="仿宋_GB2312" w:hint="eastAsia"/>
          <w:sz w:val="24"/>
          <w:szCs w:val="24"/>
        </w:rPr>
        <w:t>沪建市管（2016）15号</w:t>
      </w:r>
      <w:r w:rsidR="00DE5903" w:rsidRPr="007C116C">
        <w:rPr>
          <w:rFonts w:ascii="仿宋_GB2312" w:eastAsia="仿宋_GB2312" w:hint="eastAsia"/>
          <w:sz w:val="24"/>
          <w:szCs w:val="24"/>
        </w:rPr>
        <w:t xml:space="preserve"> </w:t>
      </w:r>
    </w:p>
    <w:p w:rsidR="00581069" w:rsidRPr="009A4E37" w:rsidRDefault="00581069" w:rsidP="00581069">
      <w:pPr>
        <w:spacing w:line="520" w:lineRule="exact"/>
        <w:rPr>
          <w:rFonts w:ascii="仿宋_GB2312" w:eastAsia="仿宋_GB2312"/>
          <w:sz w:val="28"/>
          <w:szCs w:val="28"/>
        </w:rPr>
      </w:pP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各有关单位：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为了进一步规范本市房屋建筑和市政工程施工招标评标活动，结合《上海市房屋建筑和市政工程施工招标评标办法》(沪建管〔2015〕321号)（以下简称“评标办法”）实施以来的反馈意见，现对评标办法中有关事项明确如下：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一、关于参加资格预审的投标人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在资格预审文件中，招标人应当明确，同一公司的下属控股子公</w:t>
      </w:r>
      <w:r w:rsidRPr="007C116C">
        <w:rPr>
          <w:rFonts w:ascii="仿宋_GB2312" w:eastAsia="仿宋_GB2312" w:hint="eastAsia"/>
          <w:sz w:val="28"/>
          <w:szCs w:val="28"/>
        </w:rPr>
        <w:lastRenderedPageBreak/>
        <w:t xml:space="preserve">司同时参加资格预审的投标人超过两家时，确定其中两家参加资格预审的具体办法。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具体办法可规定:由招标人或投标人的控股集团公司确定，或者采用其他确定方式，但不得以报名时间的先后顺序确定。</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前款所指同一公司是指同一集团公司。控股子公司是指同一集团公司下属控股的所有公司。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二、关于合理最低价的计算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在采用单价合同或总价合同计算合理最低价时，暂列金额和专业工程暂估价不纳入合理最低价的计算范围。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三、关于商务标的评审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综合评估法商务标下限分值(常数分)与上限分值(满分)之间的分差不得小于10分。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四、关于技术标的评审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（一）技术标评审因素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1.施工方案与技术措施，包括工程特点、重点与难点描述的准确性及相应针对性措施；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2.质量、安全、文明施工及环境保护管理体系与措施、创优计划；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3.施工总进度计划及保证措施；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4.资源配备计划（劳动力、主要设备、主要原材料）；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5.特殊气候条件下的施工方案；紧急情况的处理措施、预案以及抵抗风险的措施；成品保护和工程保修工作的管理措施和承诺；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6.对总包管理的认识以及对专业分包工程的配合、协调、管理、服务方案；与发包人、项目管理单位、监理（包括财务监理）及设计人的配合；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7.项目管理机构（含项目负责人、技术负责人及其他主要人员的资格与业绩）；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lastRenderedPageBreak/>
        <w:t xml:space="preserve"> 　 8.施工总平面布置规划。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采用</w:t>
      </w:r>
      <w:proofErr w:type="gramStart"/>
      <w:r w:rsidRPr="007C116C">
        <w:rPr>
          <w:rFonts w:ascii="仿宋_GB2312" w:eastAsia="仿宋_GB2312" w:hint="eastAsia"/>
          <w:sz w:val="28"/>
          <w:szCs w:val="28"/>
        </w:rPr>
        <w:t>票决制的</w:t>
      </w:r>
      <w:proofErr w:type="gramEnd"/>
      <w:r w:rsidRPr="007C116C">
        <w:rPr>
          <w:rFonts w:ascii="仿宋_GB2312" w:eastAsia="仿宋_GB2312" w:hint="eastAsia"/>
          <w:sz w:val="28"/>
          <w:szCs w:val="28"/>
        </w:rPr>
        <w:t>，每项评审分为满足、基本满足和不满足三个等级，如1-3项中有一项不满足或4-8项有两项不满足的，评委则应认定该投标人的技术标不合格并书面详述理由。综合评估法技术</w:t>
      </w:r>
      <w:proofErr w:type="gramStart"/>
      <w:r w:rsidRPr="007C116C">
        <w:rPr>
          <w:rFonts w:ascii="仿宋_GB2312" w:eastAsia="仿宋_GB2312" w:hint="eastAsia"/>
          <w:sz w:val="28"/>
          <w:szCs w:val="28"/>
        </w:rPr>
        <w:t>标采用</w:t>
      </w:r>
      <w:proofErr w:type="gramEnd"/>
      <w:r w:rsidRPr="007C116C">
        <w:rPr>
          <w:rFonts w:ascii="仿宋_GB2312" w:eastAsia="仿宋_GB2312" w:hint="eastAsia"/>
          <w:sz w:val="28"/>
          <w:szCs w:val="28"/>
        </w:rPr>
        <w:t xml:space="preserve">等级制的，应参照执行。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（二）采用打分制的技术标评审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技术标评审采用打分制的，合格分值下限设置不得超过75分。技术标的各项因素评分区间下限设置不得低于该因素满分值的50%。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评标委员会认定该技术标低于合格分的，应书面详述理由。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（三）采用等级制的技术标评审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综合评估法技术</w:t>
      </w:r>
      <w:proofErr w:type="gramStart"/>
      <w:r w:rsidRPr="007C116C">
        <w:rPr>
          <w:rFonts w:ascii="仿宋_GB2312" w:eastAsia="仿宋_GB2312" w:hint="eastAsia"/>
          <w:sz w:val="28"/>
          <w:szCs w:val="28"/>
        </w:rPr>
        <w:t>标采用</w:t>
      </w:r>
      <w:proofErr w:type="gramEnd"/>
      <w:r w:rsidRPr="007C116C">
        <w:rPr>
          <w:rFonts w:ascii="仿宋_GB2312" w:eastAsia="仿宋_GB2312" w:hint="eastAsia"/>
          <w:sz w:val="28"/>
          <w:szCs w:val="28"/>
        </w:rPr>
        <w:t xml:space="preserve">等级制时，当启动投票表决机制后，同意不合格的票数不足半数的，则将不合格的得分按照合格分纳入算术平均值计算。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（四）技术标的有效投标人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评标办法采用先确定入围投标人、后进行否决投标评审时，当技术标合格的投标人少于3家，应增补入围投标人最终使技术标合格投标人数达到3家（有效投标人不足3家的除外），具体办法由招标人在施工招标文件中明确。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五、关于中标候选人的定标澄清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评标办法采用简单比价法的，评标委员会排序并推荐2-3名中标候选人。招标人可对中标候选人的投标文件进行复核，以确认其投标价是否能完成所有工程内容，可要求第一中标候选人在投标价及商务标投标文件不作修改的前提下，依据复核情况进行技术方案优化和商务报价澄清。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若第一中标候选人拒绝澄清的，招标人可取消其中标资格，重新组织招标或依序对其他中标候选人进行复核，最终确定中标人。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lastRenderedPageBreak/>
        <w:t xml:space="preserve"> 　 招标人应对定标过程进行书面记录，存档备查。 </w:t>
      </w:r>
    </w:p>
    <w:p w:rsidR="007C116C" w:rsidRPr="007C116C" w:rsidRDefault="007C116C" w:rsidP="007C116C">
      <w:pPr>
        <w:spacing w:line="520" w:lineRule="exact"/>
        <w:rPr>
          <w:rFonts w:ascii="仿宋_GB2312" w:eastAsia="仿宋_GB2312"/>
          <w:sz w:val="28"/>
          <w:szCs w:val="28"/>
        </w:rPr>
      </w:pPr>
      <w:r w:rsidRPr="007C116C">
        <w:rPr>
          <w:rFonts w:ascii="仿宋_GB2312" w:eastAsia="仿宋_GB2312" w:hint="eastAsia"/>
          <w:sz w:val="28"/>
          <w:szCs w:val="28"/>
        </w:rPr>
        <w:t xml:space="preserve"> 　 2016年2月15日起办理施工招标登记的项目按本通知实施。 </w:t>
      </w:r>
    </w:p>
    <w:p w:rsidR="0067354F" w:rsidRDefault="0067354F" w:rsidP="007C116C">
      <w:pPr>
        <w:spacing w:line="520" w:lineRule="exact"/>
        <w:jc w:val="right"/>
        <w:rPr>
          <w:rFonts w:ascii="仿宋_GB2312" w:eastAsia="仿宋_GB2312"/>
          <w:sz w:val="28"/>
          <w:szCs w:val="28"/>
        </w:rPr>
      </w:pPr>
    </w:p>
    <w:p w:rsidR="007C116C" w:rsidRPr="007C116C" w:rsidRDefault="007C116C" w:rsidP="007C116C">
      <w:pPr>
        <w:spacing w:line="520" w:lineRule="exact"/>
        <w:jc w:val="right"/>
        <w:rPr>
          <w:rFonts w:ascii="仿宋_GB2312" w:eastAsia="仿宋_GB2312"/>
          <w:sz w:val="28"/>
          <w:szCs w:val="28"/>
        </w:rPr>
      </w:pPr>
      <w:r w:rsidRPr="007C116C">
        <w:rPr>
          <w:rFonts w:ascii="仿宋_GB2312" w:eastAsia="仿宋_GB2312" w:hint="eastAsia"/>
          <w:sz w:val="28"/>
          <w:szCs w:val="28"/>
        </w:rPr>
        <w:t>上海市建筑建材业市场管理总站</w:t>
      </w:r>
    </w:p>
    <w:p w:rsidR="00E57E6E" w:rsidRDefault="007C116C" w:rsidP="007C116C">
      <w:pPr>
        <w:spacing w:line="520" w:lineRule="exact"/>
        <w:jc w:val="right"/>
        <w:rPr>
          <w:rFonts w:ascii="黑体" w:eastAsia="黑体"/>
          <w:b/>
          <w:sz w:val="32"/>
          <w:szCs w:val="32"/>
        </w:rPr>
      </w:pPr>
      <w:r w:rsidRPr="007C116C">
        <w:rPr>
          <w:rFonts w:ascii="仿宋_GB2312" w:eastAsia="仿宋_GB2312" w:hint="eastAsia"/>
          <w:sz w:val="28"/>
          <w:szCs w:val="28"/>
        </w:rPr>
        <w:t>2016年1月27日</w:t>
      </w:r>
    </w:p>
    <w:p w:rsidR="00581069" w:rsidRDefault="00581069" w:rsidP="00F42766">
      <w:pPr>
        <w:spacing w:line="520" w:lineRule="exact"/>
        <w:ind w:firstLine="570"/>
        <w:rPr>
          <w:rFonts w:ascii="黑体" w:eastAsia="黑体"/>
          <w:b/>
          <w:sz w:val="32"/>
          <w:szCs w:val="32"/>
        </w:rPr>
      </w:pPr>
    </w:p>
    <w:p w:rsidR="00025147" w:rsidRPr="00025147" w:rsidRDefault="00025147" w:rsidP="00F42766">
      <w:pPr>
        <w:spacing w:line="520" w:lineRule="exact"/>
        <w:jc w:val="center"/>
        <w:rPr>
          <w:rFonts w:ascii="黑体" w:eastAsia="黑体"/>
          <w:b/>
          <w:sz w:val="32"/>
          <w:szCs w:val="32"/>
        </w:rPr>
      </w:pPr>
      <w:r w:rsidRPr="00025147">
        <w:rPr>
          <w:rFonts w:ascii="黑体" w:eastAsia="黑体" w:hint="eastAsia"/>
          <w:b/>
          <w:sz w:val="32"/>
          <w:szCs w:val="32"/>
        </w:rPr>
        <w:t>关于实施建筑业营业税改增值税调整本市</w:t>
      </w:r>
    </w:p>
    <w:p w:rsidR="00025147" w:rsidRPr="00025147" w:rsidRDefault="00025147" w:rsidP="00F42766">
      <w:pPr>
        <w:spacing w:line="520" w:lineRule="exact"/>
        <w:jc w:val="center"/>
        <w:rPr>
          <w:rFonts w:ascii="黑体" w:eastAsia="黑体"/>
          <w:b/>
          <w:sz w:val="32"/>
          <w:szCs w:val="32"/>
        </w:rPr>
      </w:pPr>
      <w:r w:rsidRPr="00025147">
        <w:rPr>
          <w:rFonts w:ascii="黑体" w:eastAsia="黑体" w:hint="eastAsia"/>
          <w:b/>
          <w:sz w:val="32"/>
          <w:szCs w:val="32"/>
        </w:rPr>
        <w:t>建设工程计价依据的通知</w:t>
      </w:r>
    </w:p>
    <w:p w:rsidR="00581069" w:rsidRPr="00025147" w:rsidRDefault="00025147" w:rsidP="00F42766">
      <w:pPr>
        <w:spacing w:line="520" w:lineRule="exact"/>
        <w:jc w:val="center"/>
        <w:rPr>
          <w:rFonts w:ascii="仿宋_GB2312" w:eastAsia="仿宋_GB2312"/>
          <w:sz w:val="24"/>
          <w:szCs w:val="24"/>
        </w:rPr>
      </w:pPr>
      <w:r w:rsidRPr="00025147">
        <w:rPr>
          <w:rFonts w:ascii="仿宋_GB2312" w:eastAsia="仿宋_GB2312" w:hint="eastAsia"/>
          <w:sz w:val="24"/>
          <w:szCs w:val="24"/>
        </w:rPr>
        <w:t>沪建市管〔2016〕42号</w:t>
      </w:r>
    </w:p>
    <w:p w:rsidR="00581069" w:rsidRDefault="00581069" w:rsidP="00F42766">
      <w:pPr>
        <w:spacing w:line="520" w:lineRule="exact"/>
        <w:ind w:firstLine="570"/>
        <w:rPr>
          <w:rFonts w:ascii="黑体" w:eastAsia="黑体"/>
          <w:b/>
          <w:sz w:val="32"/>
          <w:szCs w:val="32"/>
        </w:rPr>
      </w:pPr>
    </w:p>
    <w:p w:rsidR="00025147" w:rsidRPr="00025147" w:rsidRDefault="00025147" w:rsidP="00F42766">
      <w:pPr>
        <w:widowControl/>
        <w:spacing w:line="520" w:lineRule="exact"/>
        <w:rPr>
          <w:rFonts w:ascii="仿宋_GB2312" w:eastAsia="仿宋_GB2312" w:hAnsi="仿宋" w:cs="宋体"/>
          <w:kern w:val="0"/>
          <w:sz w:val="28"/>
          <w:szCs w:val="28"/>
        </w:rPr>
      </w:pPr>
      <w:r w:rsidRPr="00025147">
        <w:rPr>
          <w:rFonts w:ascii="仿宋_GB2312" w:eastAsia="仿宋_GB2312" w:hAnsi="仿宋" w:cs="宋体" w:hint="eastAsia"/>
          <w:kern w:val="0"/>
          <w:sz w:val="28"/>
          <w:szCs w:val="28"/>
        </w:rPr>
        <w:t>各有关单位：</w:t>
      </w:r>
    </w:p>
    <w:p w:rsidR="00025147" w:rsidRPr="00025147" w:rsidRDefault="00025147" w:rsidP="00F42766">
      <w:pPr>
        <w:pStyle w:val="bb"/>
        <w:spacing w:line="520" w:lineRule="exact"/>
        <w:ind w:firstLineChars="196" w:firstLine="551"/>
        <w:jc w:val="both"/>
        <w:rPr>
          <w:rFonts w:ascii="仿宋_GB2312" w:eastAsia="仿宋_GB2312" w:hAnsi="仿宋"/>
          <w:sz w:val="28"/>
          <w:szCs w:val="28"/>
        </w:rPr>
      </w:pPr>
      <w:r w:rsidRPr="00025147">
        <w:rPr>
          <w:rFonts w:ascii="仿宋_GB2312" w:eastAsia="仿宋_GB2312" w:hAnsi="仿宋" w:hint="eastAsia"/>
          <w:b/>
          <w:bCs/>
          <w:sz w:val="28"/>
          <w:szCs w:val="28"/>
        </w:rPr>
        <w:t>为推进本市建筑业</w:t>
      </w:r>
      <w:proofErr w:type="gramStart"/>
      <w:r w:rsidRPr="00025147">
        <w:rPr>
          <w:rFonts w:ascii="仿宋_GB2312" w:eastAsia="仿宋_GB2312" w:hAnsi="仿宋" w:hint="eastAsia"/>
          <w:b/>
          <w:bCs/>
          <w:sz w:val="28"/>
          <w:szCs w:val="28"/>
        </w:rPr>
        <w:t>营改增工作</w:t>
      </w:r>
      <w:proofErr w:type="gramEnd"/>
      <w:r w:rsidRPr="00025147">
        <w:rPr>
          <w:rFonts w:ascii="仿宋_GB2312" w:eastAsia="仿宋_GB2312" w:hAnsi="仿宋" w:hint="eastAsia"/>
          <w:b/>
          <w:bCs/>
          <w:sz w:val="28"/>
          <w:szCs w:val="28"/>
        </w:rPr>
        <w:t>的顺利实施，根据住房城乡建设部办公厅《关于做好建筑业营改增建设工程计价依据调整准备工作的通知》（</w:t>
      </w:r>
      <w:proofErr w:type="gramStart"/>
      <w:r w:rsidRPr="00025147">
        <w:rPr>
          <w:rFonts w:ascii="仿宋_GB2312" w:eastAsia="仿宋_GB2312" w:hAnsi="仿宋" w:hint="eastAsia"/>
          <w:b/>
          <w:bCs/>
          <w:sz w:val="28"/>
          <w:szCs w:val="28"/>
        </w:rPr>
        <w:t>建办标〔2016〕</w:t>
      </w:r>
      <w:proofErr w:type="gramEnd"/>
      <w:r w:rsidRPr="00025147">
        <w:rPr>
          <w:rFonts w:ascii="仿宋_GB2312" w:eastAsia="仿宋_GB2312" w:hAnsi="仿宋" w:hint="eastAsia"/>
          <w:b/>
          <w:bCs/>
          <w:sz w:val="28"/>
          <w:szCs w:val="28"/>
        </w:rPr>
        <w:t>4号），财政部、国家税务总局《关于全面推开营业税改征增值税试点的通知》（财税〔2016〕36号），以及市住房城乡建设管理委《关于做好本市建筑业建设工程计价依据调整工作的通知》（沪建标定〔2016〕257号）等规定，经研究和测算，现将本市建设工程计价依据调整内容通知如下：</w:t>
      </w:r>
    </w:p>
    <w:p w:rsidR="00025147" w:rsidRPr="00025147" w:rsidRDefault="00025147" w:rsidP="00F42766">
      <w:pPr>
        <w:pStyle w:val="a8"/>
        <w:spacing w:before="0" w:beforeAutospacing="0" w:after="0" w:afterAutospacing="0" w:line="520" w:lineRule="exact"/>
        <w:ind w:firstLineChars="200" w:firstLine="560"/>
        <w:jc w:val="both"/>
        <w:rPr>
          <w:rFonts w:ascii="仿宋_GB2312" w:eastAsia="仿宋_GB2312" w:hAnsi="仿宋"/>
          <w:sz w:val="28"/>
          <w:szCs w:val="28"/>
        </w:rPr>
      </w:pPr>
      <w:r w:rsidRPr="00025147">
        <w:rPr>
          <w:rFonts w:ascii="仿宋_GB2312" w:eastAsia="仿宋_GB2312" w:hAnsi="仿宋" w:hint="eastAsia"/>
          <w:sz w:val="28"/>
          <w:szCs w:val="28"/>
        </w:rPr>
        <w:t>一、本市建设工程工程量清单计价、定额计价均采用“价税分离”原则，工程造价可按以下公式计算：工程造价=税前工程造价×（1+11%）。其中，11%为建筑业增值税税率，税前工程造价为人工费、材料费、施工机具使用费、企业管理费、利</w:t>
      </w:r>
    </w:p>
    <w:p w:rsidR="00025147" w:rsidRPr="00025147" w:rsidRDefault="00025147" w:rsidP="00F42766">
      <w:pPr>
        <w:pStyle w:val="a8"/>
        <w:spacing w:before="0" w:beforeAutospacing="0" w:after="0" w:afterAutospacing="0" w:line="520" w:lineRule="exact"/>
        <w:jc w:val="both"/>
        <w:rPr>
          <w:rFonts w:ascii="仿宋_GB2312" w:eastAsia="仿宋_GB2312" w:hAnsi="仿宋"/>
          <w:sz w:val="28"/>
          <w:szCs w:val="28"/>
        </w:rPr>
      </w:pPr>
      <w:r w:rsidRPr="00025147">
        <w:rPr>
          <w:rFonts w:ascii="仿宋_GB2312" w:eastAsia="仿宋_GB2312" w:hAnsi="仿宋" w:hint="eastAsia"/>
          <w:sz w:val="28"/>
          <w:szCs w:val="28"/>
        </w:rPr>
        <w:t>润和</w:t>
      </w:r>
      <w:proofErr w:type="gramStart"/>
      <w:r w:rsidRPr="00025147">
        <w:rPr>
          <w:rFonts w:ascii="仿宋_GB2312" w:eastAsia="仿宋_GB2312" w:hAnsi="仿宋" w:hint="eastAsia"/>
          <w:sz w:val="28"/>
          <w:szCs w:val="28"/>
        </w:rPr>
        <w:t>规费</w:t>
      </w:r>
      <w:proofErr w:type="gramEnd"/>
      <w:r w:rsidRPr="00025147">
        <w:rPr>
          <w:rFonts w:ascii="仿宋_GB2312" w:eastAsia="仿宋_GB2312" w:hAnsi="仿宋" w:hint="eastAsia"/>
          <w:sz w:val="28"/>
          <w:szCs w:val="28"/>
        </w:rPr>
        <w:t>之和，各费用项目均以不包含增值税可抵扣进项税额</w:t>
      </w:r>
    </w:p>
    <w:p w:rsidR="00025147" w:rsidRPr="00025147" w:rsidRDefault="00025147" w:rsidP="00F42766">
      <w:pPr>
        <w:pStyle w:val="a8"/>
        <w:spacing w:before="0" w:beforeAutospacing="0" w:after="0" w:afterAutospacing="0" w:line="520" w:lineRule="exact"/>
        <w:jc w:val="both"/>
        <w:rPr>
          <w:rFonts w:ascii="仿宋_GB2312" w:eastAsia="仿宋_GB2312" w:hAnsi="仿宋"/>
          <w:sz w:val="28"/>
          <w:szCs w:val="28"/>
        </w:rPr>
      </w:pPr>
      <w:r w:rsidRPr="00025147">
        <w:rPr>
          <w:rFonts w:ascii="仿宋_GB2312" w:eastAsia="仿宋_GB2312" w:hAnsi="仿宋" w:hint="eastAsia"/>
          <w:sz w:val="28"/>
          <w:szCs w:val="28"/>
        </w:rPr>
        <w:t>的价格计算。</w:t>
      </w:r>
    </w:p>
    <w:p w:rsidR="00025147" w:rsidRPr="00025147" w:rsidRDefault="00025147" w:rsidP="00F42766">
      <w:pPr>
        <w:pStyle w:val="a8"/>
        <w:spacing w:before="0" w:beforeAutospacing="0" w:after="0" w:afterAutospacing="0" w:line="520" w:lineRule="exact"/>
        <w:ind w:firstLineChars="200" w:firstLine="560"/>
        <w:jc w:val="both"/>
        <w:rPr>
          <w:rFonts w:ascii="仿宋_GB2312" w:eastAsia="仿宋_GB2312" w:hAnsi="仿宋"/>
          <w:sz w:val="28"/>
          <w:szCs w:val="28"/>
        </w:rPr>
      </w:pPr>
      <w:r w:rsidRPr="00025147">
        <w:rPr>
          <w:rFonts w:ascii="仿宋_GB2312" w:eastAsia="仿宋_GB2312" w:hAnsi="仿宋" w:hint="eastAsia"/>
          <w:sz w:val="28"/>
          <w:szCs w:val="28"/>
        </w:rPr>
        <w:lastRenderedPageBreak/>
        <w:t>二、上海市建筑建材业市场管理总站在本市建设工程造价信息平台动态发布不包含增值税可抵扣进项税额的建设工程材料、施工机具价格信息，并同时公布各类材料价格折算率。</w:t>
      </w:r>
    </w:p>
    <w:p w:rsidR="00025147" w:rsidRPr="00025147" w:rsidRDefault="00025147" w:rsidP="00F42766">
      <w:pPr>
        <w:pStyle w:val="a8"/>
        <w:spacing w:before="0" w:beforeAutospacing="0" w:after="0" w:afterAutospacing="0" w:line="520" w:lineRule="exact"/>
        <w:ind w:firstLineChars="200" w:firstLine="560"/>
        <w:jc w:val="both"/>
        <w:rPr>
          <w:rFonts w:ascii="仿宋_GB2312" w:eastAsia="仿宋_GB2312" w:hAnsi="仿宋"/>
          <w:sz w:val="28"/>
          <w:szCs w:val="28"/>
        </w:rPr>
      </w:pPr>
      <w:r w:rsidRPr="00025147">
        <w:rPr>
          <w:rFonts w:ascii="仿宋_GB2312" w:eastAsia="仿宋_GB2312" w:hAnsi="仿宋" w:hint="eastAsia"/>
          <w:sz w:val="28"/>
          <w:szCs w:val="28"/>
        </w:rPr>
        <w:t>三、城市维护建设税、教育费附加、地方教育费附加、河道管理费等附加税费计入企业管理费中。</w:t>
      </w:r>
    </w:p>
    <w:p w:rsidR="00025147" w:rsidRPr="00025147" w:rsidRDefault="00025147" w:rsidP="00F42766">
      <w:pPr>
        <w:pStyle w:val="a8"/>
        <w:spacing w:before="0" w:beforeAutospacing="0" w:after="0" w:afterAutospacing="0" w:line="520" w:lineRule="exact"/>
        <w:ind w:firstLineChars="200" w:firstLine="560"/>
        <w:jc w:val="both"/>
        <w:rPr>
          <w:rFonts w:ascii="仿宋_GB2312" w:eastAsia="仿宋_GB2312" w:hAnsi="仿宋"/>
          <w:sz w:val="28"/>
          <w:szCs w:val="28"/>
        </w:rPr>
      </w:pPr>
      <w:r w:rsidRPr="00025147">
        <w:rPr>
          <w:rFonts w:ascii="仿宋_GB2312" w:eastAsia="仿宋_GB2312" w:hAnsi="仿宋" w:hint="eastAsia"/>
          <w:sz w:val="28"/>
          <w:szCs w:val="28"/>
        </w:rPr>
        <w:t>四、2016年5月1日起进行招标登记的建设工程应执行增值税计价规则。2016年5月1日前发布的招标</w:t>
      </w:r>
      <w:r w:rsidRPr="00025147">
        <w:rPr>
          <w:rFonts w:ascii="仿宋_GB2312" w:eastAsia="仿宋_GB2312" w:hAnsi="仿宋" w:cs="仿宋" w:hint="eastAsia"/>
          <w:color w:val="000000"/>
          <w:sz w:val="28"/>
          <w:szCs w:val="28"/>
        </w:rPr>
        <w:t>文件应当明确本次招标的税金计取方式。</w:t>
      </w:r>
    </w:p>
    <w:p w:rsidR="00025147" w:rsidRPr="00025147" w:rsidRDefault="00025147" w:rsidP="00F42766">
      <w:pPr>
        <w:pStyle w:val="a8"/>
        <w:spacing w:before="0" w:beforeAutospacing="0" w:after="0" w:afterAutospacing="0" w:line="520" w:lineRule="exact"/>
        <w:ind w:firstLineChars="200" w:firstLine="560"/>
        <w:jc w:val="both"/>
        <w:rPr>
          <w:rFonts w:ascii="仿宋_GB2312" w:eastAsia="仿宋_GB2312" w:hAnsi="仿宋" w:cs="仿宋"/>
          <w:color w:val="000000"/>
          <w:sz w:val="28"/>
          <w:szCs w:val="28"/>
        </w:rPr>
      </w:pPr>
      <w:r w:rsidRPr="00025147">
        <w:rPr>
          <w:rFonts w:ascii="仿宋_GB2312" w:eastAsia="仿宋_GB2312" w:hAnsi="仿宋" w:cs="仿宋" w:hint="eastAsia"/>
          <w:color w:val="000000"/>
          <w:sz w:val="28"/>
          <w:szCs w:val="28"/>
        </w:rPr>
        <w:t>五、《建筑工程施工许可证》注明的合同开工日期在2016年4月30日后的建筑工程项目，未取得《建筑工程施工许可证》的，建筑工程承包合同注明的开工日期在2016年4月30日后的建筑工程项目，</w:t>
      </w:r>
      <w:r w:rsidRPr="00025147">
        <w:rPr>
          <w:rFonts w:ascii="仿宋_GB2312" w:eastAsia="仿宋_GB2312" w:hAnsi="仿宋" w:hint="eastAsia"/>
          <w:sz w:val="28"/>
          <w:szCs w:val="28"/>
        </w:rPr>
        <w:t>应执行增值税计价规则</w:t>
      </w:r>
      <w:r w:rsidRPr="00025147">
        <w:rPr>
          <w:rFonts w:ascii="仿宋_GB2312" w:eastAsia="仿宋_GB2312" w:hAnsi="仿宋" w:cs="仿宋" w:hint="eastAsia"/>
          <w:color w:val="000000"/>
          <w:sz w:val="28"/>
          <w:szCs w:val="28"/>
        </w:rPr>
        <w:t>。</w:t>
      </w:r>
    </w:p>
    <w:p w:rsidR="00025147" w:rsidRPr="00025147" w:rsidRDefault="00025147" w:rsidP="00F42766">
      <w:pPr>
        <w:pStyle w:val="a8"/>
        <w:spacing w:before="0" w:beforeAutospacing="0" w:after="0" w:afterAutospacing="0" w:line="520" w:lineRule="exact"/>
        <w:ind w:firstLineChars="200" w:firstLine="560"/>
        <w:jc w:val="both"/>
        <w:rPr>
          <w:rFonts w:ascii="仿宋_GB2312" w:eastAsia="仿宋_GB2312" w:hAnsi="仿宋"/>
          <w:sz w:val="28"/>
          <w:szCs w:val="28"/>
        </w:rPr>
      </w:pPr>
      <w:r w:rsidRPr="00025147">
        <w:rPr>
          <w:rFonts w:ascii="仿宋_GB2312" w:eastAsia="仿宋_GB2312" w:hAnsi="仿宋" w:hint="eastAsia"/>
          <w:sz w:val="28"/>
          <w:szCs w:val="28"/>
        </w:rPr>
        <w:t>六、符合《关于全面推开营业税改征增值税试点的通知》(财税[2016]36号)中 “建筑工程老项目”要求，且选择简易计税方法计税的建筑工程项目，可参照执行原计价依据（营业税）。</w:t>
      </w:r>
    </w:p>
    <w:p w:rsidR="00025147" w:rsidRPr="00025147" w:rsidRDefault="00025147" w:rsidP="00F42766">
      <w:pPr>
        <w:widowControl/>
        <w:spacing w:line="520" w:lineRule="exact"/>
        <w:ind w:firstLine="600"/>
        <w:rPr>
          <w:rFonts w:ascii="仿宋_GB2312" w:eastAsia="仿宋_GB2312" w:hAnsi="仿宋" w:cs="宋体"/>
          <w:kern w:val="0"/>
          <w:sz w:val="28"/>
          <w:szCs w:val="28"/>
        </w:rPr>
      </w:pPr>
      <w:r w:rsidRPr="00025147">
        <w:rPr>
          <w:rFonts w:ascii="仿宋_GB2312" w:eastAsia="仿宋_GB2312" w:hAnsi="仿宋" w:cs="宋体" w:hint="eastAsia"/>
          <w:kern w:val="0"/>
          <w:sz w:val="28"/>
          <w:szCs w:val="28"/>
        </w:rPr>
        <w:t>各相关单位在执行过程中，若有意见和建议，请及时反馈至上海市建筑建材业市场管理总站。</w:t>
      </w:r>
    </w:p>
    <w:p w:rsidR="00025147" w:rsidRPr="00025147" w:rsidRDefault="00025147" w:rsidP="00F42766">
      <w:pPr>
        <w:widowControl/>
        <w:spacing w:line="520" w:lineRule="exact"/>
        <w:ind w:firstLine="600"/>
        <w:rPr>
          <w:rFonts w:ascii="仿宋_GB2312" w:eastAsia="仿宋_GB2312" w:hAnsi="仿宋" w:cs="宋体"/>
          <w:kern w:val="0"/>
          <w:sz w:val="28"/>
          <w:szCs w:val="28"/>
        </w:rPr>
      </w:pPr>
      <w:r w:rsidRPr="00025147">
        <w:rPr>
          <w:rFonts w:ascii="仿宋_GB2312" w:eastAsia="仿宋_GB2312" w:hAnsi="仿宋" w:cs="宋体" w:hint="eastAsia"/>
          <w:kern w:val="0"/>
          <w:sz w:val="28"/>
          <w:szCs w:val="28"/>
        </w:rPr>
        <w:t>特此通知。</w:t>
      </w:r>
    </w:p>
    <w:p w:rsidR="00025147" w:rsidRDefault="00025147" w:rsidP="00F42766">
      <w:pPr>
        <w:pStyle w:val="bb"/>
        <w:spacing w:line="520" w:lineRule="exact"/>
        <w:ind w:firstLineChars="196" w:firstLine="628"/>
        <w:jc w:val="both"/>
        <w:rPr>
          <w:rFonts w:ascii="仿宋" w:eastAsia="仿宋" w:hAnsi="仿宋"/>
          <w:b/>
          <w:bCs/>
          <w:sz w:val="32"/>
          <w:szCs w:val="32"/>
        </w:rPr>
      </w:pPr>
    </w:p>
    <w:p w:rsidR="006D690E" w:rsidRDefault="00025147" w:rsidP="00F42766">
      <w:pPr>
        <w:pStyle w:val="bb"/>
        <w:spacing w:line="520" w:lineRule="exact"/>
        <w:ind w:firstLineChars="193" w:firstLine="543"/>
        <w:jc w:val="both"/>
        <w:rPr>
          <w:rFonts w:ascii="仿宋_GB2312" w:eastAsia="仿宋_GB2312" w:hAnsi="仿宋"/>
          <w:b/>
          <w:bCs/>
          <w:sz w:val="28"/>
          <w:szCs w:val="28"/>
        </w:rPr>
      </w:pPr>
      <w:r w:rsidRPr="006D690E">
        <w:rPr>
          <w:rFonts w:ascii="仿宋_GB2312" w:eastAsia="仿宋_GB2312" w:hAnsi="仿宋" w:hint="eastAsia"/>
          <w:b/>
          <w:bCs/>
          <w:sz w:val="28"/>
          <w:szCs w:val="28"/>
        </w:rPr>
        <w:t>附件</w:t>
      </w:r>
      <w:r w:rsidR="006D690E">
        <w:rPr>
          <w:rFonts w:ascii="仿宋_GB2312" w:eastAsia="仿宋_GB2312" w:hAnsi="仿宋" w:hint="eastAsia"/>
          <w:b/>
          <w:bCs/>
          <w:sz w:val="28"/>
          <w:szCs w:val="28"/>
        </w:rPr>
        <w:t xml:space="preserve">： </w:t>
      </w:r>
      <w:r w:rsidRPr="006D690E">
        <w:rPr>
          <w:rFonts w:ascii="仿宋_GB2312" w:eastAsia="仿宋_GB2312" w:hAnsi="仿宋" w:hint="eastAsia"/>
          <w:b/>
          <w:bCs/>
          <w:sz w:val="28"/>
          <w:szCs w:val="28"/>
        </w:rPr>
        <w:t>1.最高投标限价相关费率取费标准（增值税）</w:t>
      </w:r>
    </w:p>
    <w:p w:rsidR="006D690E" w:rsidRDefault="00025147" w:rsidP="00F42766">
      <w:pPr>
        <w:pStyle w:val="bb"/>
        <w:spacing w:line="520" w:lineRule="exact"/>
        <w:ind w:firstLineChars="539" w:firstLine="1515"/>
        <w:jc w:val="both"/>
        <w:rPr>
          <w:rFonts w:ascii="仿宋_GB2312" w:eastAsia="仿宋_GB2312" w:hAnsi="仿宋"/>
          <w:b/>
          <w:bCs/>
          <w:sz w:val="28"/>
          <w:szCs w:val="28"/>
        </w:rPr>
      </w:pPr>
      <w:r w:rsidRPr="006D690E">
        <w:rPr>
          <w:rFonts w:ascii="仿宋_GB2312" w:eastAsia="仿宋_GB2312" w:hAnsi="仿宋" w:hint="eastAsia"/>
          <w:b/>
          <w:bCs/>
          <w:sz w:val="28"/>
          <w:szCs w:val="28"/>
        </w:rPr>
        <w:t>2.上海市建设工程施工费用计算规则（增值税）</w:t>
      </w:r>
    </w:p>
    <w:p w:rsidR="006D690E" w:rsidRDefault="00025147" w:rsidP="00F42766">
      <w:pPr>
        <w:pStyle w:val="bb"/>
        <w:spacing w:line="520" w:lineRule="exact"/>
        <w:ind w:firstLineChars="541" w:firstLine="1521"/>
        <w:jc w:val="both"/>
        <w:rPr>
          <w:rFonts w:ascii="仿宋_GB2312" w:eastAsia="仿宋_GB2312" w:hAnsi="仿宋"/>
          <w:b/>
          <w:bCs/>
          <w:sz w:val="28"/>
          <w:szCs w:val="28"/>
        </w:rPr>
      </w:pPr>
      <w:r w:rsidRPr="006D690E">
        <w:rPr>
          <w:rFonts w:ascii="仿宋_GB2312" w:eastAsia="仿宋_GB2312" w:hAnsi="仿宋" w:hint="eastAsia"/>
          <w:b/>
          <w:bCs/>
          <w:sz w:val="28"/>
          <w:szCs w:val="28"/>
        </w:rPr>
        <w:t>3.建设工程概算定额费用计算规则（增值税）</w:t>
      </w:r>
    </w:p>
    <w:p w:rsidR="00025147" w:rsidRPr="006D690E" w:rsidRDefault="00025147" w:rsidP="00F42766">
      <w:pPr>
        <w:pStyle w:val="bb"/>
        <w:spacing w:line="520" w:lineRule="exact"/>
        <w:ind w:firstLineChars="541" w:firstLine="1521"/>
        <w:jc w:val="both"/>
        <w:rPr>
          <w:rFonts w:ascii="仿宋_GB2312" w:eastAsia="仿宋_GB2312" w:hAnsi="仿宋"/>
          <w:b/>
          <w:bCs/>
          <w:sz w:val="28"/>
          <w:szCs w:val="28"/>
        </w:rPr>
      </w:pPr>
      <w:r w:rsidRPr="006D690E">
        <w:rPr>
          <w:rFonts w:ascii="仿宋_GB2312" w:eastAsia="仿宋_GB2312" w:hAnsi="仿宋" w:hint="eastAsia"/>
          <w:b/>
          <w:bCs/>
          <w:sz w:val="28"/>
          <w:szCs w:val="28"/>
        </w:rPr>
        <w:t>4.市政养护定额费用计算规则（增值税）</w:t>
      </w:r>
    </w:p>
    <w:p w:rsidR="00F42766" w:rsidRDefault="00025147" w:rsidP="00F42766">
      <w:pPr>
        <w:tabs>
          <w:tab w:val="left" w:pos="1861"/>
        </w:tabs>
        <w:spacing w:line="520" w:lineRule="exact"/>
        <w:ind w:rightChars="12" w:right="25"/>
        <w:rPr>
          <w:rFonts w:ascii="仿宋" w:eastAsia="仿宋" w:hAnsi="仿宋"/>
          <w:sz w:val="32"/>
          <w:szCs w:val="32"/>
        </w:rPr>
      </w:pPr>
      <w:r>
        <w:rPr>
          <w:rFonts w:ascii="仿宋" w:eastAsia="仿宋" w:hAnsi="仿宋" w:hint="eastAsia"/>
          <w:sz w:val="32"/>
          <w:szCs w:val="32"/>
        </w:rPr>
        <w:t xml:space="preserve">                  </w:t>
      </w:r>
    </w:p>
    <w:p w:rsidR="00025147" w:rsidRPr="00F42766" w:rsidRDefault="00025147" w:rsidP="00F42766">
      <w:pPr>
        <w:tabs>
          <w:tab w:val="left" w:pos="1861"/>
        </w:tabs>
        <w:spacing w:line="520" w:lineRule="exact"/>
        <w:ind w:rightChars="12" w:right="25"/>
        <w:jc w:val="right"/>
        <w:rPr>
          <w:rFonts w:ascii="仿宋_GB2312" w:eastAsia="仿宋_GB2312" w:hAnsi="仿宋"/>
          <w:sz w:val="28"/>
          <w:szCs w:val="28"/>
        </w:rPr>
      </w:pPr>
      <w:r w:rsidRPr="00F42766">
        <w:rPr>
          <w:rFonts w:ascii="仿宋_GB2312" w:eastAsia="仿宋_GB2312" w:hAnsi="仿宋" w:hint="eastAsia"/>
          <w:sz w:val="28"/>
          <w:szCs w:val="28"/>
        </w:rPr>
        <w:t>上海市建筑建材业市场管理总站</w:t>
      </w:r>
    </w:p>
    <w:p w:rsidR="00025147" w:rsidRPr="00F42766" w:rsidRDefault="00025147" w:rsidP="00F42766">
      <w:pPr>
        <w:tabs>
          <w:tab w:val="left" w:pos="1861"/>
        </w:tabs>
        <w:spacing w:line="520" w:lineRule="exact"/>
        <w:ind w:rightChars="12" w:right="25"/>
        <w:jc w:val="right"/>
        <w:rPr>
          <w:rFonts w:ascii="仿宋_GB2312" w:eastAsia="仿宋_GB2312" w:hAnsi="仿宋"/>
          <w:sz w:val="28"/>
          <w:szCs w:val="28"/>
        </w:rPr>
      </w:pPr>
      <w:r w:rsidRPr="00F42766">
        <w:rPr>
          <w:rFonts w:ascii="仿宋_GB2312" w:eastAsia="仿宋_GB2312" w:hAnsi="仿宋" w:hint="eastAsia"/>
          <w:sz w:val="28"/>
          <w:szCs w:val="28"/>
        </w:rPr>
        <w:t xml:space="preserve">                         2016年4月15日</w:t>
      </w:r>
    </w:p>
    <w:p w:rsidR="00025147" w:rsidRPr="00E043DC" w:rsidRDefault="00025147" w:rsidP="00F42766">
      <w:pPr>
        <w:widowControl/>
        <w:spacing w:line="520" w:lineRule="exact"/>
        <w:jc w:val="left"/>
        <w:rPr>
          <w:rFonts w:ascii="仿宋_GB2312" w:eastAsia="仿宋_GB2312" w:hAnsi="仿宋"/>
          <w:b/>
          <w:sz w:val="28"/>
          <w:szCs w:val="28"/>
        </w:rPr>
      </w:pPr>
      <w:r w:rsidRPr="00E043DC">
        <w:rPr>
          <w:rFonts w:ascii="仿宋_GB2312" w:eastAsia="仿宋_GB2312" w:hAnsi="仿宋" w:hint="eastAsia"/>
          <w:b/>
          <w:sz w:val="28"/>
          <w:szCs w:val="28"/>
        </w:rPr>
        <w:lastRenderedPageBreak/>
        <w:t>附件1</w:t>
      </w:r>
      <w:r w:rsidR="00F42766" w:rsidRPr="00E043DC">
        <w:rPr>
          <w:rFonts w:ascii="仿宋_GB2312" w:eastAsia="仿宋_GB2312" w:hAnsi="仿宋" w:hint="eastAsia"/>
          <w:b/>
          <w:sz w:val="28"/>
          <w:szCs w:val="28"/>
        </w:rPr>
        <w:t>：</w:t>
      </w:r>
    </w:p>
    <w:p w:rsidR="00025147" w:rsidRPr="00F42766" w:rsidRDefault="00025147" w:rsidP="00F42766">
      <w:pPr>
        <w:widowControl/>
        <w:spacing w:line="520" w:lineRule="exact"/>
        <w:jc w:val="center"/>
        <w:rPr>
          <w:rFonts w:ascii="仿宋_GB2312" w:eastAsia="仿宋_GB2312" w:hAnsi="宋体" w:cs="宋体"/>
          <w:b/>
          <w:bCs/>
          <w:kern w:val="0"/>
          <w:sz w:val="28"/>
          <w:szCs w:val="28"/>
        </w:rPr>
      </w:pPr>
      <w:r w:rsidRPr="00F42766">
        <w:rPr>
          <w:rFonts w:ascii="仿宋_GB2312" w:eastAsia="仿宋_GB2312" w:hAnsi="宋体" w:cs="宋体" w:hint="eastAsia"/>
          <w:b/>
          <w:bCs/>
          <w:kern w:val="0"/>
          <w:sz w:val="28"/>
          <w:szCs w:val="28"/>
        </w:rPr>
        <w:t>最高投标限价相关费率取费标准</w:t>
      </w:r>
    </w:p>
    <w:p w:rsidR="00025147" w:rsidRDefault="00025147" w:rsidP="00F42766">
      <w:pPr>
        <w:widowControl/>
        <w:spacing w:line="520" w:lineRule="exact"/>
        <w:jc w:val="center"/>
        <w:rPr>
          <w:rFonts w:ascii="仿宋_GB2312" w:eastAsia="仿宋_GB2312" w:hAnsi="宋体" w:cs="宋体"/>
          <w:b/>
          <w:bCs/>
          <w:kern w:val="0"/>
          <w:sz w:val="28"/>
          <w:szCs w:val="28"/>
        </w:rPr>
      </w:pPr>
      <w:r w:rsidRPr="00F42766">
        <w:rPr>
          <w:rFonts w:ascii="仿宋_GB2312" w:eastAsia="仿宋_GB2312" w:hAnsi="宋体" w:cs="宋体" w:hint="eastAsia"/>
          <w:b/>
          <w:bCs/>
          <w:kern w:val="0"/>
          <w:sz w:val="28"/>
          <w:szCs w:val="28"/>
        </w:rPr>
        <w:t>（增值税）</w:t>
      </w:r>
    </w:p>
    <w:p w:rsidR="00025147" w:rsidRPr="00F42766" w:rsidRDefault="00025147" w:rsidP="00F42766">
      <w:pPr>
        <w:widowControl/>
        <w:spacing w:line="520" w:lineRule="exact"/>
        <w:ind w:firstLineChars="196" w:firstLine="549"/>
        <w:jc w:val="left"/>
        <w:rPr>
          <w:rFonts w:ascii="仿宋_GB2312" w:eastAsia="仿宋_GB2312" w:hAnsi="黑体" w:cs="宋体"/>
          <w:kern w:val="0"/>
          <w:sz w:val="28"/>
          <w:szCs w:val="28"/>
        </w:rPr>
      </w:pPr>
      <w:r w:rsidRPr="00F42766">
        <w:rPr>
          <w:rFonts w:ascii="仿宋_GB2312" w:eastAsia="仿宋_GB2312" w:hAnsi="黑体" w:cs="宋体" w:hint="eastAsia"/>
          <w:kern w:val="0"/>
          <w:sz w:val="28"/>
          <w:szCs w:val="28"/>
        </w:rPr>
        <w:t>一、分部分项工程费、单项措施费</w:t>
      </w:r>
    </w:p>
    <w:p w:rsidR="00025147" w:rsidRPr="00F42766" w:rsidRDefault="00025147" w:rsidP="00F42766">
      <w:pPr>
        <w:widowControl/>
        <w:spacing w:line="520" w:lineRule="exact"/>
        <w:ind w:firstLineChars="196" w:firstLine="551"/>
        <w:jc w:val="left"/>
        <w:rPr>
          <w:rFonts w:ascii="仿宋_GB2312" w:eastAsia="仿宋_GB2312" w:hAnsi="楷体" w:cs="宋体"/>
          <w:b/>
          <w:kern w:val="0"/>
          <w:sz w:val="28"/>
          <w:szCs w:val="28"/>
        </w:rPr>
      </w:pPr>
      <w:r w:rsidRPr="00F42766">
        <w:rPr>
          <w:rFonts w:ascii="仿宋_GB2312" w:eastAsia="仿宋_GB2312" w:hAnsi="楷体" w:cs="宋体" w:hint="eastAsia"/>
          <w:b/>
          <w:kern w:val="0"/>
          <w:sz w:val="28"/>
          <w:szCs w:val="28"/>
        </w:rPr>
        <w:t>（一）材料费和施工机具使用费</w:t>
      </w:r>
    </w:p>
    <w:p w:rsidR="00025147" w:rsidRPr="00F42766" w:rsidRDefault="00025147" w:rsidP="00F42766">
      <w:pPr>
        <w:widowControl/>
        <w:spacing w:line="520" w:lineRule="exact"/>
        <w:ind w:firstLineChars="196" w:firstLine="549"/>
        <w:jc w:val="left"/>
        <w:rPr>
          <w:rFonts w:ascii="仿宋_GB2312" w:eastAsia="仿宋_GB2312" w:hAnsi="黑体" w:cs="宋体"/>
          <w:b/>
          <w:kern w:val="0"/>
          <w:sz w:val="28"/>
          <w:szCs w:val="28"/>
        </w:rPr>
      </w:pPr>
      <w:r w:rsidRPr="00F42766">
        <w:rPr>
          <w:rFonts w:ascii="仿宋_GB2312" w:eastAsia="仿宋_GB2312" w:hAnsi="仿宋" w:hint="eastAsia"/>
          <w:sz w:val="28"/>
          <w:szCs w:val="28"/>
        </w:rPr>
        <w:t>材料费、工程设备费和施工机具使用费中</w:t>
      </w:r>
      <w:r w:rsidRPr="00F42766">
        <w:rPr>
          <w:rFonts w:ascii="仿宋_GB2312" w:eastAsia="仿宋_GB2312" w:hAnsi="仿宋" w:cs="仿宋" w:hint="eastAsia"/>
          <w:color w:val="000000"/>
          <w:sz w:val="28"/>
          <w:szCs w:val="28"/>
        </w:rPr>
        <w:t>不包含增值税可抵扣进项税额。</w:t>
      </w:r>
    </w:p>
    <w:p w:rsidR="00025147" w:rsidRPr="00F42766" w:rsidRDefault="00025147" w:rsidP="00F42766">
      <w:pPr>
        <w:widowControl/>
        <w:spacing w:line="520" w:lineRule="exact"/>
        <w:ind w:firstLineChars="196" w:firstLine="551"/>
        <w:jc w:val="left"/>
        <w:rPr>
          <w:rFonts w:ascii="仿宋_GB2312" w:eastAsia="仿宋_GB2312" w:hAnsi="楷体" w:cs="宋体"/>
          <w:b/>
          <w:kern w:val="0"/>
          <w:sz w:val="28"/>
          <w:szCs w:val="28"/>
        </w:rPr>
      </w:pPr>
      <w:r w:rsidRPr="00F42766">
        <w:rPr>
          <w:rFonts w:ascii="仿宋_GB2312" w:eastAsia="仿宋_GB2312" w:hAnsi="楷体" w:cs="宋体" w:hint="eastAsia"/>
          <w:b/>
          <w:kern w:val="0"/>
          <w:sz w:val="28"/>
          <w:szCs w:val="28"/>
        </w:rPr>
        <w:t>（二）企业管理费和利润</w:t>
      </w:r>
    </w:p>
    <w:p w:rsidR="00025147" w:rsidRPr="00F42766" w:rsidRDefault="00025147" w:rsidP="00F42766">
      <w:pPr>
        <w:widowControl/>
        <w:spacing w:line="520" w:lineRule="exact"/>
        <w:ind w:firstLineChars="200" w:firstLine="560"/>
        <w:jc w:val="left"/>
        <w:rPr>
          <w:rFonts w:ascii="仿宋_GB2312" w:eastAsia="仿宋_GB2312" w:hAnsi="仿宋" w:cs="宋体"/>
          <w:kern w:val="0"/>
          <w:sz w:val="28"/>
          <w:szCs w:val="28"/>
        </w:rPr>
      </w:pPr>
      <w:r w:rsidRPr="00F42766">
        <w:rPr>
          <w:rFonts w:ascii="仿宋_GB2312" w:eastAsia="仿宋_GB2312" w:hAnsi="仿宋" w:hint="eastAsia"/>
          <w:sz w:val="28"/>
          <w:szCs w:val="28"/>
        </w:rPr>
        <w:t>企业管理费和利润</w:t>
      </w:r>
      <w:r w:rsidRPr="00F42766">
        <w:rPr>
          <w:rFonts w:ascii="仿宋_GB2312" w:eastAsia="仿宋_GB2312" w:hAnsi="仿宋" w:cs="宋体" w:hint="eastAsia"/>
          <w:kern w:val="0"/>
          <w:sz w:val="28"/>
          <w:szCs w:val="28"/>
        </w:rPr>
        <w:t>以</w:t>
      </w:r>
      <w:r w:rsidRPr="00F42766">
        <w:rPr>
          <w:rFonts w:ascii="仿宋_GB2312" w:eastAsia="仿宋_GB2312" w:hAnsi="仿宋" w:hint="eastAsia"/>
          <w:sz w:val="28"/>
          <w:szCs w:val="28"/>
        </w:rPr>
        <w:t>分部分项工程、单项措施和专业暂估价的</w:t>
      </w:r>
      <w:r w:rsidRPr="00F42766">
        <w:rPr>
          <w:rFonts w:ascii="仿宋_GB2312" w:eastAsia="仿宋_GB2312" w:hAnsi="仿宋" w:cs="Arial" w:hint="eastAsia"/>
          <w:sz w:val="28"/>
          <w:szCs w:val="28"/>
        </w:rPr>
        <w:t>人工费为基数，</w:t>
      </w:r>
      <w:r w:rsidRPr="00F42766">
        <w:rPr>
          <w:rFonts w:ascii="仿宋_GB2312" w:eastAsia="仿宋_GB2312" w:hAnsi="仿宋" w:hint="eastAsia"/>
          <w:sz w:val="28"/>
          <w:szCs w:val="28"/>
        </w:rPr>
        <w:t>乘以相应</w:t>
      </w:r>
      <w:r w:rsidRPr="00F42766">
        <w:rPr>
          <w:rFonts w:ascii="仿宋_GB2312" w:eastAsia="仿宋_GB2312" w:hAnsi="仿宋" w:cs="宋体" w:hint="eastAsia"/>
          <w:kern w:val="0"/>
          <w:sz w:val="28"/>
          <w:szCs w:val="28"/>
        </w:rPr>
        <w:t>费率</w:t>
      </w:r>
      <w:r w:rsidRPr="00F42766">
        <w:rPr>
          <w:rFonts w:ascii="仿宋_GB2312" w:eastAsia="仿宋_GB2312" w:hAnsi="仿宋" w:hint="eastAsia"/>
          <w:sz w:val="28"/>
          <w:szCs w:val="28"/>
        </w:rPr>
        <w:t>（见表1）</w:t>
      </w:r>
      <w:r w:rsidRPr="00F42766">
        <w:rPr>
          <w:rFonts w:ascii="仿宋_GB2312" w:eastAsia="仿宋_GB2312" w:hAnsi="仿宋" w:cs="宋体" w:hint="eastAsia"/>
          <w:kern w:val="0"/>
          <w:sz w:val="28"/>
          <w:szCs w:val="28"/>
        </w:rPr>
        <w:t>。其中，</w:t>
      </w:r>
      <w:r w:rsidRPr="00F42766">
        <w:rPr>
          <w:rFonts w:ascii="仿宋_GB2312" w:eastAsia="仿宋_GB2312" w:hAnsi="仿宋" w:hint="eastAsia"/>
          <w:sz w:val="28"/>
          <w:szCs w:val="28"/>
        </w:rPr>
        <w:t>专业暂估价中的人工费按专业暂估价的20%计算。企业管理费中</w:t>
      </w:r>
      <w:r w:rsidRPr="00F42766">
        <w:rPr>
          <w:rFonts w:ascii="仿宋_GB2312" w:eastAsia="仿宋_GB2312" w:hAnsi="仿宋" w:cs="仿宋" w:hint="eastAsia"/>
          <w:color w:val="000000"/>
          <w:sz w:val="28"/>
          <w:szCs w:val="28"/>
        </w:rPr>
        <w:t>不包含增值税可抵扣进项税额。</w:t>
      </w:r>
      <w:r w:rsidRPr="00F42766">
        <w:rPr>
          <w:rFonts w:ascii="仿宋_GB2312" w:eastAsia="仿宋_GB2312" w:hAnsi="仿宋" w:hint="eastAsia"/>
          <w:sz w:val="28"/>
          <w:szCs w:val="28"/>
        </w:rPr>
        <w:t>企业管理费中已包括</w:t>
      </w:r>
      <w:r w:rsidRPr="00F42766">
        <w:rPr>
          <w:rFonts w:ascii="仿宋_GB2312" w:eastAsia="仿宋_GB2312" w:hAnsi="仿宋" w:cs="宋体" w:hint="eastAsia"/>
          <w:kern w:val="0"/>
          <w:sz w:val="28"/>
          <w:szCs w:val="28"/>
        </w:rPr>
        <w:t>城市维护建设税、教育费附加、地方教育附加和河道管理费等附加税。</w:t>
      </w:r>
    </w:p>
    <w:p w:rsidR="00025147" w:rsidRPr="00F42766" w:rsidRDefault="00025147" w:rsidP="00F42766">
      <w:pPr>
        <w:tabs>
          <w:tab w:val="left" w:pos="1134"/>
        </w:tabs>
        <w:spacing w:line="520" w:lineRule="exact"/>
        <w:jc w:val="center"/>
        <w:rPr>
          <w:rFonts w:ascii="仿宋_GB2312" w:eastAsia="仿宋_GB2312" w:hAnsi="仿宋"/>
          <w:b/>
          <w:sz w:val="28"/>
          <w:szCs w:val="28"/>
        </w:rPr>
      </w:pPr>
      <w:r w:rsidRPr="00F42766">
        <w:rPr>
          <w:rFonts w:ascii="仿宋_GB2312" w:eastAsia="仿宋_GB2312" w:hAnsi="仿宋" w:cs="宋体" w:hint="eastAsia"/>
          <w:b/>
          <w:kern w:val="0"/>
          <w:sz w:val="28"/>
          <w:szCs w:val="28"/>
        </w:rPr>
        <w:t>表1 各专业工程企业管理费和利润费率表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711"/>
        <w:gridCol w:w="2139"/>
        <w:gridCol w:w="1853"/>
      </w:tblGrid>
      <w:tr w:rsidR="00025147" w:rsidRPr="00F42766" w:rsidTr="00004980">
        <w:trPr>
          <w:trHeight w:val="561"/>
          <w:tblHeader/>
        </w:trPr>
        <w:tc>
          <w:tcPr>
            <w:tcW w:w="2658" w:type="pct"/>
            <w:gridSpan w:val="2"/>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br w:type="page"/>
            </w:r>
            <w:r w:rsidRPr="00004980">
              <w:rPr>
                <w:rFonts w:ascii="仿宋_GB2312" w:eastAsia="仿宋_GB2312" w:hAnsi="仿宋" w:cs="Arial" w:hint="eastAsia"/>
                <w:szCs w:val="21"/>
              </w:rPr>
              <w:br w:type="page"/>
              <w:t>工程专业</w:t>
            </w:r>
          </w:p>
        </w:tc>
        <w:tc>
          <w:tcPr>
            <w:tcW w:w="1255"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计算基数</w:t>
            </w:r>
          </w:p>
        </w:tc>
        <w:tc>
          <w:tcPr>
            <w:tcW w:w="1088"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费率（%）</w:t>
            </w:r>
          </w:p>
        </w:tc>
      </w:tr>
      <w:tr w:rsidR="00025147" w:rsidRPr="00F42766" w:rsidTr="00004980">
        <w:trPr>
          <w:trHeight w:val="589"/>
        </w:trPr>
        <w:tc>
          <w:tcPr>
            <w:tcW w:w="2658" w:type="pct"/>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房屋建筑与装饰工程</w:t>
            </w:r>
          </w:p>
        </w:tc>
        <w:tc>
          <w:tcPr>
            <w:tcW w:w="1255" w:type="pct"/>
            <w:vMerge w:val="restar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hint="eastAsia"/>
                <w:szCs w:val="21"/>
              </w:rPr>
              <w:t>分部分项工程、单项措施和专业暂估价的</w:t>
            </w:r>
            <w:r w:rsidRPr="00004980">
              <w:rPr>
                <w:rFonts w:ascii="仿宋_GB2312" w:eastAsia="仿宋_GB2312" w:hAnsi="仿宋" w:cs="Arial" w:hint="eastAsia"/>
                <w:szCs w:val="21"/>
              </w:rPr>
              <w:t>人工费</w:t>
            </w: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hAnsi="宋体" w:cs="宋体"/>
                <w:color w:val="000000"/>
                <w:szCs w:val="21"/>
              </w:rPr>
            </w:pPr>
            <w:r w:rsidRPr="00004980">
              <w:rPr>
                <w:rFonts w:ascii="仿宋_GB2312" w:eastAsia="仿宋_GB2312" w:hint="eastAsia"/>
                <w:color w:val="000000"/>
                <w:szCs w:val="21"/>
              </w:rPr>
              <w:t>20.78～30.98</w:t>
            </w:r>
          </w:p>
        </w:tc>
      </w:tr>
      <w:tr w:rsidR="00025147" w:rsidRPr="00F42766" w:rsidTr="00004980">
        <w:trPr>
          <w:trHeight w:val="569"/>
        </w:trPr>
        <w:tc>
          <w:tcPr>
            <w:tcW w:w="2658" w:type="pct"/>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通用安装工程</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hAnsi="宋体" w:cs="宋体"/>
                <w:color w:val="000000"/>
                <w:szCs w:val="21"/>
              </w:rPr>
            </w:pPr>
            <w:r w:rsidRPr="00004980">
              <w:rPr>
                <w:rFonts w:ascii="仿宋_GB2312" w:eastAsia="仿宋_GB2312" w:hint="eastAsia"/>
                <w:color w:val="000000"/>
                <w:szCs w:val="21"/>
              </w:rPr>
              <w:t>32.33～36.20</w:t>
            </w:r>
          </w:p>
        </w:tc>
      </w:tr>
      <w:tr w:rsidR="00025147" w:rsidRPr="00F42766" w:rsidTr="00004980">
        <w:trPr>
          <w:trHeight w:val="463"/>
        </w:trPr>
        <w:tc>
          <w:tcPr>
            <w:tcW w:w="1654" w:type="pct"/>
            <w:vMerge w:val="restar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市政工程</w:t>
            </w:r>
          </w:p>
        </w:tc>
        <w:tc>
          <w:tcPr>
            <w:tcW w:w="1004" w:type="pc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int="eastAsia"/>
                <w:color w:val="000000"/>
                <w:szCs w:val="21"/>
              </w:rPr>
              <w:t>28.29～32.93</w:t>
            </w:r>
          </w:p>
        </w:tc>
      </w:tr>
      <w:tr w:rsidR="00025147" w:rsidRPr="00F42766" w:rsidTr="00004980">
        <w:trPr>
          <w:trHeight w:val="463"/>
        </w:trPr>
        <w:tc>
          <w:tcPr>
            <w:tcW w:w="1654" w:type="pct"/>
            <w:vMerge/>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p>
        </w:tc>
        <w:tc>
          <w:tcPr>
            <w:tcW w:w="1004" w:type="pc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int="eastAsia"/>
                <w:color w:val="000000"/>
                <w:szCs w:val="21"/>
              </w:rPr>
              <w:t>32.33～36.20</w:t>
            </w:r>
          </w:p>
        </w:tc>
      </w:tr>
      <w:tr w:rsidR="00025147" w:rsidRPr="00F42766" w:rsidTr="00004980">
        <w:trPr>
          <w:trHeight w:val="607"/>
        </w:trPr>
        <w:tc>
          <w:tcPr>
            <w:tcW w:w="1654" w:type="pct"/>
            <w:vMerge w:val="restar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城市轨道交通工程</w:t>
            </w:r>
          </w:p>
        </w:tc>
        <w:tc>
          <w:tcPr>
            <w:tcW w:w="1004" w:type="pc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int="eastAsia"/>
                <w:color w:val="000000"/>
                <w:szCs w:val="21"/>
              </w:rPr>
              <w:t>28.29～32.93</w:t>
            </w:r>
          </w:p>
        </w:tc>
      </w:tr>
      <w:tr w:rsidR="00025147" w:rsidRPr="00F42766" w:rsidTr="00004980">
        <w:trPr>
          <w:trHeight w:val="442"/>
        </w:trPr>
        <w:tc>
          <w:tcPr>
            <w:tcW w:w="1654" w:type="pct"/>
            <w:vMerge/>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p>
        </w:tc>
        <w:tc>
          <w:tcPr>
            <w:tcW w:w="1004" w:type="pc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int="eastAsia"/>
                <w:color w:val="000000"/>
                <w:szCs w:val="21"/>
              </w:rPr>
              <w:t>32.33～36.20</w:t>
            </w:r>
          </w:p>
        </w:tc>
      </w:tr>
      <w:tr w:rsidR="00025147" w:rsidRPr="00F42766" w:rsidTr="00004980">
        <w:trPr>
          <w:trHeight w:val="467"/>
        </w:trPr>
        <w:tc>
          <w:tcPr>
            <w:tcW w:w="1654" w:type="pct"/>
            <w:vMerge w:val="restar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园林绿化工程</w:t>
            </w:r>
          </w:p>
        </w:tc>
        <w:tc>
          <w:tcPr>
            <w:tcW w:w="1004" w:type="pc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种植</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int="eastAsia"/>
                <w:color w:val="000000"/>
                <w:szCs w:val="21"/>
              </w:rPr>
              <w:t>42.94～50.68</w:t>
            </w:r>
          </w:p>
        </w:tc>
      </w:tr>
      <w:tr w:rsidR="00025147" w:rsidRPr="00F42766" w:rsidTr="00004980">
        <w:trPr>
          <w:trHeight w:val="445"/>
        </w:trPr>
        <w:tc>
          <w:tcPr>
            <w:tcW w:w="1654" w:type="pct"/>
            <w:vMerge/>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p>
        </w:tc>
        <w:tc>
          <w:tcPr>
            <w:tcW w:w="1004" w:type="pc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养护</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szCs w:val="21"/>
              </w:rPr>
            </w:pPr>
            <w:r w:rsidRPr="00004980">
              <w:rPr>
                <w:rFonts w:ascii="仿宋_GB2312" w:eastAsia="仿宋_GB2312" w:hint="eastAsia"/>
                <w:color w:val="000000"/>
                <w:szCs w:val="21"/>
              </w:rPr>
              <w:t>33.30～41.04</w:t>
            </w:r>
          </w:p>
        </w:tc>
      </w:tr>
      <w:tr w:rsidR="00025147" w:rsidRPr="00F42766" w:rsidTr="00004980">
        <w:trPr>
          <w:trHeight w:val="621"/>
        </w:trPr>
        <w:tc>
          <w:tcPr>
            <w:tcW w:w="2658" w:type="pct"/>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仿古建筑工程（含小品）</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hAnsi="宋体" w:cs="宋体"/>
                <w:color w:val="000000"/>
                <w:szCs w:val="21"/>
              </w:rPr>
            </w:pPr>
            <w:r w:rsidRPr="00004980">
              <w:rPr>
                <w:rFonts w:ascii="仿宋_GB2312" w:eastAsia="仿宋_GB2312" w:hint="eastAsia"/>
                <w:color w:val="000000"/>
                <w:szCs w:val="21"/>
              </w:rPr>
              <w:t>29.21～37.99</w:t>
            </w:r>
          </w:p>
        </w:tc>
      </w:tr>
      <w:tr w:rsidR="00025147" w:rsidRPr="00F42766" w:rsidTr="00004980">
        <w:trPr>
          <w:trHeight w:val="589"/>
        </w:trPr>
        <w:tc>
          <w:tcPr>
            <w:tcW w:w="2658" w:type="pct"/>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房屋修缮工程</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hAnsi="宋体" w:cs="宋体"/>
                <w:color w:val="000000"/>
                <w:szCs w:val="21"/>
              </w:rPr>
            </w:pPr>
            <w:r w:rsidRPr="00004980">
              <w:rPr>
                <w:rFonts w:ascii="仿宋_GB2312" w:eastAsia="仿宋_GB2312" w:hint="eastAsia"/>
                <w:color w:val="000000"/>
                <w:szCs w:val="21"/>
              </w:rPr>
              <w:t>23.16～34.20</w:t>
            </w:r>
          </w:p>
        </w:tc>
      </w:tr>
      <w:tr w:rsidR="00025147" w:rsidRPr="00F42766" w:rsidTr="00004980">
        <w:trPr>
          <w:trHeight w:val="589"/>
        </w:trPr>
        <w:tc>
          <w:tcPr>
            <w:tcW w:w="2658" w:type="pct"/>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lastRenderedPageBreak/>
              <w:t>民防工程</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hAnsi="宋体" w:cs="宋体"/>
                <w:color w:val="000000"/>
                <w:szCs w:val="21"/>
              </w:rPr>
            </w:pPr>
            <w:r w:rsidRPr="00004980">
              <w:rPr>
                <w:rFonts w:ascii="仿宋_GB2312" w:eastAsia="仿宋_GB2312" w:hint="eastAsia"/>
                <w:color w:val="000000"/>
                <w:szCs w:val="21"/>
              </w:rPr>
              <w:t>20.78～30.98</w:t>
            </w:r>
          </w:p>
        </w:tc>
      </w:tr>
      <w:tr w:rsidR="00025147" w:rsidRPr="00F42766" w:rsidTr="00004980">
        <w:trPr>
          <w:trHeight w:val="589"/>
        </w:trPr>
        <w:tc>
          <w:tcPr>
            <w:tcW w:w="2658" w:type="pct"/>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宋体" w:hint="eastAsia"/>
                <w:kern w:val="0"/>
                <w:szCs w:val="21"/>
              </w:rPr>
              <w:t>市政管网工程（给水、燃气管道工程）</w:t>
            </w:r>
          </w:p>
        </w:tc>
        <w:tc>
          <w:tcPr>
            <w:tcW w:w="1255" w:type="pct"/>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1088" w:type="pct"/>
            <w:shd w:val="clear" w:color="auto" w:fill="auto"/>
            <w:vAlign w:val="center"/>
          </w:tcPr>
          <w:p w:rsidR="00025147" w:rsidRPr="00004980" w:rsidRDefault="00025147" w:rsidP="00F42766">
            <w:pPr>
              <w:spacing w:line="520" w:lineRule="exact"/>
              <w:jc w:val="center"/>
              <w:rPr>
                <w:rFonts w:ascii="仿宋_GB2312" w:eastAsia="仿宋_GB2312" w:hAnsi="宋体" w:cs="宋体"/>
                <w:color w:val="000000"/>
                <w:szCs w:val="21"/>
              </w:rPr>
            </w:pPr>
            <w:r w:rsidRPr="00004980">
              <w:rPr>
                <w:rFonts w:ascii="仿宋_GB2312" w:eastAsia="仿宋_GB2312" w:hint="eastAsia"/>
                <w:color w:val="000000"/>
                <w:szCs w:val="21"/>
              </w:rPr>
              <w:t>26.22～34.82</w:t>
            </w:r>
          </w:p>
        </w:tc>
      </w:tr>
    </w:tbl>
    <w:p w:rsidR="00025147" w:rsidRPr="00F42766" w:rsidRDefault="00025147" w:rsidP="00F42766">
      <w:pPr>
        <w:widowControl/>
        <w:spacing w:line="520" w:lineRule="exact"/>
        <w:ind w:firstLineChars="196" w:firstLine="549"/>
        <w:jc w:val="left"/>
        <w:rPr>
          <w:rFonts w:ascii="仿宋_GB2312" w:eastAsia="仿宋_GB2312" w:hAnsi="黑体" w:cs="宋体"/>
          <w:kern w:val="0"/>
          <w:sz w:val="28"/>
          <w:szCs w:val="28"/>
        </w:rPr>
      </w:pPr>
      <w:r w:rsidRPr="00F42766">
        <w:rPr>
          <w:rFonts w:ascii="仿宋_GB2312" w:eastAsia="仿宋_GB2312" w:hAnsi="黑体" w:cs="宋体" w:hint="eastAsia"/>
          <w:kern w:val="0"/>
          <w:sz w:val="28"/>
          <w:szCs w:val="28"/>
        </w:rPr>
        <w:t>二、措施项目中的总价措施费</w:t>
      </w:r>
    </w:p>
    <w:p w:rsidR="00025147" w:rsidRPr="00F42766" w:rsidRDefault="00025147" w:rsidP="00F42766">
      <w:pPr>
        <w:pStyle w:val="a8"/>
        <w:spacing w:before="0" w:beforeAutospacing="0" w:after="0" w:afterAutospacing="0" w:line="520" w:lineRule="exact"/>
        <w:ind w:firstLineChars="200" w:firstLine="562"/>
        <w:jc w:val="both"/>
        <w:rPr>
          <w:rFonts w:ascii="仿宋_GB2312" w:eastAsia="仿宋_GB2312" w:hAnsi="楷体"/>
          <w:b/>
          <w:sz w:val="28"/>
          <w:szCs w:val="28"/>
        </w:rPr>
      </w:pPr>
      <w:r w:rsidRPr="00F42766">
        <w:rPr>
          <w:rFonts w:ascii="仿宋_GB2312" w:eastAsia="仿宋_GB2312" w:hAnsi="楷体" w:hint="eastAsia"/>
          <w:b/>
          <w:sz w:val="28"/>
          <w:szCs w:val="28"/>
        </w:rPr>
        <w:t>（一）安全防护、文明施工费</w:t>
      </w:r>
    </w:p>
    <w:p w:rsidR="00025147" w:rsidRPr="00F42766" w:rsidRDefault="00025147" w:rsidP="00F42766">
      <w:pPr>
        <w:pStyle w:val="a8"/>
        <w:spacing w:before="0" w:beforeAutospacing="0" w:after="0" w:afterAutospacing="0" w:line="520" w:lineRule="exact"/>
        <w:ind w:firstLineChars="180" w:firstLine="504"/>
        <w:jc w:val="both"/>
        <w:rPr>
          <w:rFonts w:ascii="仿宋_GB2312" w:eastAsia="仿宋_GB2312" w:hAnsi="仿宋"/>
          <w:sz w:val="28"/>
          <w:szCs w:val="28"/>
        </w:rPr>
      </w:pPr>
      <w:r w:rsidRPr="00F42766">
        <w:rPr>
          <w:rFonts w:ascii="仿宋_GB2312" w:eastAsia="仿宋_GB2312" w:hAnsi="仿宋" w:hint="eastAsia"/>
          <w:sz w:val="28"/>
          <w:szCs w:val="28"/>
        </w:rPr>
        <w:t>经测算，房屋建筑与装饰、设备安装、市政、城市轨道交通、民防工程，按照原上海市城乡建设和交通委员会《关于印发〈上海市建设工程安全防护、文明施工措施费用管理暂行规定〉的通知》（沪建交〔2006〕445号）相关规定施行。市政管网工程参照排水管道工程；房屋修缮工程参照民用建筑（居住建筑多层）；园林绿化工程参照民防工程（</w:t>
      </w:r>
      <w:smartTag w:uri="urn:schemas-microsoft-com:office:smarttags" w:element="chmetcnv">
        <w:smartTagPr>
          <w:attr w:name="TCSC" w:val="0"/>
          <w:attr w:name="NumberType" w:val="1"/>
          <w:attr w:name="Negative" w:val="False"/>
          <w:attr w:name="HasSpace" w:val="False"/>
          <w:attr w:name="SourceValue" w:val="15000"/>
          <w:attr w:name="UnitName" w:val="m2"/>
        </w:smartTagPr>
        <w:r w:rsidRPr="00F42766">
          <w:rPr>
            <w:rFonts w:ascii="仿宋_GB2312" w:eastAsia="仿宋_GB2312" w:hAnsi="仿宋" w:hint="eastAsia"/>
            <w:sz w:val="28"/>
            <w:szCs w:val="28"/>
          </w:rPr>
          <w:t>15000m</w:t>
        </w:r>
        <w:r w:rsidRPr="00F42766">
          <w:rPr>
            <w:rFonts w:ascii="仿宋_GB2312" w:eastAsia="仿宋_GB2312" w:hAnsi="仿宋" w:hint="eastAsia"/>
            <w:sz w:val="28"/>
            <w:szCs w:val="28"/>
            <w:vertAlign w:val="superscript"/>
          </w:rPr>
          <w:t>2</w:t>
        </w:r>
      </w:smartTag>
      <w:r w:rsidRPr="00F42766">
        <w:rPr>
          <w:rFonts w:ascii="仿宋_GB2312" w:eastAsia="仿宋_GB2312" w:hAnsi="仿宋" w:hint="eastAsia"/>
          <w:sz w:val="28"/>
          <w:szCs w:val="28"/>
        </w:rPr>
        <w:t>以上）；仿古建筑工程参照民用建筑（居住建筑多层）。</w:t>
      </w:r>
    </w:p>
    <w:p w:rsidR="00025147" w:rsidRPr="00F42766" w:rsidRDefault="00025147" w:rsidP="00F42766">
      <w:pPr>
        <w:pStyle w:val="a8"/>
        <w:spacing w:before="0" w:beforeAutospacing="0" w:after="0" w:afterAutospacing="0" w:line="520" w:lineRule="exact"/>
        <w:ind w:firstLineChars="200" w:firstLine="562"/>
        <w:jc w:val="both"/>
        <w:rPr>
          <w:rFonts w:ascii="仿宋_GB2312" w:eastAsia="仿宋_GB2312" w:hAnsi="楷体"/>
          <w:b/>
          <w:sz w:val="28"/>
          <w:szCs w:val="28"/>
        </w:rPr>
      </w:pPr>
      <w:r w:rsidRPr="00F42766">
        <w:rPr>
          <w:rFonts w:ascii="仿宋_GB2312" w:eastAsia="仿宋_GB2312" w:hAnsi="楷体" w:hint="eastAsia"/>
          <w:b/>
          <w:sz w:val="28"/>
          <w:szCs w:val="28"/>
        </w:rPr>
        <w:t>（二）其他措施项目费</w:t>
      </w:r>
    </w:p>
    <w:p w:rsidR="00025147" w:rsidRPr="00F42766" w:rsidRDefault="00025147" w:rsidP="00F42766">
      <w:pPr>
        <w:pStyle w:val="a8"/>
        <w:spacing w:before="0" w:beforeAutospacing="0" w:after="0" w:afterAutospacing="0" w:line="520" w:lineRule="exact"/>
        <w:ind w:firstLineChars="200" w:firstLine="560"/>
        <w:jc w:val="both"/>
        <w:rPr>
          <w:rFonts w:ascii="仿宋_GB2312" w:eastAsia="仿宋_GB2312" w:hAnsi="仿宋" w:cs="仿宋"/>
          <w:color w:val="000000"/>
          <w:sz w:val="28"/>
          <w:szCs w:val="28"/>
        </w:rPr>
      </w:pPr>
      <w:r w:rsidRPr="00F42766">
        <w:rPr>
          <w:rFonts w:ascii="仿宋_GB2312" w:eastAsia="仿宋_GB2312" w:hAnsi="仿宋" w:hint="eastAsia"/>
          <w:sz w:val="28"/>
          <w:szCs w:val="28"/>
        </w:rPr>
        <w:t>其他措施项目费以分部分项工程费为基数，乘以相应费率（见表2）。主要包括：夜间施工，非夜间施工照明，二次搬运，冬雨季施工，地上、地下设施、建筑物的临时保护设施（施工场地内）和已完工程及设备保护等内容。其他措施项目费中</w:t>
      </w:r>
      <w:r w:rsidRPr="00F42766">
        <w:rPr>
          <w:rFonts w:ascii="仿宋_GB2312" w:eastAsia="仿宋_GB2312" w:hAnsi="仿宋" w:cs="仿宋" w:hint="eastAsia"/>
          <w:color w:val="000000"/>
          <w:sz w:val="28"/>
          <w:szCs w:val="28"/>
        </w:rPr>
        <w:t>不包含增值税可抵扣进项税额。</w:t>
      </w:r>
    </w:p>
    <w:p w:rsidR="00025147" w:rsidRPr="00F42766" w:rsidRDefault="00025147" w:rsidP="00F42766">
      <w:pPr>
        <w:pStyle w:val="a8"/>
        <w:spacing w:before="0" w:beforeAutospacing="0" w:after="0" w:afterAutospacing="0" w:line="520" w:lineRule="exact"/>
        <w:ind w:rightChars="156" w:right="328"/>
        <w:jc w:val="center"/>
        <w:rPr>
          <w:rFonts w:ascii="仿宋_GB2312" w:eastAsia="仿宋_GB2312" w:hAnsi="仿宋"/>
          <w:b/>
          <w:sz w:val="28"/>
          <w:szCs w:val="28"/>
        </w:rPr>
      </w:pPr>
      <w:r w:rsidRPr="00F42766">
        <w:rPr>
          <w:rFonts w:ascii="仿宋_GB2312" w:eastAsia="仿宋_GB2312" w:hAnsi="仿宋" w:hint="eastAsia"/>
          <w:b/>
          <w:sz w:val="28"/>
          <w:szCs w:val="28"/>
        </w:rPr>
        <w:t>表2 各专业工程其他措施项目费费率表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1843"/>
        <w:gridCol w:w="2410"/>
      </w:tblGrid>
      <w:tr w:rsidR="00025147" w:rsidRPr="00F42766" w:rsidTr="007B357E">
        <w:trPr>
          <w:trHeight w:val="665"/>
          <w:tblHeader/>
        </w:trPr>
        <w:tc>
          <w:tcPr>
            <w:tcW w:w="4219" w:type="dxa"/>
            <w:gridSpan w:val="2"/>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br w:type="page"/>
            </w:r>
            <w:r w:rsidRPr="00004980">
              <w:rPr>
                <w:rFonts w:ascii="仿宋_GB2312" w:eastAsia="仿宋_GB2312" w:hAnsi="仿宋" w:cs="Arial" w:hint="eastAsia"/>
                <w:szCs w:val="21"/>
              </w:rPr>
              <w:br w:type="page"/>
              <w:t>工程专业</w:t>
            </w:r>
          </w:p>
        </w:tc>
        <w:tc>
          <w:tcPr>
            <w:tcW w:w="1843"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计算基数</w:t>
            </w: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费率（%）</w:t>
            </w:r>
          </w:p>
        </w:tc>
      </w:tr>
      <w:tr w:rsidR="00025147" w:rsidRPr="00F42766" w:rsidTr="007B357E">
        <w:trPr>
          <w:trHeight w:val="589"/>
        </w:trPr>
        <w:tc>
          <w:tcPr>
            <w:tcW w:w="4219" w:type="dxa"/>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房屋建筑与装饰工程</w:t>
            </w:r>
          </w:p>
        </w:tc>
        <w:tc>
          <w:tcPr>
            <w:tcW w:w="1843" w:type="dxa"/>
            <w:vMerge w:val="restar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分部分项工程费</w:t>
            </w: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1.50</w:t>
            </w:r>
            <w:r w:rsidRPr="00004980">
              <w:rPr>
                <w:rFonts w:ascii="仿宋_GB2312" w:eastAsia="仿宋_GB2312" w:hint="eastAsia"/>
                <w:color w:val="000000"/>
                <w:szCs w:val="21"/>
              </w:rPr>
              <w:t>～</w:t>
            </w:r>
            <w:r w:rsidRPr="00004980">
              <w:rPr>
                <w:rFonts w:ascii="仿宋_GB2312" w:eastAsia="仿宋_GB2312" w:hAnsi="仿宋" w:cs="Arial" w:hint="eastAsia"/>
                <w:szCs w:val="21"/>
              </w:rPr>
              <w:t>2.37</w:t>
            </w:r>
          </w:p>
        </w:tc>
      </w:tr>
      <w:tr w:rsidR="00025147" w:rsidRPr="00F42766" w:rsidTr="007B357E">
        <w:trPr>
          <w:trHeight w:val="569"/>
        </w:trPr>
        <w:tc>
          <w:tcPr>
            <w:tcW w:w="4219" w:type="dxa"/>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通用安装工程</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1.50</w:t>
            </w:r>
            <w:r w:rsidRPr="00004980">
              <w:rPr>
                <w:rFonts w:ascii="仿宋_GB2312" w:eastAsia="仿宋_GB2312" w:hint="eastAsia"/>
                <w:color w:val="000000"/>
                <w:szCs w:val="21"/>
              </w:rPr>
              <w:t>～</w:t>
            </w:r>
            <w:r w:rsidRPr="00004980">
              <w:rPr>
                <w:rFonts w:ascii="仿宋_GB2312" w:eastAsia="仿宋_GB2312" w:hAnsi="仿宋" w:cs="Arial" w:hint="eastAsia"/>
                <w:szCs w:val="21"/>
              </w:rPr>
              <w:t>2.37</w:t>
            </w:r>
          </w:p>
        </w:tc>
      </w:tr>
      <w:tr w:rsidR="00025147" w:rsidRPr="00F42766" w:rsidTr="007B357E">
        <w:trPr>
          <w:trHeight w:val="569"/>
        </w:trPr>
        <w:tc>
          <w:tcPr>
            <w:tcW w:w="1951" w:type="dxa"/>
            <w:vMerge w:val="restar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市政工程</w:t>
            </w:r>
          </w:p>
        </w:tc>
        <w:tc>
          <w:tcPr>
            <w:tcW w:w="2268" w:type="dxa"/>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vMerge w:val="restar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1.50</w:t>
            </w:r>
            <w:r w:rsidRPr="00004980">
              <w:rPr>
                <w:rFonts w:ascii="仿宋_GB2312" w:eastAsia="仿宋_GB2312" w:hint="eastAsia"/>
                <w:color w:val="000000"/>
                <w:szCs w:val="21"/>
              </w:rPr>
              <w:t>～</w:t>
            </w:r>
            <w:r w:rsidRPr="00004980">
              <w:rPr>
                <w:rFonts w:ascii="仿宋_GB2312" w:eastAsia="仿宋_GB2312" w:hAnsi="仿宋" w:cs="Arial" w:hint="eastAsia"/>
                <w:szCs w:val="21"/>
              </w:rPr>
              <w:t>3.75</w:t>
            </w:r>
          </w:p>
        </w:tc>
      </w:tr>
      <w:tr w:rsidR="00025147" w:rsidRPr="00F42766" w:rsidTr="007B357E">
        <w:trPr>
          <w:trHeight w:val="569"/>
        </w:trPr>
        <w:tc>
          <w:tcPr>
            <w:tcW w:w="1951" w:type="dxa"/>
            <w:vMerge/>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p>
        </w:tc>
        <w:tc>
          <w:tcPr>
            <w:tcW w:w="2268" w:type="dxa"/>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r>
      <w:tr w:rsidR="00025147" w:rsidRPr="00F42766" w:rsidTr="007B357E">
        <w:trPr>
          <w:trHeight w:val="569"/>
        </w:trPr>
        <w:tc>
          <w:tcPr>
            <w:tcW w:w="1951" w:type="dxa"/>
            <w:vMerge w:val="restar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城市轨道交通工程</w:t>
            </w:r>
          </w:p>
        </w:tc>
        <w:tc>
          <w:tcPr>
            <w:tcW w:w="2268" w:type="dxa"/>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土建</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vMerge w:val="restart"/>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1.40</w:t>
            </w:r>
            <w:r w:rsidRPr="00004980">
              <w:rPr>
                <w:rFonts w:ascii="仿宋_GB2312" w:eastAsia="仿宋_GB2312" w:hint="eastAsia"/>
                <w:color w:val="000000"/>
                <w:szCs w:val="21"/>
              </w:rPr>
              <w:t>～</w:t>
            </w:r>
            <w:r w:rsidRPr="00004980">
              <w:rPr>
                <w:rFonts w:ascii="仿宋_GB2312" w:eastAsia="仿宋_GB2312" w:hAnsi="仿宋" w:cs="Arial" w:hint="eastAsia"/>
                <w:szCs w:val="21"/>
              </w:rPr>
              <w:t>2.80</w:t>
            </w:r>
          </w:p>
        </w:tc>
      </w:tr>
      <w:tr w:rsidR="00025147" w:rsidRPr="00F42766" w:rsidTr="007B357E">
        <w:trPr>
          <w:trHeight w:val="569"/>
        </w:trPr>
        <w:tc>
          <w:tcPr>
            <w:tcW w:w="1951" w:type="dxa"/>
            <w:vMerge/>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p>
        </w:tc>
        <w:tc>
          <w:tcPr>
            <w:tcW w:w="2268" w:type="dxa"/>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安装</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r>
      <w:tr w:rsidR="00025147" w:rsidRPr="00F42766" w:rsidTr="007B357E">
        <w:trPr>
          <w:trHeight w:val="467"/>
        </w:trPr>
        <w:tc>
          <w:tcPr>
            <w:tcW w:w="1951" w:type="dxa"/>
            <w:vMerge w:val="restart"/>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园林绿化工程</w:t>
            </w:r>
          </w:p>
        </w:tc>
        <w:tc>
          <w:tcPr>
            <w:tcW w:w="2268" w:type="dxa"/>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种植</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1.49</w:t>
            </w:r>
            <w:r w:rsidRPr="00004980">
              <w:rPr>
                <w:rFonts w:ascii="仿宋_GB2312" w:eastAsia="仿宋_GB2312" w:hint="eastAsia"/>
                <w:color w:val="000000"/>
                <w:szCs w:val="21"/>
              </w:rPr>
              <w:t>～</w:t>
            </w:r>
            <w:r w:rsidRPr="00004980">
              <w:rPr>
                <w:rFonts w:ascii="仿宋_GB2312" w:eastAsia="仿宋_GB2312" w:hAnsi="仿宋" w:cs="Arial" w:hint="eastAsia"/>
                <w:szCs w:val="21"/>
              </w:rPr>
              <w:t>2.37</w:t>
            </w:r>
          </w:p>
        </w:tc>
      </w:tr>
      <w:tr w:rsidR="00025147" w:rsidRPr="00F42766" w:rsidTr="007B357E">
        <w:trPr>
          <w:trHeight w:val="445"/>
        </w:trPr>
        <w:tc>
          <w:tcPr>
            <w:tcW w:w="1951" w:type="dxa"/>
            <w:vMerge/>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p>
        </w:tc>
        <w:tc>
          <w:tcPr>
            <w:tcW w:w="2268" w:type="dxa"/>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养护</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宋体" w:hAnsi="宋体" w:cs="宋体" w:hint="eastAsia"/>
                <w:szCs w:val="21"/>
              </w:rPr>
              <w:t>∕</w:t>
            </w:r>
          </w:p>
        </w:tc>
      </w:tr>
      <w:tr w:rsidR="00025147" w:rsidRPr="00F42766" w:rsidTr="007B357E">
        <w:trPr>
          <w:trHeight w:val="621"/>
        </w:trPr>
        <w:tc>
          <w:tcPr>
            <w:tcW w:w="4219" w:type="dxa"/>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仿古建筑工程（含小品）</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1.49</w:t>
            </w:r>
            <w:r w:rsidRPr="00004980">
              <w:rPr>
                <w:rFonts w:ascii="仿宋_GB2312" w:eastAsia="仿宋_GB2312" w:hint="eastAsia"/>
                <w:color w:val="000000"/>
                <w:szCs w:val="21"/>
              </w:rPr>
              <w:t>～</w:t>
            </w:r>
            <w:r w:rsidRPr="00004980">
              <w:rPr>
                <w:rFonts w:ascii="仿宋_GB2312" w:eastAsia="仿宋_GB2312" w:hAnsi="仿宋" w:cs="Arial" w:hint="eastAsia"/>
                <w:szCs w:val="21"/>
              </w:rPr>
              <w:t>2.37</w:t>
            </w:r>
          </w:p>
        </w:tc>
      </w:tr>
      <w:tr w:rsidR="00025147" w:rsidRPr="00F42766" w:rsidTr="007B357E">
        <w:trPr>
          <w:trHeight w:val="589"/>
        </w:trPr>
        <w:tc>
          <w:tcPr>
            <w:tcW w:w="4219" w:type="dxa"/>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房屋修缮工程</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1.50</w:t>
            </w:r>
            <w:r w:rsidRPr="00004980">
              <w:rPr>
                <w:rFonts w:ascii="仿宋_GB2312" w:eastAsia="仿宋_GB2312" w:hint="eastAsia"/>
                <w:color w:val="000000"/>
                <w:szCs w:val="21"/>
              </w:rPr>
              <w:t>～</w:t>
            </w:r>
            <w:r w:rsidRPr="00004980">
              <w:rPr>
                <w:rFonts w:ascii="仿宋_GB2312" w:eastAsia="仿宋_GB2312" w:hAnsi="仿宋" w:cs="Arial" w:hint="eastAsia"/>
                <w:szCs w:val="21"/>
              </w:rPr>
              <w:t>2.37</w:t>
            </w:r>
          </w:p>
        </w:tc>
      </w:tr>
      <w:tr w:rsidR="00025147" w:rsidRPr="00F42766" w:rsidTr="007B357E">
        <w:trPr>
          <w:trHeight w:val="589"/>
        </w:trPr>
        <w:tc>
          <w:tcPr>
            <w:tcW w:w="4219" w:type="dxa"/>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Arial" w:hint="eastAsia"/>
                <w:szCs w:val="21"/>
              </w:rPr>
              <w:t>民防工程</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1.50</w:t>
            </w:r>
            <w:r w:rsidRPr="00004980">
              <w:rPr>
                <w:rFonts w:ascii="仿宋_GB2312" w:eastAsia="仿宋_GB2312" w:hint="eastAsia"/>
                <w:color w:val="000000"/>
                <w:szCs w:val="21"/>
              </w:rPr>
              <w:t>～</w:t>
            </w:r>
            <w:r w:rsidRPr="00004980">
              <w:rPr>
                <w:rFonts w:ascii="仿宋_GB2312" w:eastAsia="仿宋_GB2312" w:hAnsi="仿宋" w:cs="Arial" w:hint="eastAsia"/>
                <w:szCs w:val="21"/>
              </w:rPr>
              <w:t>2.37</w:t>
            </w:r>
          </w:p>
        </w:tc>
      </w:tr>
      <w:tr w:rsidR="00025147" w:rsidRPr="00F42766" w:rsidTr="007B357E">
        <w:trPr>
          <w:trHeight w:val="589"/>
        </w:trPr>
        <w:tc>
          <w:tcPr>
            <w:tcW w:w="4219" w:type="dxa"/>
            <w:gridSpan w:val="2"/>
            <w:shd w:val="clear" w:color="auto" w:fill="auto"/>
            <w:vAlign w:val="center"/>
          </w:tcPr>
          <w:p w:rsidR="00025147" w:rsidRPr="00004980" w:rsidRDefault="00025147" w:rsidP="00F42766">
            <w:pPr>
              <w:tabs>
                <w:tab w:val="left" w:pos="1134"/>
              </w:tabs>
              <w:spacing w:line="520" w:lineRule="exact"/>
              <w:rPr>
                <w:rFonts w:ascii="仿宋_GB2312" w:eastAsia="仿宋_GB2312" w:hAnsi="仿宋" w:cs="Arial"/>
                <w:szCs w:val="21"/>
              </w:rPr>
            </w:pPr>
            <w:r w:rsidRPr="00004980">
              <w:rPr>
                <w:rFonts w:ascii="仿宋_GB2312" w:eastAsia="仿宋_GB2312" w:hAnsi="仿宋" w:cs="宋体" w:hint="eastAsia"/>
                <w:kern w:val="0"/>
                <w:szCs w:val="21"/>
              </w:rPr>
              <w:t>市政管网工程（给水、燃气管道工程）</w:t>
            </w:r>
          </w:p>
        </w:tc>
        <w:tc>
          <w:tcPr>
            <w:tcW w:w="1843" w:type="dxa"/>
            <w:vMerge/>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p>
        </w:tc>
        <w:tc>
          <w:tcPr>
            <w:tcW w:w="2410" w:type="dxa"/>
            <w:shd w:val="clear" w:color="auto" w:fill="auto"/>
            <w:vAlign w:val="center"/>
          </w:tcPr>
          <w:p w:rsidR="00025147" w:rsidRPr="00004980" w:rsidRDefault="00025147" w:rsidP="00F42766">
            <w:pPr>
              <w:tabs>
                <w:tab w:val="left" w:pos="1134"/>
              </w:tabs>
              <w:spacing w:line="520" w:lineRule="exact"/>
              <w:jc w:val="center"/>
              <w:rPr>
                <w:rFonts w:ascii="仿宋_GB2312" w:eastAsia="仿宋_GB2312" w:hAnsi="仿宋" w:cs="Arial"/>
                <w:szCs w:val="21"/>
              </w:rPr>
            </w:pPr>
            <w:r w:rsidRPr="00004980">
              <w:rPr>
                <w:rFonts w:ascii="仿宋_GB2312" w:eastAsia="仿宋_GB2312" w:hAnsi="仿宋" w:cs="Arial" w:hint="eastAsia"/>
                <w:szCs w:val="21"/>
              </w:rPr>
              <w:t>1.50</w:t>
            </w:r>
            <w:r w:rsidRPr="00004980">
              <w:rPr>
                <w:rFonts w:ascii="仿宋_GB2312" w:eastAsia="仿宋_GB2312" w:hint="eastAsia"/>
                <w:color w:val="000000"/>
                <w:szCs w:val="21"/>
              </w:rPr>
              <w:t>～</w:t>
            </w:r>
            <w:r w:rsidRPr="00004980">
              <w:rPr>
                <w:rFonts w:ascii="仿宋_GB2312" w:eastAsia="仿宋_GB2312" w:hAnsi="仿宋" w:cs="Arial" w:hint="eastAsia"/>
                <w:szCs w:val="21"/>
              </w:rPr>
              <w:t>3.75</w:t>
            </w:r>
          </w:p>
        </w:tc>
      </w:tr>
    </w:tbl>
    <w:p w:rsidR="00025147" w:rsidRPr="00F42766" w:rsidRDefault="00025147" w:rsidP="00F42766">
      <w:pPr>
        <w:widowControl/>
        <w:spacing w:line="520" w:lineRule="exact"/>
        <w:ind w:firstLineChars="196" w:firstLine="549"/>
        <w:jc w:val="left"/>
        <w:rPr>
          <w:rFonts w:ascii="仿宋_GB2312" w:eastAsia="仿宋_GB2312" w:hAnsi="黑体" w:cs="宋体"/>
          <w:kern w:val="0"/>
          <w:sz w:val="28"/>
          <w:szCs w:val="28"/>
        </w:rPr>
      </w:pPr>
      <w:r w:rsidRPr="00F42766">
        <w:rPr>
          <w:rFonts w:ascii="仿宋_GB2312" w:eastAsia="仿宋_GB2312" w:hAnsi="黑体" w:cs="宋体" w:hint="eastAsia"/>
          <w:kern w:val="0"/>
          <w:sz w:val="28"/>
          <w:szCs w:val="28"/>
        </w:rPr>
        <w:t>三、</w:t>
      </w:r>
      <w:proofErr w:type="gramStart"/>
      <w:r w:rsidRPr="00F42766">
        <w:rPr>
          <w:rFonts w:ascii="仿宋_GB2312" w:eastAsia="仿宋_GB2312" w:hAnsi="黑体" w:cs="宋体" w:hint="eastAsia"/>
          <w:kern w:val="0"/>
          <w:sz w:val="28"/>
          <w:szCs w:val="28"/>
        </w:rPr>
        <w:t>规</w:t>
      </w:r>
      <w:proofErr w:type="gramEnd"/>
      <w:r w:rsidRPr="00F42766">
        <w:rPr>
          <w:rFonts w:ascii="仿宋_GB2312" w:eastAsia="仿宋_GB2312" w:hAnsi="黑体" w:cs="宋体" w:hint="eastAsia"/>
          <w:kern w:val="0"/>
          <w:sz w:val="28"/>
          <w:szCs w:val="28"/>
        </w:rPr>
        <w:t>费</w:t>
      </w:r>
    </w:p>
    <w:p w:rsidR="00025147" w:rsidRPr="00F42766" w:rsidRDefault="00025147" w:rsidP="00F42766">
      <w:pPr>
        <w:widowControl/>
        <w:spacing w:line="520" w:lineRule="exact"/>
        <w:ind w:firstLineChars="200" w:firstLine="562"/>
        <w:jc w:val="left"/>
        <w:rPr>
          <w:rFonts w:ascii="仿宋_GB2312" w:eastAsia="仿宋_GB2312" w:hAnsi="楷体" w:cs="宋体"/>
          <w:b/>
          <w:kern w:val="0"/>
          <w:sz w:val="28"/>
          <w:szCs w:val="28"/>
        </w:rPr>
      </w:pPr>
      <w:r w:rsidRPr="00F42766">
        <w:rPr>
          <w:rFonts w:ascii="仿宋_GB2312" w:eastAsia="仿宋_GB2312" w:hAnsi="楷体" w:cs="宋体" w:hint="eastAsia"/>
          <w:b/>
          <w:kern w:val="0"/>
          <w:sz w:val="28"/>
          <w:szCs w:val="28"/>
        </w:rPr>
        <w:t>（一）社会保险费和住房公积金</w:t>
      </w:r>
    </w:p>
    <w:p w:rsidR="00025147" w:rsidRPr="00F42766" w:rsidRDefault="00025147" w:rsidP="00F42766">
      <w:pPr>
        <w:widowControl/>
        <w:spacing w:line="520" w:lineRule="exact"/>
        <w:ind w:firstLineChars="200" w:firstLine="560"/>
        <w:jc w:val="left"/>
        <w:rPr>
          <w:rFonts w:ascii="仿宋_GB2312" w:eastAsia="仿宋_GB2312" w:hAnsi="仿宋" w:cs="宋体"/>
          <w:kern w:val="0"/>
          <w:sz w:val="28"/>
          <w:szCs w:val="28"/>
        </w:rPr>
      </w:pPr>
      <w:r w:rsidRPr="00F42766">
        <w:rPr>
          <w:rFonts w:ascii="仿宋_GB2312" w:eastAsia="仿宋_GB2312" w:hAnsi="仿宋" w:cs="宋体" w:hint="eastAsia"/>
          <w:kern w:val="0"/>
          <w:sz w:val="28"/>
          <w:szCs w:val="28"/>
        </w:rPr>
        <w:t>社会保险费和住房公积金应符合本市现行规定的要求。</w:t>
      </w:r>
    </w:p>
    <w:p w:rsidR="00025147" w:rsidRPr="00F42766" w:rsidRDefault="00025147" w:rsidP="00F42766">
      <w:pPr>
        <w:widowControl/>
        <w:spacing w:line="520" w:lineRule="exact"/>
        <w:ind w:firstLineChars="200" w:firstLine="562"/>
        <w:jc w:val="left"/>
        <w:rPr>
          <w:rFonts w:ascii="仿宋_GB2312" w:eastAsia="仿宋_GB2312" w:hAnsi="楷体" w:cs="宋体"/>
          <w:b/>
          <w:kern w:val="0"/>
          <w:sz w:val="28"/>
          <w:szCs w:val="28"/>
        </w:rPr>
      </w:pPr>
      <w:r w:rsidRPr="00F42766">
        <w:rPr>
          <w:rFonts w:ascii="仿宋_GB2312" w:eastAsia="仿宋_GB2312" w:hAnsi="楷体" w:cs="宋体" w:hint="eastAsia"/>
          <w:b/>
          <w:kern w:val="0"/>
          <w:sz w:val="28"/>
          <w:szCs w:val="28"/>
        </w:rPr>
        <w:t>（二）排污费</w:t>
      </w:r>
    </w:p>
    <w:p w:rsidR="00025147" w:rsidRPr="00F42766" w:rsidRDefault="00025147" w:rsidP="00F42766">
      <w:pPr>
        <w:widowControl/>
        <w:spacing w:line="520" w:lineRule="exact"/>
        <w:ind w:firstLineChars="200" w:firstLine="560"/>
        <w:jc w:val="left"/>
        <w:rPr>
          <w:rFonts w:ascii="仿宋_GB2312" w:eastAsia="仿宋_GB2312" w:hAnsi="仿宋" w:cs="宋体"/>
          <w:kern w:val="0"/>
          <w:sz w:val="28"/>
          <w:szCs w:val="28"/>
        </w:rPr>
      </w:pPr>
      <w:r w:rsidRPr="00F42766">
        <w:rPr>
          <w:rFonts w:ascii="仿宋_GB2312" w:eastAsia="仿宋_GB2312" w:hAnsi="仿宋" w:cs="宋体" w:hint="eastAsia"/>
          <w:kern w:val="0"/>
          <w:sz w:val="28"/>
          <w:szCs w:val="28"/>
        </w:rPr>
        <w:t>工程排污费按本市相关规定计入建设工程材料价格信息发布的水费价格内。</w:t>
      </w:r>
    </w:p>
    <w:p w:rsidR="00025147" w:rsidRPr="00F42766" w:rsidRDefault="00025147" w:rsidP="00F42766">
      <w:pPr>
        <w:widowControl/>
        <w:spacing w:line="520" w:lineRule="exact"/>
        <w:ind w:firstLine="600"/>
        <w:jc w:val="left"/>
        <w:rPr>
          <w:rFonts w:ascii="仿宋_GB2312" w:eastAsia="仿宋_GB2312" w:hAnsi="黑体" w:cs="宋体"/>
          <w:kern w:val="0"/>
          <w:sz w:val="28"/>
          <w:szCs w:val="28"/>
        </w:rPr>
      </w:pPr>
      <w:r w:rsidRPr="00F42766">
        <w:rPr>
          <w:rFonts w:ascii="仿宋_GB2312" w:eastAsia="仿宋_GB2312" w:hAnsi="黑体" w:cs="宋体" w:hint="eastAsia"/>
          <w:kern w:val="0"/>
          <w:sz w:val="28"/>
          <w:szCs w:val="28"/>
        </w:rPr>
        <w:t>四、增值税</w:t>
      </w:r>
    </w:p>
    <w:p w:rsidR="00025147" w:rsidRPr="00F42766" w:rsidRDefault="00025147" w:rsidP="00F42766">
      <w:pPr>
        <w:widowControl/>
        <w:spacing w:line="520" w:lineRule="exact"/>
        <w:ind w:firstLine="600"/>
        <w:jc w:val="left"/>
        <w:rPr>
          <w:rFonts w:ascii="仿宋_GB2312" w:eastAsia="仿宋_GB2312" w:hAnsi="仿宋" w:cs="仿宋"/>
          <w:color w:val="000000"/>
          <w:sz w:val="28"/>
          <w:szCs w:val="28"/>
        </w:rPr>
      </w:pPr>
      <w:r w:rsidRPr="00F42766">
        <w:rPr>
          <w:rFonts w:ascii="仿宋_GB2312" w:eastAsia="仿宋_GB2312" w:hAnsi="仿宋" w:cs="Arial" w:hint="eastAsia"/>
          <w:color w:val="000000"/>
          <w:kern w:val="0"/>
          <w:sz w:val="28"/>
          <w:szCs w:val="28"/>
        </w:rPr>
        <w:t>增值税即为当期销项税额，当期销项税额=税前工程造价×增值税税率，</w:t>
      </w:r>
      <w:r w:rsidRPr="00F42766">
        <w:rPr>
          <w:rFonts w:ascii="仿宋_GB2312" w:eastAsia="仿宋_GB2312" w:hAnsi="仿宋" w:cs="仿宋" w:hint="eastAsia"/>
          <w:color w:val="000000"/>
          <w:sz w:val="28"/>
          <w:szCs w:val="28"/>
        </w:rPr>
        <w:t>增值税税率11%。</w:t>
      </w:r>
    </w:p>
    <w:p w:rsidR="00025147" w:rsidRPr="00F42766" w:rsidRDefault="00025147" w:rsidP="00F42766">
      <w:pPr>
        <w:widowControl/>
        <w:spacing w:line="520" w:lineRule="exact"/>
        <w:ind w:firstLine="585"/>
        <w:jc w:val="left"/>
        <w:rPr>
          <w:rFonts w:ascii="仿宋_GB2312" w:eastAsia="仿宋_GB2312" w:hAnsi="黑体" w:cs="宋体"/>
          <w:kern w:val="0"/>
          <w:sz w:val="28"/>
          <w:szCs w:val="28"/>
        </w:rPr>
      </w:pPr>
      <w:r w:rsidRPr="00F42766">
        <w:rPr>
          <w:rFonts w:ascii="仿宋_GB2312" w:eastAsia="仿宋_GB2312" w:hAnsi="黑体" w:cs="宋体" w:hint="eastAsia"/>
          <w:kern w:val="0"/>
          <w:sz w:val="28"/>
          <w:szCs w:val="28"/>
        </w:rPr>
        <w:t>五、构筑物工程</w:t>
      </w:r>
    </w:p>
    <w:p w:rsidR="00E043DC" w:rsidRDefault="00025147" w:rsidP="00F42766">
      <w:pPr>
        <w:widowControl/>
        <w:spacing w:line="520" w:lineRule="exact"/>
        <w:ind w:firstLine="585"/>
        <w:jc w:val="left"/>
        <w:rPr>
          <w:rFonts w:ascii="黑体" w:eastAsia="黑体" w:hAnsi="黑体" w:cs="宋体"/>
          <w:kern w:val="0"/>
          <w:sz w:val="32"/>
          <w:szCs w:val="32"/>
        </w:rPr>
      </w:pPr>
      <w:r w:rsidRPr="00F42766">
        <w:rPr>
          <w:rFonts w:ascii="仿宋_GB2312" w:eastAsia="仿宋_GB2312" w:hAnsi="仿宋" w:cs="宋体" w:hint="eastAsia"/>
          <w:kern w:val="0"/>
          <w:sz w:val="28"/>
          <w:szCs w:val="28"/>
        </w:rPr>
        <w:t>构筑物工程的企业管理费和利润、总价措施费、</w:t>
      </w:r>
      <w:proofErr w:type="gramStart"/>
      <w:r w:rsidRPr="00F42766">
        <w:rPr>
          <w:rFonts w:ascii="仿宋_GB2312" w:eastAsia="仿宋_GB2312" w:hAnsi="仿宋" w:cs="宋体" w:hint="eastAsia"/>
          <w:kern w:val="0"/>
          <w:sz w:val="28"/>
          <w:szCs w:val="28"/>
        </w:rPr>
        <w:t>规</w:t>
      </w:r>
      <w:proofErr w:type="gramEnd"/>
      <w:r w:rsidRPr="00F42766">
        <w:rPr>
          <w:rFonts w:ascii="仿宋_GB2312" w:eastAsia="仿宋_GB2312" w:hAnsi="仿宋" w:cs="宋体" w:hint="eastAsia"/>
          <w:kern w:val="0"/>
          <w:sz w:val="28"/>
          <w:szCs w:val="28"/>
        </w:rPr>
        <w:t>费按相应专业费率分别执行。</w:t>
      </w:r>
    </w:p>
    <w:p w:rsidR="00E043DC" w:rsidRDefault="00E043DC" w:rsidP="00E043DC">
      <w:pPr>
        <w:widowControl/>
        <w:spacing w:line="520" w:lineRule="exact"/>
        <w:jc w:val="left"/>
        <w:rPr>
          <w:rFonts w:ascii="仿宋_GB2312" w:eastAsia="仿宋_GB2312" w:hAnsi="仿宋" w:cs="宋体"/>
          <w:kern w:val="0"/>
          <w:sz w:val="28"/>
          <w:szCs w:val="28"/>
        </w:rPr>
      </w:pPr>
    </w:p>
    <w:p w:rsidR="00025147" w:rsidRPr="00E043DC" w:rsidRDefault="00025147" w:rsidP="00E043DC">
      <w:pPr>
        <w:widowControl/>
        <w:spacing w:line="520" w:lineRule="exact"/>
        <w:jc w:val="left"/>
        <w:rPr>
          <w:rFonts w:ascii="仿宋_GB2312" w:eastAsia="仿宋_GB2312" w:hAnsi="黑体" w:cs="宋体"/>
          <w:b/>
          <w:kern w:val="0"/>
          <w:sz w:val="28"/>
          <w:szCs w:val="28"/>
        </w:rPr>
      </w:pPr>
      <w:r w:rsidRPr="00E043DC">
        <w:rPr>
          <w:rFonts w:ascii="仿宋_GB2312" w:eastAsia="仿宋_GB2312" w:hAnsi="仿宋" w:cs="宋体" w:hint="eastAsia"/>
          <w:b/>
          <w:kern w:val="0"/>
          <w:sz w:val="28"/>
          <w:szCs w:val="28"/>
        </w:rPr>
        <w:t>附件2</w:t>
      </w:r>
      <w:r w:rsidR="00E043DC" w:rsidRPr="00E043DC">
        <w:rPr>
          <w:rFonts w:ascii="仿宋_GB2312" w:eastAsia="仿宋_GB2312" w:hAnsi="仿宋" w:cs="宋体" w:hint="eastAsia"/>
          <w:b/>
          <w:kern w:val="0"/>
          <w:sz w:val="28"/>
          <w:szCs w:val="28"/>
        </w:rPr>
        <w:t>：</w:t>
      </w:r>
    </w:p>
    <w:p w:rsidR="00025147" w:rsidRPr="00FB513E" w:rsidRDefault="00025147" w:rsidP="00F42766">
      <w:pPr>
        <w:widowControl/>
        <w:spacing w:line="520" w:lineRule="exact"/>
        <w:jc w:val="center"/>
        <w:rPr>
          <w:rFonts w:ascii="仿宋_GB2312" w:eastAsia="仿宋_GB2312" w:hAnsi="宋体" w:cs="宋体"/>
          <w:b/>
          <w:kern w:val="0"/>
          <w:sz w:val="28"/>
          <w:szCs w:val="28"/>
        </w:rPr>
      </w:pPr>
      <w:r w:rsidRPr="00FB513E">
        <w:rPr>
          <w:rFonts w:ascii="仿宋_GB2312" w:eastAsia="仿宋_GB2312" w:hAnsi="宋体" w:cs="宋体" w:hint="eastAsia"/>
          <w:b/>
          <w:kern w:val="0"/>
          <w:sz w:val="28"/>
          <w:szCs w:val="28"/>
        </w:rPr>
        <w:t>上海市建设工程施工费用计算规则</w:t>
      </w:r>
    </w:p>
    <w:p w:rsidR="00025147" w:rsidRPr="00A20190" w:rsidRDefault="00025147" w:rsidP="00A20190">
      <w:pPr>
        <w:widowControl/>
        <w:spacing w:line="520" w:lineRule="exact"/>
        <w:jc w:val="center"/>
        <w:rPr>
          <w:rFonts w:ascii="仿宋_GB2312" w:eastAsia="仿宋_GB2312" w:hAnsi="宋体" w:cs="宋体"/>
          <w:b/>
          <w:bCs/>
          <w:kern w:val="0"/>
          <w:sz w:val="28"/>
          <w:szCs w:val="28"/>
        </w:rPr>
      </w:pPr>
      <w:r w:rsidRPr="00FB513E">
        <w:rPr>
          <w:rFonts w:ascii="仿宋_GB2312" w:eastAsia="仿宋_GB2312" w:hAnsi="宋体" w:cs="宋体" w:hint="eastAsia"/>
          <w:b/>
          <w:bCs/>
          <w:kern w:val="0"/>
          <w:sz w:val="28"/>
          <w:szCs w:val="28"/>
        </w:rPr>
        <w:t>（增值税）</w:t>
      </w:r>
    </w:p>
    <w:p w:rsidR="00025147" w:rsidRPr="00FB513E" w:rsidRDefault="00025147" w:rsidP="00FB513E">
      <w:pPr>
        <w:widowControl/>
        <w:spacing w:line="520" w:lineRule="exact"/>
        <w:ind w:firstLineChars="200" w:firstLine="560"/>
        <w:rPr>
          <w:rFonts w:ascii="仿宋_GB2312" w:eastAsia="仿宋_GB2312" w:hAnsi="黑体" w:cs="宋体"/>
          <w:kern w:val="0"/>
          <w:sz w:val="28"/>
          <w:szCs w:val="28"/>
        </w:rPr>
      </w:pPr>
      <w:r w:rsidRPr="00FB513E">
        <w:rPr>
          <w:rFonts w:ascii="仿宋_GB2312" w:eastAsia="仿宋_GB2312" w:hAnsi="黑体" w:cs="宋体" w:hint="eastAsia"/>
          <w:kern w:val="0"/>
          <w:sz w:val="28"/>
          <w:szCs w:val="28"/>
        </w:rPr>
        <w:t>一、直接费</w:t>
      </w:r>
    </w:p>
    <w:p w:rsidR="00025147" w:rsidRPr="00FB513E" w:rsidRDefault="00025147" w:rsidP="00F42766">
      <w:pPr>
        <w:widowControl/>
        <w:spacing w:line="520" w:lineRule="exact"/>
        <w:ind w:firstLine="600"/>
        <w:jc w:val="left"/>
        <w:rPr>
          <w:rFonts w:ascii="仿宋_GB2312" w:eastAsia="仿宋_GB2312" w:hAnsi="仿宋" w:cs="宋体"/>
          <w:b/>
          <w:kern w:val="0"/>
          <w:sz w:val="28"/>
          <w:szCs w:val="28"/>
        </w:rPr>
      </w:pPr>
      <w:r w:rsidRPr="00FB513E">
        <w:rPr>
          <w:rFonts w:ascii="仿宋_GB2312" w:eastAsia="仿宋_GB2312" w:hAnsi="楷体" w:cs="宋体" w:hint="eastAsia"/>
          <w:b/>
          <w:kern w:val="0"/>
          <w:sz w:val="28"/>
          <w:szCs w:val="28"/>
        </w:rPr>
        <w:lastRenderedPageBreak/>
        <w:t>（一）调整直接费定义</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直接费</w:t>
      </w:r>
      <w:proofErr w:type="gramStart"/>
      <w:r w:rsidRPr="00FB513E">
        <w:rPr>
          <w:rFonts w:ascii="仿宋_GB2312" w:eastAsia="仿宋_GB2312" w:hAnsi="仿宋" w:cs="宋体" w:hint="eastAsia"/>
          <w:kern w:val="0"/>
          <w:sz w:val="28"/>
          <w:szCs w:val="28"/>
        </w:rPr>
        <w:t>指施工</w:t>
      </w:r>
      <w:proofErr w:type="gramEnd"/>
      <w:r w:rsidRPr="00FB513E">
        <w:rPr>
          <w:rFonts w:ascii="仿宋_GB2312" w:eastAsia="仿宋_GB2312" w:hAnsi="仿宋" w:cs="宋体" w:hint="eastAsia"/>
          <w:kern w:val="0"/>
          <w:sz w:val="28"/>
          <w:szCs w:val="28"/>
        </w:rPr>
        <w:t>过程中的耗费，构成工程实体和部分有助于工程形成的各项费用（包括人工费、材料费、工程设备费和施工机具使用费），直接费中</w:t>
      </w:r>
      <w:r w:rsidRPr="00FB513E">
        <w:rPr>
          <w:rFonts w:ascii="仿宋_GB2312" w:eastAsia="仿宋_GB2312" w:hAnsi="仿宋" w:cs="仿宋" w:hint="eastAsia"/>
          <w:color w:val="000000"/>
          <w:sz w:val="28"/>
          <w:szCs w:val="28"/>
        </w:rPr>
        <w:t>不包含增值税可抵扣进项税额。</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楷体" w:cs="宋体" w:hint="eastAsia"/>
          <w:b/>
          <w:kern w:val="0"/>
          <w:sz w:val="28"/>
          <w:szCs w:val="28"/>
        </w:rPr>
        <w:t>（二）调整人工费</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将原人工</w:t>
      </w:r>
      <w:proofErr w:type="gramStart"/>
      <w:r w:rsidRPr="00FB513E">
        <w:rPr>
          <w:rFonts w:ascii="仿宋_GB2312" w:eastAsia="仿宋_GB2312" w:hAnsi="仿宋" w:cs="宋体" w:hint="eastAsia"/>
          <w:kern w:val="0"/>
          <w:sz w:val="28"/>
          <w:szCs w:val="28"/>
        </w:rPr>
        <w:t>费内容</w:t>
      </w:r>
      <w:proofErr w:type="gramEnd"/>
      <w:r w:rsidRPr="00FB513E">
        <w:rPr>
          <w:rFonts w:ascii="仿宋_GB2312" w:eastAsia="仿宋_GB2312" w:hAnsi="仿宋" w:cs="宋体" w:hint="eastAsia"/>
          <w:kern w:val="0"/>
          <w:sz w:val="28"/>
          <w:szCs w:val="28"/>
        </w:rPr>
        <w:t>中的社会保险基金、住房公积金等归入</w:t>
      </w:r>
      <w:proofErr w:type="gramStart"/>
      <w:r w:rsidRPr="00FB513E">
        <w:rPr>
          <w:rFonts w:ascii="仿宋_GB2312" w:eastAsia="仿宋_GB2312" w:hAnsi="仿宋" w:cs="宋体" w:hint="eastAsia"/>
          <w:kern w:val="0"/>
          <w:sz w:val="28"/>
          <w:szCs w:val="28"/>
        </w:rPr>
        <w:t>规</w:t>
      </w:r>
      <w:proofErr w:type="gramEnd"/>
      <w:r w:rsidRPr="00FB513E">
        <w:rPr>
          <w:rFonts w:ascii="仿宋_GB2312" w:eastAsia="仿宋_GB2312" w:hAnsi="仿宋" w:cs="宋体" w:hint="eastAsia"/>
          <w:kern w:val="0"/>
          <w:sz w:val="28"/>
          <w:szCs w:val="28"/>
        </w:rPr>
        <w:t>费项目内，危险作业意外伤害保险费、职工福利费、工会经费和职工教育经费等归入施工管理费项目内，其他内容及计算方法不变。</w:t>
      </w:r>
    </w:p>
    <w:p w:rsidR="00025147" w:rsidRPr="00FB513E" w:rsidRDefault="00025147" w:rsidP="00F42766">
      <w:pPr>
        <w:widowControl/>
        <w:spacing w:line="520" w:lineRule="exact"/>
        <w:ind w:firstLine="600"/>
        <w:jc w:val="left"/>
        <w:rPr>
          <w:rFonts w:ascii="仿宋_GB2312" w:eastAsia="仿宋_GB2312" w:hAnsi="楷体" w:cs="宋体"/>
          <w:b/>
          <w:kern w:val="0"/>
          <w:sz w:val="28"/>
          <w:szCs w:val="28"/>
        </w:rPr>
      </w:pPr>
      <w:r w:rsidRPr="00FB513E">
        <w:rPr>
          <w:rFonts w:ascii="仿宋_GB2312" w:eastAsia="仿宋_GB2312" w:hAnsi="楷体" w:cs="宋体" w:hint="eastAsia"/>
          <w:b/>
          <w:kern w:val="0"/>
          <w:sz w:val="28"/>
          <w:szCs w:val="28"/>
        </w:rPr>
        <w:t>（三）调整机械使用费</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机械使用费更改为施工机具使用费。原机械使用费内容中的养路费或道路建设车辆通行费取消。</w:t>
      </w:r>
    </w:p>
    <w:p w:rsidR="00025147" w:rsidRPr="00FB513E" w:rsidRDefault="00025147" w:rsidP="00F42766">
      <w:pPr>
        <w:widowControl/>
        <w:spacing w:line="520" w:lineRule="exact"/>
        <w:ind w:firstLine="600"/>
        <w:jc w:val="left"/>
        <w:rPr>
          <w:rFonts w:ascii="仿宋_GB2312" w:eastAsia="仿宋_GB2312" w:hAnsi="楷体" w:cs="宋体"/>
          <w:b/>
          <w:kern w:val="0"/>
          <w:sz w:val="28"/>
          <w:szCs w:val="28"/>
        </w:rPr>
      </w:pPr>
      <w:r w:rsidRPr="00FB513E">
        <w:rPr>
          <w:rFonts w:ascii="仿宋_GB2312" w:eastAsia="仿宋_GB2312" w:hAnsi="楷体" w:cs="宋体" w:hint="eastAsia"/>
          <w:b/>
          <w:kern w:val="0"/>
          <w:sz w:val="28"/>
          <w:szCs w:val="28"/>
        </w:rPr>
        <w:t>（四）符合《上海市建设工程工程量清单计价应用规则》的规定</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人工费、材料费、工程设备费和施工机具使用费等各项费用内容的组成，应与《上海市建设工程工程量清单计价应用规则》中的人工、材料、工程设备费和施工机具使用费等内容组成相统一。</w:t>
      </w:r>
    </w:p>
    <w:p w:rsidR="00025147" w:rsidRPr="00FB513E" w:rsidRDefault="00025147" w:rsidP="00FB513E">
      <w:pPr>
        <w:widowControl/>
        <w:spacing w:line="520" w:lineRule="exact"/>
        <w:ind w:firstLineChars="196" w:firstLine="549"/>
        <w:jc w:val="left"/>
        <w:rPr>
          <w:rFonts w:ascii="仿宋_GB2312" w:eastAsia="仿宋_GB2312" w:hAnsi="黑体" w:cs="宋体"/>
          <w:kern w:val="0"/>
          <w:sz w:val="28"/>
          <w:szCs w:val="28"/>
        </w:rPr>
      </w:pPr>
      <w:r w:rsidRPr="00FB513E">
        <w:rPr>
          <w:rFonts w:ascii="仿宋_GB2312" w:eastAsia="仿宋_GB2312" w:hAnsi="黑体" w:cs="宋体" w:hint="eastAsia"/>
          <w:kern w:val="0"/>
          <w:sz w:val="28"/>
          <w:szCs w:val="28"/>
        </w:rPr>
        <w:t>二、综合费用</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综合费用更名为企业管理费和利润。</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施工管理费更名为企业管理费。</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企业管理费和利润的内容组成与《上海市建设工程工程量清单计价应用规则》中的企业管理费和利润内容组成相统一。企业管理费中</w:t>
      </w:r>
      <w:r w:rsidRPr="00FB513E">
        <w:rPr>
          <w:rFonts w:ascii="仿宋_GB2312" w:eastAsia="仿宋_GB2312" w:hAnsi="仿宋" w:cs="仿宋" w:hint="eastAsia"/>
          <w:color w:val="000000"/>
          <w:sz w:val="28"/>
          <w:szCs w:val="28"/>
        </w:rPr>
        <w:t>不包含增值税可抵扣进项税额。</w:t>
      </w:r>
      <w:r w:rsidRPr="00FB513E">
        <w:rPr>
          <w:rFonts w:ascii="仿宋_GB2312" w:eastAsia="仿宋_GB2312" w:hAnsi="仿宋" w:hint="eastAsia"/>
          <w:sz w:val="28"/>
          <w:szCs w:val="28"/>
        </w:rPr>
        <w:t>企业管理费中已包括</w:t>
      </w:r>
      <w:r w:rsidRPr="00FB513E">
        <w:rPr>
          <w:rFonts w:ascii="仿宋_GB2312" w:eastAsia="仿宋_GB2312" w:hAnsi="仿宋" w:cs="宋体" w:hint="eastAsia"/>
          <w:kern w:val="0"/>
          <w:sz w:val="28"/>
          <w:szCs w:val="28"/>
        </w:rPr>
        <w:t>城市维护建设税、教育费附加、地方教育附加和河道管理费等附加税。</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各专业工程的企业管理费和利润，均以直接费中的人工费为基数，乘以相应的费率计算。</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各专业工程的企业管理费和利润费率应在合同中约定。</w:t>
      </w:r>
    </w:p>
    <w:p w:rsidR="00025147" w:rsidRPr="00FB513E" w:rsidRDefault="00025147" w:rsidP="00F42766">
      <w:pPr>
        <w:widowControl/>
        <w:spacing w:line="520" w:lineRule="exact"/>
        <w:ind w:firstLine="600"/>
        <w:jc w:val="left"/>
        <w:rPr>
          <w:rFonts w:ascii="仿宋_GB2312" w:eastAsia="仿宋_GB2312" w:hAnsi="黑体" w:cs="宋体"/>
          <w:kern w:val="0"/>
          <w:sz w:val="28"/>
          <w:szCs w:val="28"/>
        </w:rPr>
      </w:pPr>
      <w:r w:rsidRPr="00FB513E">
        <w:rPr>
          <w:rFonts w:ascii="仿宋_GB2312" w:eastAsia="仿宋_GB2312" w:hAnsi="黑体" w:cs="宋体" w:hint="eastAsia"/>
          <w:kern w:val="0"/>
          <w:sz w:val="28"/>
          <w:szCs w:val="28"/>
        </w:rPr>
        <w:lastRenderedPageBreak/>
        <w:t>三、安全防护、文明施工措施费</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经测算，安全防护、文明施工措施费的内容仍按照原上海市城乡建设和交通委员会《关于印发〈上海市建设工程安全防护、文明施工措施费用管理暂行规定〉的通知》（沪建交〔2006〕445号）相关规定执行。安全防护、文明施工措施费的计算基数，以直接费与企业管理费和利润之和为基数，乘以相应的费率计算。</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黑体" w:cs="宋体" w:hint="eastAsia"/>
          <w:kern w:val="0"/>
          <w:sz w:val="28"/>
          <w:szCs w:val="28"/>
        </w:rPr>
        <w:t>四、施工措施费</w:t>
      </w:r>
    </w:p>
    <w:p w:rsidR="00025147" w:rsidRPr="00FB513E" w:rsidRDefault="00025147" w:rsidP="00F42766">
      <w:pPr>
        <w:widowControl/>
        <w:spacing w:line="520" w:lineRule="exact"/>
        <w:ind w:firstLine="60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施工措施费中</w:t>
      </w:r>
      <w:r w:rsidRPr="00FB513E">
        <w:rPr>
          <w:rFonts w:ascii="仿宋_GB2312" w:eastAsia="仿宋_GB2312" w:hAnsi="仿宋" w:cs="仿宋" w:hint="eastAsia"/>
          <w:color w:val="000000"/>
          <w:sz w:val="28"/>
          <w:szCs w:val="28"/>
        </w:rPr>
        <w:t>不包含增值税可抵扣进项税额。</w:t>
      </w:r>
    </w:p>
    <w:p w:rsidR="00025147" w:rsidRPr="00FB513E" w:rsidRDefault="00025147" w:rsidP="00FB513E">
      <w:pPr>
        <w:widowControl/>
        <w:spacing w:line="520" w:lineRule="exact"/>
        <w:ind w:firstLineChars="196" w:firstLine="549"/>
        <w:jc w:val="left"/>
        <w:rPr>
          <w:rFonts w:ascii="仿宋_GB2312" w:eastAsia="仿宋_GB2312" w:hAnsi="黑体" w:cs="宋体"/>
          <w:kern w:val="0"/>
          <w:sz w:val="28"/>
          <w:szCs w:val="28"/>
        </w:rPr>
      </w:pPr>
      <w:r w:rsidRPr="00FB513E">
        <w:rPr>
          <w:rFonts w:ascii="仿宋_GB2312" w:eastAsia="仿宋_GB2312" w:hAnsi="黑体" w:cs="宋体" w:hint="eastAsia"/>
          <w:kern w:val="0"/>
          <w:sz w:val="28"/>
          <w:szCs w:val="28"/>
        </w:rPr>
        <w:t>五、</w:t>
      </w:r>
      <w:proofErr w:type="gramStart"/>
      <w:r w:rsidRPr="00FB513E">
        <w:rPr>
          <w:rFonts w:ascii="仿宋_GB2312" w:eastAsia="仿宋_GB2312" w:hAnsi="黑体" w:cs="宋体" w:hint="eastAsia"/>
          <w:kern w:val="0"/>
          <w:sz w:val="28"/>
          <w:szCs w:val="28"/>
        </w:rPr>
        <w:t>规</w:t>
      </w:r>
      <w:proofErr w:type="gramEnd"/>
      <w:r w:rsidRPr="00FB513E">
        <w:rPr>
          <w:rFonts w:ascii="仿宋_GB2312" w:eastAsia="仿宋_GB2312" w:hAnsi="黑体" w:cs="宋体" w:hint="eastAsia"/>
          <w:kern w:val="0"/>
          <w:sz w:val="28"/>
          <w:szCs w:val="28"/>
        </w:rPr>
        <w:t>费</w:t>
      </w:r>
    </w:p>
    <w:p w:rsidR="00025147" w:rsidRPr="00FB513E" w:rsidRDefault="00025147" w:rsidP="00FB513E">
      <w:pPr>
        <w:widowControl/>
        <w:spacing w:line="520" w:lineRule="exact"/>
        <w:ind w:firstLineChars="196" w:firstLine="549"/>
        <w:jc w:val="left"/>
        <w:rPr>
          <w:rFonts w:ascii="仿宋_GB2312" w:eastAsia="仿宋_GB2312" w:hAnsi="黑体" w:cs="宋体"/>
          <w:kern w:val="0"/>
          <w:sz w:val="28"/>
          <w:szCs w:val="28"/>
        </w:rPr>
      </w:pPr>
      <w:r w:rsidRPr="00FB513E">
        <w:rPr>
          <w:rFonts w:ascii="仿宋_GB2312" w:eastAsia="仿宋_GB2312" w:hAnsi="仿宋" w:cs="宋体" w:hint="eastAsia"/>
          <w:kern w:val="0"/>
          <w:sz w:val="28"/>
          <w:szCs w:val="28"/>
        </w:rPr>
        <w:t>社会保障费更名为社会保险费，社会保险费包括养老、失业、医疗、生育和工伤保险费。</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调整社会保险费和住房公积金的计算方法，均以直接费中的人工费为基数，乘以相应的费率计算。</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工程排污费按本市相关规定计入建设工程材料价格信息发布的水费价格内。</w:t>
      </w:r>
    </w:p>
    <w:p w:rsidR="00025147" w:rsidRPr="00FB513E" w:rsidRDefault="00025147" w:rsidP="00FB513E">
      <w:pPr>
        <w:widowControl/>
        <w:spacing w:line="520" w:lineRule="exact"/>
        <w:ind w:firstLineChars="200" w:firstLine="560"/>
        <w:jc w:val="left"/>
        <w:rPr>
          <w:rFonts w:ascii="仿宋_GB2312" w:eastAsia="仿宋_GB2312" w:hAnsi="仿宋" w:cs="宋体"/>
          <w:kern w:val="0"/>
          <w:sz w:val="28"/>
          <w:szCs w:val="28"/>
        </w:rPr>
      </w:pPr>
      <w:r w:rsidRPr="00FB513E">
        <w:rPr>
          <w:rFonts w:ascii="仿宋_GB2312" w:eastAsia="仿宋_GB2312" w:hAnsi="仿宋" w:cs="宋体" w:hint="eastAsia"/>
          <w:kern w:val="0"/>
          <w:sz w:val="28"/>
          <w:szCs w:val="28"/>
        </w:rPr>
        <w:t>河道管理费归入企业管理费和利润内。</w:t>
      </w:r>
    </w:p>
    <w:p w:rsidR="00025147" w:rsidRPr="00FB513E" w:rsidRDefault="00025147" w:rsidP="00FB513E">
      <w:pPr>
        <w:widowControl/>
        <w:spacing w:line="520" w:lineRule="exact"/>
        <w:ind w:firstLineChars="180" w:firstLine="504"/>
        <w:jc w:val="left"/>
        <w:rPr>
          <w:rFonts w:ascii="仿宋_GB2312" w:eastAsia="仿宋_GB2312" w:hAnsi="黑体" w:cs="宋体"/>
          <w:kern w:val="0"/>
          <w:sz w:val="28"/>
          <w:szCs w:val="28"/>
        </w:rPr>
      </w:pPr>
      <w:r w:rsidRPr="00FB513E">
        <w:rPr>
          <w:rFonts w:ascii="仿宋_GB2312" w:eastAsia="仿宋_GB2312" w:hAnsi="黑体" w:cs="宋体" w:hint="eastAsia"/>
          <w:kern w:val="0"/>
          <w:sz w:val="28"/>
          <w:szCs w:val="28"/>
        </w:rPr>
        <w:t>六、增值税</w:t>
      </w:r>
    </w:p>
    <w:p w:rsidR="00E043DC" w:rsidRDefault="00025147" w:rsidP="00E043DC">
      <w:pPr>
        <w:widowControl/>
        <w:spacing w:line="520" w:lineRule="exact"/>
        <w:ind w:firstLine="600"/>
        <w:jc w:val="left"/>
        <w:rPr>
          <w:rFonts w:ascii="仿宋_GB2312" w:eastAsia="仿宋_GB2312" w:hAnsi="仿宋"/>
          <w:sz w:val="28"/>
          <w:szCs w:val="28"/>
        </w:rPr>
      </w:pPr>
      <w:r w:rsidRPr="00FB513E">
        <w:rPr>
          <w:rFonts w:ascii="仿宋_GB2312" w:eastAsia="仿宋_GB2312" w:hAnsi="仿宋" w:cs="Arial" w:hint="eastAsia"/>
          <w:color w:val="000000"/>
          <w:kern w:val="0"/>
          <w:sz w:val="28"/>
          <w:szCs w:val="28"/>
        </w:rPr>
        <w:t>增值税即为当期销项税额，当期销项税额=税前工程造价×增值税税率，</w:t>
      </w:r>
      <w:r w:rsidRPr="00FB513E">
        <w:rPr>
          <w:rFonts w:ascii="仿宋_GB2312" w:eastAsia="仿宋_GB2312" w:hAnsi="仿宋" w:cs="仿宋" w:hint="eastAsia"/>
          <w:color w:val="000000"/>
          <w:sz w:val="28"/>
          <w:szCs w:val="28"/>
        </w:rPr>
        <w:t>增值税税率11%。</w:t>
      </w:r>
    </w:p>
    <w:p w:rsidR="00025147" w:rsidRPr="00E043DC" w:rsidRDefault="00025147" w:rsidP="00E043DC">
      <w:pPr>
        <w:widowControl/>
        <w:spacing w:line="520" w:lineRule="exact"/>
        <w:jc w:val="center"/>
        <w:rPr>
          <w:rFonts w:ascii="仿宋_GB2312" w:eastAsia="仿宋_GB2312" w:hAnsi="仿宋" w:cs="宋体"/>
          <w:kern w:val="0"/>
          <w:sz w:val="28"/>
          <w:szCs w:val="28"/>
        </w:rPr>
      </w:pPr>
      <w:r w:rsidRPr="00FB513E">
        <w:rPr>
          <w:rFonts w:ascii="仿宋_GB2312" w:eastAsia="仿宋_GB2312" w:hAnsi="仿宋" w:hint="eastAsia"/>
          <w:b/>
          <w:sz w:val="28"/>
          <w:szCs w:val="28"/>
        </w:rPr>
        <w:t>表1 建筑和装饰工程施工费用计算程序表</w:t>
      </w:r>
    </w:p>
    <w:tbl>
      <w:tblPr>
        <w:tblW w:w="8662" w:type="dxa"/>
        <w:tblInd w:w="93" w:type="dxa"/>
        <w:tblLook w:val="04A0" w:firstRow="1" w:lastRow="0" w:firstColumn="1" w:lastColumn="0" w:noHBand="0" w:noVBand="1"/>
      </w:tblPr>
      <w:tblGrid>
        <w:gridCol w:w="724"/>
        <w:gridCol w:w="992"/>
        <w:gridCol w:w="444"/>
        <w:gridCol w:w="1541"/>
        <w:gridCol w:w="2126"/>
        <w:gridCol w:w="2835"/>
      </w:tblGrid>
      <w:tr w:rsidR="00025147" w:rsidRPr="00E043DC" w:rsidTr="007B357E">
        <w:trPr>
          <w:trHeight w:val="4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序号</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项  目</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计   算   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备 注</w:t>
            </w:r>
          </w:p>
        </w:tc>
      </w:tr>
      <w:tr w:rsidR="00025147" w:rsidRPr="00E043DC" w:rsidTr="007B357E">
        <w:trPr>
          <w:trHeight w:val="9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直接费</w:t>
            </w:r>
          </w:p>
        </w:tc>
        <w:tc>
          <w:tcPr>
            <w:tcW w:w="1985" w:type="dxa"/>
            <w:gridSpan w:val="2"/>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人工、材料、设备、施工机具使用费</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按预算定额子目规定计算</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建筑和装饰工程预算定额、说明，材料、设备、施工机具使用费中不含增值税</w:t>
            </w:r>
          </w:p>
        </w:tc>
      </w:tr>
      <w:tr w:rsidR="00025147" w:rsidRPr="00E043DC" w:rsidTr="007B357E">
        <w:trPr>
          <w:trHeight w:val="8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2</w:t>
            </w:r>
          </w:p>
        </w:tc>
        <w:tc>
          <w:tcPr>
            <w:tcW w:w="992"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其中：人工费</w:t>
            </w:r>
          </w:p>
        </w:tc>
        <w:tc>
          <w:tcPr>
            <w:tcW w:w="2126"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835"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r>
      <w:tr w:rsidR="00025147" w:rsidRPr="00E043DC" w:rsidTr="007B357E">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3</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企业管理费和利润</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（2）×合同约定费率</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 xml:space="preserve">　</w:t>
            </w:r>
          </w:p>
        </w:tc>
      </w:tr>
      <w:tr w:rsidR="00025147" w:rsidRPr="00E043DC" w:rsidTr="007B357E">
        <w:trPr>
          <w:trHeight w:val="12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lastRenderedPageBreak/>
              <w:t>4</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安全防护、文明施工措施费</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[（1）+（3）]×相应费率</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按照（沪建交[2006]445号）文件相应费率</w:t>
            </w:r>
          </w:p>
        </w:tc>
      </w:tr>
      <w:tr w:rsidR="00025147" w:rsidRPr="00E043DC" w:rsidTr="007B357E">
        <w:trPr>
          <w:trHeight w:val="4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5</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施工措施费</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按规定计算</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由双方合同约定</w:t>
            </w:r>
          </w:p>
        </w:tc>
      </w:tr>
      <w:tr w:rsidR="00025147" w:rsidRPr="00E043DC" w:rsidTr="007B357E">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6</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小计</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（1）+（3）+（4）+（5）</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 xml:space="preserve">　</w:t>
            </w:r>
          </w:p>
        </w:tc>
      </w:tr>
      <w:tr w:rsidR="00025147" w:rsidRPr="00E043DC" w:rsidTr="007B357E">
        <w:trPr>
          <w:trHeight w:val="16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7</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人工、材料、设备、施工机具价差</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结算</w:t>
            </w:r>
            <w:proofErr w:type="gramStart"/>
            <w:r w:rsidRPr="00E043DC">
              <w:rPr>
                <w:rFonts w:ascii="仿宋_GB2312" w:eastAsia="仿宋_GB2312" w:hAnsi="仿宋" w:cs="宋体" w:hint="eastAsia"/>
                <w:color w:val="000000"/>
                <w:kern w:val="0"/>
                <w:szCs w:val="21"/>
              </w:rPr>
              <w:t>期信息价</w:t>
            </w:r>
            <w:proofErr w:type="gramEnd"/>
            <w:r w:rsidRPr="00E043DC">
              <w:rPr>
                <w:rFonts w:ascii="仿宋_GB2312" w:eastAsia="仿宋_GB2312" w:hAnsi="仿宋" w:cs="宋体" w:hint="eastAsia"/>
                <w:color w:val="000000"/>
                <w:kern w:val="0"/>
                <w:szCs w:val="21"/>
              </w:rPr>
              <w:t>-[中标</w:t>
            </w:r>
            <w:proofErr w:type="gramStart"/>
            <w:r w:rsidRPr="00E043DC">
              <w:rPr>
                <w:rFonts w:ascii="仿宋_GB2312" w:eastAsia="仿宋_GB2312" w:hAnsi="仿宋" w:cs="宋体" w:hint="eastAsia"/>
                <w:color w:val="000000"/>
                <w:kern w:val="0"/>
                <w:szCs w:val="21"/>
              </w:rPr>
              <w:t>期信息价</w:t>
            </w:r>
            <w:proofErr w:type="gramEnd"/>
            <w:r w:rsidRPr="00E043DC">
              <w:rPr>
                <w:rFonts w:ascii="仿宋_GB2312" w:eastAsia="仿宋_GB2312" w:hAnsi="仿宋" w:cs="宋体" w:hint="eastAsia"/>
                <w:color w:val="000000"/>
                <w:kern w:val="0"/>
                <w:szCs w:val="21"/>
              </w:rPr>
              <w:t>×（1+风险系数）]</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由双方合同约定，材料、设备、施工机具使用费中不含增值税</w:t>
            </w:r>
          </w:p>
        </w:tc>
      </w:tr>
      <w:tr w:rsidR="00025147" w:rsidRPr="00E043DC" w:rsidTr="007B357E">
        <w:trPr>
          <w:trHeight w:val="4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8</w:t>
            </w:r>
          </w:p>
        </w:tc>
        <w:tc>
          <w:tcPr>
            <w:tcW w:w="14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proofErr w:type="gramStart"/>
            <w:r w:rsidRPr="00E043DC">
              <w:rPr>
                <w:rFonts w:ascii="仿宋_GB2312" w:eastAsia="仿宋_GB2312" w:hAnsi="仿宋" w:cs="宋体" w:hint="eastAsia"/>
                <w:color w:val="000000"/>
                <w:kern w:val="0"/>
                <w:szCs w:val="21"/>
              </w:rPr>
              <w:t>规</w:t>
            </w:r>
            <w:proofErr w:type="gramEnd"/>
            <w:r w:rsidRPr="00E043DC">
              <w:rPr>
                <w:rFonts w:ascii="仿宋_GB2312" w:eastAsia="仿宋_GB2312" w:hAnsi="仿宋" w:cs="宋体" w:hint="eastAsia"/>
                <w:color w:val="000000"/>
                <w:kern w:val="0"/>
                <w:szCs w:val="21"/>
              </w:rPr>
              <w:t>费</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社会保险费</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（2）×费率</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 xml:space="preserve">　</w:t>
            </w:r>
          </w:p>
        </w:tc>
      </w:tr>
      <w:tr w:rsidR="00025147" w:rsidRPr="00E043DC" w:rsidTr="007B357E">
        <w:trPr>
          <w:trHeight w:val="4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9</w:t>
            </w:r>
          </w:p>
        </w:tc>
        <w:tc>
          <w:tcPr>
            <w:tcW w:w="1436" w:type="dxa"/>
            <w:gridSpan w:val="2"/>
            <w:vMerge/>
            <w:tcBorders>
              <w:top w:val="nil"/>
              <w:left w:val="single" w:sz="4" w:space="0" w:color="auto"/>
              <w:bottom w:val="single" w:sz="4" w:space="0" w:color="000000"/>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住房公积金</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（2）×费率</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 xml:space="preserve">　</w:t>
            </w:r>
          </w:p>
        </w:tc>
      </w:tr>
      <w:tr w:rsidR="00025147" w:rsidRPr="00E043DC" w:rsidTr="007B357E">
        <w:trPr>
          <w:trHeight w:val="624"/>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10</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增值税</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[（6）+（7）+（8）+（9）]×增值税税率</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增值税税率：11%</w:t>
            </w:r>
          </w:p>
        </w:tc>
      </w:tr>
      <w:tr w:rsidR="00025147" w:rsidRPr="00E043DC" w:rsidTr="007B357E">
        <w:trPr>
          <w:trHeight w:val="624"/>
        </w:trPr>
        <w:tc>
          <w:tcPr>
            <w:tcW w:w="724"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r>
      <w:tr w:rsidR="00025147" w:rsidRPr="00E043DC" w:rsidTr="007B357E">
        <w:trPr>
          <w:trHeight w:val="624"/>
        </w:trPr>
        <w:tc>
          <w:tcPr>
            <w:tcW w:w="724"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025147" w:rsidRPr="00E043DC" w:rsidRDefault="00025147" w:rsidP="00F42766">
            <w:pPr>
              <w:widowControl/>
              <w:spacing w:line="520" w:lineRule="exact"/>
              <w:jc w:val="left"/>
              <w:rPr>
                <w:rFonts w:ascii="仿宋_GB2312" w:eastAsia="仿宋_GB2312" w:hAnsi="仿宋" w:cs="宋体"/>
                <w:color w:val="000000"/>
                <w:kern w:val="0"/>
                <w:szCs w:val="21"/>
              </w:rPr>
            </w:pPr>
          </w:p>
        </w:tc>
      </w:tr>
      <w:tr w:rsidR="00025147" w:rsidRPr="00E043DC" w:rsidTr="007B357E">
        <w:trPr>
          <w:trHeight w:val="12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jc w:val="center"/>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11</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费用合计</w:t>
            </w:r>
          </w:p>
        </w:tc>
        <w:tc>
          <w:tcPr>
            <w:tcW w:w="2126"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（6）+（7）+（8）+（9）+（10）</w:t>
            </w:r>
          </w:p>
        </w:tc>
        <w:tc>
          <w:tcPr>
            <w:tcW w:w="2835" w:type="dxa"/>
            <w:tcBorders>
              <w:top w:val="nil"/>
              <w:left w:val="nil"/>
              <w:bottom w:val="single" w:sz="4" w:space="0" w:color="auto"/>
              <w:right w:val="single" w:sz="4" w:space="0" w:color="auto"/>
            </w:tcBorders>
            <w:shd w:val="clear" w:color="auto" w:fill="auto"/>
            <w:vAlign w:val="center"/>
            <w:hideMark/>
          </w:tcPr>
          <w:p w:rsidR="00025147" w:rsidRPr="00E043DC" w:rsidRDefault="00025147" w:rsidP="00F42766">
            <w:pPr>
              <w:widowControl/>
              <w:spacing w:line="520" w:lineRule="exact"/>
              <w:rPr>
                <w:rFonts w:ascii="仿宋_GB2312" w:eastAsia="仿宋_GB2312" w:hAnsi="仿宋" w:cs="宋体"/>
                <w:color w:val="000000"/>
                <w:kern w:val="0"/>
                <w:szCs w:val="21"/>
              </w:rPr>
            </w:pPr>
            <w:r w:rsidRPr="00E043DC">
              <w:rPr>
                <w:rFonts w:ascii="仿宋_GB2312" w:eastAsia="仿宋_GB2312" w:hAnsi="仿宋" w:cs="宋体" w:hint="eastAsia"/>
                <w:color w:val="000000"/>
                <w:kern w:val="0"/>
                <w:szCs w:val="21"/>
              </w:rPr>
              <w:t xml:space="preserve">　</w:t>
            </w:r>
          </w:p>
        </w:tc>
      </w:tr>
    </w:tbl>
    <w:p w:rsidR="00025147" w:rsidRPr="00E043DC" w:rsidRDefault="00025147" w:rsidP="00F42766">
      <w:pPr>
        <w:spacing w:line="520" w:lineRule="exact"/>
        <w:ind w:left="980" w:hangingChars="350" w:hanging="980"/>
        <w:rPr>
          <w:rFonts w:ascii="仿宋_GB2312" w:eastAsia="仿宋_GB2312" w:hAnsi="仿宋"/>
          <w:sz w:val="28"/>
          <w:szCs w:val="28"/>
        </w:rPr>
      </w:pPr>
      <w:r w:rsidRPr="00E043DC">
        <w:rPr>
          <w:rFonts w:ascii="仿宋_GB2312" w:eastAsia="仿宋_GB2312" w:hAnsi="仿宋" w:hint="eastAsia"/>
          <w:sz w:val="28"/>
          <w:szCs w:val="28"/>
        </w:rPr>
        <w:t>注：1、结算</w:t>
      </w:r>
      <w:proofErr w:type="gramStart"/>
      <w:r w:rsidRPr="00E043DC">
        <w:rPr>
          <w:rFonts w:ascii="仿宋_GB2312" w:eastAsia="仿宋_GB2312" w:hAnsi="仿宋" w:hint="eastAsia"/>
          <w:sz w:val="28"/>
          <w:szCs w:val="28"/>
        </w:rPr>
        <w:t>期信息价</w:t>
      </w:r>
      <w:proofErr w:type="gramEnd"/>
      <w:r w:rsidRPr="00E043DC">
        <w:rPr>
          <w:rFonts w:ascii="仿宋_GB2312" w:eastAsia="仿宋_GB2312" w:hAnsi="仿宋" w:hint="eastAsia"/>
          <w:sz w:val="28"/>
          <w:szCs w:val="28"/>
        </w:rPr>
        <w:t>：指工程施工期（结算期）工程造价信息平台发布的市场信息价的平均价（算术平均或加权平均价）。</w:t>
      </w:r>
    </w:p>
    <w:p w:rsidR="00025147" w:rsidRPr="00E043DC" w:rsidRDefault="00025147" w:rsidP="00F42766">
      <w:pPr>
        <w:spacing w:line="520" w:lineRule="exact"/>
        <w:ind w:leftChars="267" w:left="981" w:hangingChars="150" w:hanging="420"/>
        <w:rPr>
          <w:rFonts w:ascii="仿宋_GB2312" w:eastAsia="仿宋_GB2312" w:hAnsi="仿宋"/>
          <w:sz w:val="28"/>
          <w:szCs w:val="28"/>
        </w:rPr>
      </w:pPr>
      <w:r w:rsidRPr="00E043DC">
        <w:rPr>
          <w:rFonts w:ascii="仿宋_GB2312" w:eastAsia="仿宋_GB2312" w:hAnsi="仿宋" w:hint="eastAsia"/>
          <w:sz w:val="28"/>
          <w:szCs w:val="28"/>
        </w:rPr>
        <w:t>2、中标</w:t>
      </w:r>
      <w:proofErr w:type="gramStart"/>
      <w:r w:rsidRPr="00E043DC">
        <w:rPr>
          <w:rFonts w:ascii="仿宋_GB2312" w:eastAsia="仿宋_GB2312" w:hAnsi="仿宋" w:hint="eastAsia"/>
          <w:sz w:val="28"/>
          <w:szCs w:val="28"/>
        </w:rPr>
        <w:t>期信息价</w:t>
      </w:r>
      <w:proofErr w:type="gramEnd"/>
      <w:r w:rsidRPr="00E043DC">
        <w:rPr>
          <w:rFonts w:ascii="仿宋_GB2312" w:eastAsia="仿宋_GB2312" w:hAnsi="仿宋" w:hint="eastAsia"/>
          <w:sz w:val="28"/>
          <w:szCs w:val="28"/>
        </w:rPr>
        <w:t>：指工程中标期对应工程造价信息平台发布的市场信息价。</w:t>
      </w:r>
    </w:p>
    <w:p w:rsidR="00025147" w:rsidRPr="00A20190" w:rsidRDefault="00025147" w:rsidP="00F42766">
      <w:pPr>
        <w:spacing w:line="520" w:lineRule="exact"/>
        <w:ind w:rightChars="-244" w:right="-512"/>
        <w:jc w:val="center"/>
        <w:rPr>
          <w:rFonts w:ascii="仿宋_GB2312" w:eastAsia="仿宋_GB2312" w:hAnsi="仿宋"/>
          <w:b/>
          <w:sz w:val="28"/>
          <w:szCs w:val="28"/>
        </w:rPr>
      </w:pPr>
      <w:r w:rsidRPr="00A20190">
        <w:rPr>
          <w:rFonts w:ascii="仿宋_GB2312" w:eastAsia="仿宋_GB2312" w:hAnsi="仿宋" w:hint="eastAsia"/>
          <w:b/>
          <w:sz w:val="28"/>
          <w:szCs w:val="28"/>
        </w:rPr>
        <w:t>表2 安装工程施工费用计算程序表</w:t>
      </w:r>
    </w:p>
    <w:tbl>
      <w:tblPr>
        <w:tblW w:w="8804" w:type="dxa"/>
        <w:tblInd w:w="93" w:type="dxa"/>
        <w:tblLook w:val="04A0" w:firstRow="1" w:lastRow="0" w:firstColumn="1" w:lastColumn="0" w:noHBand="0" w:noVBand="1"/>
      </w:tblPr>
      <w:tblGrid>
        <w:gridCol w:w="582"/>
        <w:gridCol w:w="993"/>
        <w:gridCol w:w="283"/>
        <w:gridCol w:w="1418"/>
        <w:gridCol w:w="3402"/>
        <w:gridCol w:w="2126"/>
      </w:tblGrid>
      <w:tr w:rsidR="00025147" w:rsidRPr="00A20190" w:rsidTr="007B357E">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序号</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项  目</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计   算   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备 注</w:t>
            </w:r>
          </w:p>
        </w:tc>
      </w:tr>
      <w:tr w:rsidR="00025147" w:rsidRPr="00A20190" w:rsidTr="007B357E">
        <w:trPr>
          <w:trHeight w:val="7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直接费</w:t>
            </w:r>
          </w:p>
        </w:tc>
        <w:tc>
          <w:tcPr>
            <w:tcW w:w="1701" w:type="dxa"/>
            <w:gridSpan w:val="2"/>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人工、材料、设备、施工机具使用费</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按预算定额子目规定计算</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安装工程预算定额、说明，材料、设备、施工机具使用费中不</w:t>
            </w:r>
            <w:r w:rsidRPr="00A20190">
              <w:rPr>
                <w:rFonts w:ascii="仿宋_GB2312" w:eastAsia="仿宋_GB2312" w:hAnsi="仿宋" w:cs="宋体" w:hint="eastAsia"/>
                <w:color w:val="000000"/>
                <w:kern w:val="0"/>
                <w:szCs w:val="21"/>
              </w:rPr>
              <w:lastRenderedPageBreak/>
              <w:t>含增值税</w:t>
            </w:r>
          </w:p>
        </w:tc>
      </w:tr>
      <w:tr w:rsidR="00025147" w:rsidRPr="00A20190" w:rsidTr="007B357E">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lastRenderedPageBreak/>
              <w:t>2</w:t>
            </w:r>
          </w:p>
        </w:tc>
        <w:tc>
          <w:tcPr>
            <w:tcW w:w="993" w:type="dxa"/>
            <w:vMerge/>
            <w:tcBorders>
              <w:top w:val="nil"/>
              <w:left w:val="single" w:sz="4" w:space="0" w:color="auto"/>
              <w:bottom w:val="single" w:sz="4" w:space="0" w:color="auto"/>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其中：人工费</w:t>
            </w:r>
          </w:p>
        </w:tc>
        <w:tc>
          <w:tcPr>
            <w:tcW w:w="3402" w:type="dxa"/>
            <w:vMerge/>
            <w:tcBorders>
              <w:top w:val="nil"/>
              <w:left w:val="single" w:sz="4" w:space="0" w:color="auto"/>
              <w:bottom w:val="single" w:sz="4" w:space="0" w:color="auto"/>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r>
      <w:tr w:rsidR="00025147" w:rsidRPr="00A20190" w:rsidTr="007B357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lastRenderedPageBreak/>
              <w:t>3</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企业管理费和利润</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（2）×合同约定费率</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 xml:space="preserve">　</w:t>
            </w:r>
          </w:p>
        </w:tc>
      </w:tr>
      <w:tr w:rsidR="00025147" w:rsidRPr="00A20190" w:rsidTr="007B357E">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4</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安全防护、文明施工措施费</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按规定计算</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按照（沪建交[2006]445号）文件相应规定执行</w:t>
            </w:r>
          </w:p>
        </w:tc>
      </w:tr>
      <w:tr w:rsidR="00025147" w:rsidRPr="00A20190" w:rsidTr="007B357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5</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施工措施费</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按规定计算</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由双方合同约定</w:t>
            </w:r>
          </w:p>
        </w:tc>
      </w:tr>
      <w:tr w:rsidR="00025147" w:rsidRPr="00A20190" w:rsidTr="007B357E">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6</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小计</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（1）+（3）+（4）+（5）</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 xml:space="preserve">　</w:t>
            </w:r>
          </w:p>
        </w:tc>
      </w:tr>
      <w:tr w:rsidR="00025147" w:rsidRPr="00A20190" w:rsidTr="007B357E">
        <w:trPr>
          <w:trHeight w:val="11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7</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人工、材料、设备、施工机具价差</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结算</w:t>
            </w:r>
            <w:proofErr w:type="gramStart"/>
            <w:r w:rsidRPr="00A20190">
              <w:rPr>
                <w:rFonts w:ascii="仿宋_GB2312" w:eastAsia="仿宋_GB2312" w:hAnsi="仿宋" w:cs="宋体" w:hint="eastAsia"/>
                <w:color w:val="000000"/>
                <w:kern w:val="0"/>
                <w:szCs w:val="21"/>
              </w:rPr>
              <w:t>期信息价</w:t>
            </w:r>
            <w:proofErr w:type="gramEnd"/>
            <w:r w:rsidRPr="00A20190">
              <w:rPr>
                <w:rFonts w:ascii="仿宋_GB2312" w:eastAsia="仿宋_GB2312" w:hAnsi="仿宋" w:cs="宋体" w:hint="eastAsia"/>
                <w:color w:val="000000"/>
                <w:kern w:val="0"/>
                <w:szCs w:val="21"/>
              </w:rPr>
              <w:t>-[中标</w:t>
            </w:r>
            <w:proofErr w:type="gramStart"/>
            <w:r w:rsidRPr="00A20190">
              <w:rPr>
                <w:rFonts w:ascii="仿宋_GB2312" w:eastAsia="仿宋_GB2312" w:hAnsi="仿宋" w:cs="宋体" w:hint="eastAsia"/>
                <w:color w:val="000000"/>
                <w:kern w:val="0"/>
                <w:szCs w:val="21"/>
              </w:rPr>
              <w:t>期信息价</w:t>
            </w:r>
            <w:proofErr w:type="gramEnd"/>
            <w:r w:rsidRPr="00A20190">
              <w:rPr>
                <w:rFonts w:ascii="仿宋_GB2312" w:eastAsia="仿宋_GB2312" w:hAnsi="仿宋" w:cs="宋体" w:hint="eastAsia"/>
                <w:color w:val="000000"/>
                <w:kern w:val="0"/>
                <w:szCs w:val="21"/>
              </w:rPr>
              <w:t>×（1+风险系数）]</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由双方合同约定，材料、设备、施工机具使用费中不含增值税</w:t>
            </w:r>
          </w:p>
        </w:tc>
      </w:tr>
      <w:tr w:rsidR="00025147" w:rsidRPr="00A20190" w:rsidTr="007B357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8</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proofErr w:type="gramStart"/>
            <w:r w:rsidRPr="00A20190">
              <w:rPr>
                <w:rFonts w:ascii="仿宋_GB2312" w:eastAsia="仿宋_GB2312" w:hAnsi="仿宋" w:cs="宋体" w:hint="eastAsia"/>
                <w:color w:val="000000"/>
                <w:kern w:val="0"/>
                <w:szCs w:val="21"/>
              </w:rPr>
              <w:t>规</w:t>
            </w:r>
            <w:proofErr w:type="gramEnd"/>
            <w:r w:rsidRPr="00A20190">
              <w:rPr>
                <w:rFonts w:ascii="仿宋_GB2312" w:eastAsia="仿宋_GB2312" w:hAnsi="仿宋" w:cs="宋体" w:hint="eastAsia"/>
                <w:color w:val="000000"/>
                <w:kern w:val="0"/>
                <w:szCs w:val="21"/>
              </w:rPr>
              <w:t>费</w:t>
            </w:r>
          </w:p>
        </w:tc>
        <w:tc>
          <w:tcPr>
            <w:tcW w:w="1418"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社会保险费</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（2）×费率</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 xml:space="preserve">　</w:t>
            </w:r>
          </w:p>
        </w:tc>
      </w:tr>
      <w:tr w:rsidR="00025147" w:rsidRPr="00A20190" w:rsidTr="007B357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9</w:t>
            </w:r>
          </w:p>
        </w:tc>
        <w:tc>
          <w:tcPr>
            <w:tcW w:w="1276" w:type="dxa"/>
            <w:gridSpan w:val="2"/>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住房公积金</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（2）×费率</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 xml:space="preserve">　</w:t>
            </w:r>
          </w:p>
        </w:tc>
      </w:tr>
      <w:tr w:rsidR="00025147" w:rsidRPr="00A20190" w:rsidTr="007B357E">
        <w:trPr>
          <w:trHeight w:val="624"/>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10</w:t>
            </w:r>
          </w:p>
        </w:tc>
        <w:tc>
          <w:tcPr>
            <w:tcW w:w="269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增值税</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[（6）+（7）+（8）+（9）]×增值税税率</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增值税税率：11%</w:t>
            </w:r>
          </w:p>
        </w:tc>
      </w:tr>
      <w:tr w:rsidR="00025147" w:rsidRPr="00A20190" w:rsidTr="007B357E">
        <w:trPr>
          <w:trHeight w:val="624"/>
        </w:trPr>
        <w:tc>
          <w:tcPr>
            <w:tcW w:w="582" w:type="dxa"/>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2694" w:type="dxa"/>
            <w:gridSpan w:val="3"/>
            <w:vMerge/>
            <w:tcBorders>
              <w:top w:val="single" w:sz="4" w:space="0" w:color="auto"/>
              <w:left w:val="single" w:sz="4" w:space="0" w:color="auto"/>
              <w:bottom w:val="single" w:sz="4" w:space="0" w:color="000000"/>
              <w:right w:val="single" w:sz="4" w:space="0" w:color="000000"/>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3402" w:type="dxa"/>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2126" w:type="dxa"/>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r>
      <w:tr w:rsidR="00025147" w:rsidRPr="00A20190" w:rsidTr="007B357E">
        <w:trPr>
          <w:trHeight w:val="624"/>
        </w:trPr>
        <w:tc>
          <w:tcPr>
            <w:tcW w:w="582" w:type="dxa"/>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2694" w:type="dxa"/>
            <w:gridSpan w:val="3"/>
            <w:vMerge/>
            <w:tcBorders>
              <w:top w:val="single" w:sz="4" w:space="0" w:color="auto"/>
              <w:left w:val="single" w:sz="4" w:space="0" w:color="auto"/>
              <w:bottom w:val="single" w:sz="4" w:space="0" w:color="000000"/>
              <w:right w:val="single" w:sz="4" w:space="0" w:color="000000"/>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3402" w:type="dxa"/>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c>
          <w:tcPr>
            <w:tcW w:w="2126" w:type="dxa"/>
            <w:vMerge/>
            <w:tcBorders>
              <w:top w:val="nil"/>
              <w:left w:val="single" w:sz="4" w:space="0" w:color="auto"/>
              <w:bottom w:val="single" w:sz="4" w:space="0" w:color="000000"/>
              <w:right w:val="single" w:sz="4" w:space="0" w:color="auto"/>
            </w:tcBorders>
            <w:vAlign w:val="center"/>
            <w:hideMark/>
          </w:tcPr>
          <w:p w:rsidR="00025147" w:rsidRPr="00A20190" w:rsidRDefault="00025147" w:rsidP="00F42766">
            <w:pPr>
              <w:widowControl/>
              <w:spacing w:line="520" w:lineRule="exact"/>
              <w:jc w:val="left"/>
              <w:rPr>
                <w:rFonts w:ascii="仿宋_GB2312" w:eastAsia="仿宋_GB2312" w:hAnsi="仿宋" w:cs="宋体"/>
                <w:color w:val="000000"/>
                <w:kern w:val="0"/>
                <w:szCs w:val="21"/>
              </w:rPr>
            </w:pPr>
          </w:p>
        </w:tc>
      </w:tr>
      <w:tr w:rsidR="00025147" w:rsidRPr="00A20190" w:rsidTr="007B357E">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jc w:val="center"/>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11</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费用合计</w:t>
            </w:r>
          </w:p>
        </w:tc>
        <w:tc>
          <w:tcPr>
            <w:tcW w:w="3402"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（6）+（7）+（8）+（9）+（10）</w:t>
            </w:r>
          </w:p>
        </w:tc>
        <w:tc>
          <w:tcPr>
            <w:tcW w:w="2126" w:type="dxa"/>
            <w:tcBorders>
              <w:top w:val="nil"/>
              <w:left w:val="nil"/>
              <w:bottom w:val="single" w:sz="4" w:space="0" w:color="auto"/>
              <w:right w:val="single" w:sz="4" w:space="0" w:color="auto"/>
            </w:tcBorders>
            <w:shd w:val="clear" w:color="auto" w:fill="auto"/>
            <w:vAlign w:val="center"/>
            <w:hideMark/>
          </w:tcPr>
          <w:p w:rsidR="00025147" w:rsidRPr="00A20190" w:rsidRDefault="00025147" w:rsidP="00F42766">
            <w:pPr>
              <w:widowControl/>
              <w:spacing w:line="520" w:lineRule="exact"/>
              <w:rPr>
                <w:rFonts w:ascii="仿宋_GB2312" w:eastAsia="仿宋_GB2312" w:hAnsi="仿宋" w:cs="宋体"/>
                <w:color w:val="000000"/>
                <w:kern w:val="0"/>
                <w:szCs w:val="21"/>
              </w:rPr>
            </w:pPr>
            <w:r w:rsidRPr="00A20190">
              <w:rPr>
                <w:rFonts w:ascii="仿宋_GB2312" w:eastAsia="仿宋_GB2312" w:hAnsi="仿宋" w:cs="宋体" w:hint="eastAsia"/>
                <w:color w:val="000000"/>
                <w:kern w:val="0"/>
                <w:szCs w:val="21"/>
              </w:rPr>
              <w:t xml:space="preserve">　</w:t>
            </w:r>
          </w:p>
        </w:tc>
      </w:tr>
    </w:tbl>
    <w:p w:rsidR="00025147" w:rsidRPr="00A20190" w:rsidRDefault="00025147" w:rsidP="00E043DC">
      <w:pPr>
        <w:spacing w:line="520" w:lineRule="exact"/>
        <w:ind w:left="980" w:hangingChars="350" w:hanging="980"/>
        <w:rPr>
          <w:rFonts w:ascii="仿宋_GB2312" w:eastAsia="仿宋_GB2312" w:hAnsi="仿宋"/>
          <w:sz w:val="28"/>
          <w:szCs w:val="28"/>
        </w:rPr>
      </w:pPr>
      <w:r w:rsidRPr="00A20190">
        <w:rPr>
          <w:rFonts w:ascii="仿宋_GB2312" w:eastAsia="仿宋_GB2312" w:hAnsi="仿宋" w:hint="eastAsia"/>
          <w:sz w:val="28"/>
          <w:szCs w:val="28"/>
        </w:rPr>
        <w:t>注：1、结算</w:t>
      </w:r>
      <w:proofErr w:type="gramStart"/>
      <w:r w:rsidRPr="00A20190">
        <w:rPr>
          <w:rFonts w:ascii="仿宋_GB2312" w:eastAsia="仿宋_GB2312" w:hAnsi="仿宋" w:hint="eastAsia"/>
          <w:sz w:val="28"/>
          <w:szCs w:val="28"/>
        </w:rPr>
        <w:t>期信息价</w:t>
      </w:r>
      <w:proofErr w:type="gramEnd"/>
      <w:r w:rsidRPr="00A20190">
        <w:rPr>
          <w:rFonts w:ascii="仿宋_GB2312" w:eastAsia="仿宋_GB2312" w:hAnsi="仿宋" w:hint="eastAsia"/>
          <w:sz w:val="28"/>
          <w:szCs w:val="28"/>
        </w:rPr>
        <w:t>：指工程施工期（结算期）工程造价信息平台发布的市场信息价的平均价（算术平均或加权平均价）。</w:t>
      </w:r>
    </w:p>
    <w:p w:rsidR="00025147" w:rsidRDefault="00025147" w:rsidP="00E043DC">
      <w:pPr>
        <w:spacing w:line="520" w:lineRule="exact"/>
        <w:ind w:leftChars="267" w:left="981" w:hangingChars="150" w:hanging="420"/>
        <w:rPr>
          <w:rFonts w:ascii="仿宋_GB2312" w:eastAsia="仿宋_GB2312" w:hAnsi="仿宋"/>
          <w:sz w:val="28"/>
          <w:szCs w:val="28"/>
        </w:rPr>
      </w:pPr>
      <w:r w:rsidRPr="00A20190">
        <w:rPr>
          <w:rFonts w:ascii="仿宋_GB2312" w:eastAsia="仿宋_GB2312" w:hAnsi="仿宋" w:hint="eastAsia"/>
          <w:sz w:val="28"/>
          <w:szCs w:val="28"/>
        </w:rPr>
        <w:t>2、中标</w:t>
      </w:r>
      <w:proofErr w:type="gramStart"/>
      <w:r w:rsidRPr="00A20190">
        <w:rPr>
          <w:rFonts w:ascii="仿宋_GB2312" w:eastAsia="仿宋_GB2312" w:hAnsi="仿宋" w:hint="eastAsia"/>
          <w:sz w:val="28"/>
          <w:szCs w:val="28"/>
        </w:rPr>
        <w:t>期信息价</w:t>
      </w:r>
      <w:proofErr w:type="gramEnd"/>
      <w:r w:rsidRPr="00A20190">
        <w:rPr>
          <w:rFonts w:ascii="仿宋_GB2312" w:eastAsia="仿宋_GB2312" w:hAnsi="仿宋" w:hint="eastAsia"/>
          <w:sz w:val="28"/>
          <w:szCs w:val="28"/>
        </w:rPr>
        <w:t>：指工程中标期对应工程造价信息平台发布的市场信息价。</w:t>
      </w:r>
    </w:p>
    <w:p w:rsidR="006B13A4" w:rsidRDefault="006B13A4" w:rsidP="00004980">
      <w:pPr>
        <w:spacing w:line="520" w:lineRule="exact"/>
        <w:rPr>
          <w:rFonts w:ascii="仿宋_GB2312" w:eastAsia="仿宋_GB2312" w:hAnsi="仿宋"/>
          <w:b/>
          <w:sz w:val="28"/>
          <w:szCs w:val="28"/>
        </w:rPr>
      </w:pPr>
    </w:p>
    <w:p w:rsidR="00004980" w:rsidRPr="003937E0" w:rsidRDefault="006B13A4" w:rsidP="00004980">
      <w:pPr>
        <w:spacing w:line="520" w:lineRule="exact"/>
        <w:rPr>
          <w:rFonts w:ascii="华文中宋" w:eastAsia="华文中宋" w:hAnsi="华文中宋"/>
          <w:b/>
          <w:sz w:val="32"/>
          <w:szCs w:val="32"/>
        </w:rPr>
      </w:pPr>
      <w:r w:rsidRPr="003937E0">
        <w:rPr>
          <w:rFonts w:ascii="华文中宋" w:eastAsia="华文中宋" w:hAnsi="华文中宋" w:hint="eastAsia"/>
          <w:b/>
          <w:sz w:val="32"/>
          <w:szCs w:val="32"/>
        </w:rPr>
        <w:t>另注:附件3、附件4将在下期简讯连载</w:t>
      </w:r>
    </w:p>
    <w:p w:rsidR="006B13A4" w:rsidRDefault="006B13A4" w:rsidP="00004980">
      <w:pPr>
        <w:spacing w:line="520" w:lineRule="exact"/>
        <w:rPr>
          <w:rFonts w:ascii="仿宋_GB2312" w:eastAsia="仿宋_GB2312" w:hAnsi="仿宋"/>
          <w:b/>
          <w:sz w:val="28"/>
          <w:szCs w:val="28"/>
        </w:rPr>
      </w:pPr>
    </w:p>
    <w:p w:rsidR="00285E26" w:rsidRDefault="00285E26" w:rsidP="00004980">
      <w:pPr>
        <w:spacing w:line="520" w:lineRule="exact"/>
        <w:rPr>
          <w:rFonts w:ascii="仿宋_GB2312" w:eastAsia="仿宋_GB2312" w:hAnsi="仿宋"/>
          <w:b/>
          <w:sz w:val="28"/>
          <w:szCs w:val="28"/>
        </w:rPr>
      </w:pPr>
    </w:p>
    <w:p w:rsidR="00285E26" w:rsidRDefault="00285E26" w:rsidP="00004980">
      <w:pPr>
        <w:spacing w:line="520" w:lineRule="exact"/>
        <w:rPr>
          <w:rFonts w:ascii="仿宋_GB2312" w:eastAsia="仿宋_GB2312" w:hAnsi="仿宋"/>
          <w:b/>
          <w:sz w:val="28"/>
          <w:szCs w:val="28"/>
        </w:rPr>
      </w:pPr>
    </w:p>
    <w:p w:rsidR="00285E26" w:rsidRPr="006B13A4" w:rsidRDefault="00285E26" w:rsidP="00004980">
      <w:pPr>
        <w:spacing w:line="520" w:lineRule="exact"/>
        <w:rPr>
          <w:rFonts w:ascii="仿宋_GB2312" w:eastAsia="仿宋_GB2312" w:hAnsi="仿宋"/>
          <w:b/>
          <w:sz w:val="28"/>
          <w:szCs w:val="28"/>
        </w:rPr>
      </w:pPr>
    </w:p>
    <w:p w:rsidR="00CC7FB3" w:rsidRDefault="00F6228C" w:rsidP="00B04DBD">
      <w:pPr>
        <w:jc w:val="center"/>
        <w:rPr>
          <w:rFonts w:ascii="黑体" w:eastAsia="黑体"/>
          <w:b/>
          <w:sz w:val="32"/>
          <w:szCs w:val="32"/>
        </w:rPr>
      </w:pPr>
      <w:r w:rsidRPr="00AD5869">
        <w:rPr>
          <w:rFonts w:ascii="黑体" w:eastAsia="黑体" w:hint="eastAsia"/>
          <w:b/>
          <w:sz w:val="32"/>
          <w:szCs w:val="32"/>
        </w:rPr>
        <w:t>金山区建筑管理署 2</w:t>
      </w:r>
      <w:r w:rsidRPr="00B424D4">
        <w:rPr>
          <w:rFonts w:ascii="黑体" w:eastAsia="黑体" w:hint="eastAsia"/>
          <w:b/>
          <w:sz w:val="32"/>
          <w:szCs w:val="32"/>
        </w:rPr>
        <w:t>01</w:t>
      </w:r>
      <w:r w:rsidR="007A68CF" w:rsidRPr="00B424D4">
        <w:rPr>
          <w:rFonts w:ascii="黑体" w:eastAsia="黑体" w:hint="eastAsia"/>
          <w:b/>
          <w:sz w:val="32"/>
          <w:szCs w:val="32"/>
        </w:rPr>
        <w:t>6</w:t>
      </w:r>
      <w:r w:rsidRPr="00B424D4">
        <w:rPr>
          <w:rFonts w:ascii="黑体" w:eastAsia="黑体" w:hint="eastAsia"/>
          <w:b/>
          <w:sz w:val="32"/>
          <w:szCs w:val="32"/>
        </w:rPr>
        <w:t>年</w:t>
      </w:r>
      <w:r w:rsidR="00CD0C72">
        <w:rPr>
          <w:rFonts w:ascii="黑体" w:eastAsia="黑体" w:hint="eastAsia"/>
          <w:b/>
          <w:sz w:val="32"/>
          <w:szCs w:val="32"/>
        </w:rPr>
        <w:t>4</w:t>
      </w:r>
      <w:r w:rsidRPr="00AD5869">
        <w:rPr>
          <w:rFonts w:ascii="黑体" w:eastAsia="黑体" w:hint="eastAsia"/>
          <w:b/>
          <w:sz w:val="32"/>
          <w:szCs w:val="32"/>
        </w:rPr>
        <w:t>月份资质受理情况</w:t>
      </w:r>
    </w:p>
    <w:p w:rsidR="00373A69" w:rsidRDefault="00373A69" w:rsidP="00B04DBD">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735EE4">
        <w:rPr>
          <w:rFonts w:ascii="仿宋_GB2312" w:eastAsia="仿宋_GB2312" w:hint="eastAsia"/>
          <w:b/>
          <w:sz w:val="24"/>
          <w:szCs w:val="24"/>
        </w:rPr>
        <w:t>3</w:t>
      </w:r>
      <w:r w:rsidRPr="00D86CFC">
        <w:rPr>
          <w:rFonts w:ascii="仿宋_GB2312" w:eastAsia="仿宋_GB2312" w:hint="eastAsia"/>
          <w:b/>
          <w:sz w:val="24"/>
          <w:szCs w:val="24"/>
        </w:rPr>
        <w:t>家</w:t>
      </w:r>
    </w:p>
    <w:tbl>
      <w:tblPr>
        <w:tblStyle w:val="a7"/>
        <w:tblW w:w="5053" w:type="pct"/>
        <w:tblLook w:val="01E0" w:firstRow="1" w:lastRow="1" w:firstColumn="1" w:lastColumn="1" w:noHBand="0" w:noVBand="0"/>
      </w:tblPr>
      <w:tblGrid>
        <w:gridCol w:w="1268"/>
        <w:gridCol w:w="3660"/>
        <w:gridCol w:w="3684"/>
      </w:tblGrid>
      <w:tr w:rsidR="00F6228C" w:rsidRPr="00E52297" w:rsidTr="00735EE4">
        <w:trPr>
          <w:trHeight w:val="220"/>
        </w:trPr>
        <w:tc>
          <w:tcPr>
            <w:tcW w:w="736"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212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830055" w:rsidRPr="009F717E" w:rsidTr="00735EE4">
        <w:tblPrEx>
          <w:tblLook w:val="04A0" w:firstRow="1" w:lastRow="0" w:firstColumn="1" w:lastColumn="0" w:noHBand="0" w:noVBand="1"/>
        </w:tblPrEx>
        <w:trPr>
          <w:trHeight w:val="437"/>
        </w:trPr>
        <w:tc>
          <w:tcPr>
            <w:tcW w:w="736"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2016-4-21</w:t>
            </w:r>
          </w:p>
        </w:tc>
        <w:tc>
          <w:tcPr>
            <w:tcW w:w="2125"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上海魁利洁净技术有限公司</w:t>
            </w:r>
          </w:p>
        </w:tc>
        <w:tc>
          <w:tcPr>
            <w:tcW w:w="2139"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建筑机电安装专业承包三级</w:t>
            </w:r>
          </w:p>
        </w:tc>
      </w:tr>
      <w:tr w:rsidR="00830055" w:rsidRPr="00E93B73" w:rsidTr="00735EE4">
        <w:tblPrEx>
          <w:tblLook w:val="04A0" w:firstRow="1" w:lastRow="0" w:firstColumn="1" w:lastColumn="0" w:noHBand="0" w:noVBand="1"/>
        </w:tblPrEx>
        <w:trPr>
          <w:trHeight w:val="437"/>
        </w:trPr>
        <w:tc>
          <w:tcPr>
            <w:tcW w:w="736"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2016-4-21</w:t>
            </w:r>
          </w:p>
        </w:tc>
        <w:tc>
          <w:tcPr>
            <w:tcW w:w="2125"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上海宝顺市政材料有限公司</w:t>
            </w:r>
          </w:p>
        </w:tc>
        <w:tc>
          <w:tcPr>
            <w:tcW w:w="2139"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预拌混凝土专业承包</w:t>
            </w:r>
            <w:proofErr w:type="gramStart"/>
            <w:r w:rsidRPr="00830055">
              <w:rPr>
                <w:rFonts w:ascii="仿宋_GB2312" w:eastAsia="仿宋_GB2312" w:hint="eastAsia"/>
              </w:rPr>
              <w:t>不</w:t>
            </w:r>
            <w:proofErr w:type="gramEnd"/>
            <w:r w:rsidRPr="00830055">
              <w:rPr>
                <w:rFonts w:ascii="仿宋_GB2312" w:eastAsia="仿宋_GB2312" w:hint="eastAsia"/>
              </w:rPr>
              <w:t>分级</w:t>
            </w:r>
          </w:p>
        </w:tc>
      </w:tr>
      <w:tr w:rsidR="00830055" w:rsidTr="00735EE4">
        <w:tblPrEx>
          <w:tblLook w:val="04A0" w:firstRow="1" w:lastRow="0" w:firstColumn="1" w:lastColumn="0" w:noHBand="0" w:noVBand="1"/>
        </w:tblPrEx>
        <w:trPr>
          <w:trHeight w:val="437"/>
        </w:trPr>
        <w:tc>
          <w:tcPr>
            <w:tcW w:w="736"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2016-4-21</w:t>
            </w:r>
          </w:p>
        </w:tc>
        <w:tc>
          <w:tcPr>
            <w:tcW w:w="2125"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上海鸿卫建设工程有限公司</w:t>
            </w:r>
          </w:p>
        </w:tc>
        <w:tc>
          <w:tcPr>
            <w:tcW w:w="2139" w:type="pct"/>
          </w:tcPr>
          <w:p w:rsidR="00830055" w:rsidRPr="00830055" w:rsidRDefault="00830055" w:rsidP="00830055">
            <w:pPr>
              <w:jc w:val="center"/>
              <w:textAlignment w:val="center"/>
              <w:rPr>
                <w:rFonts w:ascii="仿宋_GB2312" w:eastAsia="仿宋_GB2312"/>
              </w:rPr>
            </w:pPr>
            <w:r w:rsidRPr="00830055">
              <w:rPr>
                <w:rFonts w:ascii="仿宋_GB2312" w:eastAsia="仿宋_GB2312" w:hint="eastAsia"/>
              </w:rPr>
              <w:t>建筑工程总承包三级</w:t>
            </w:r>
          </w:p>
        </w:tc>
      </w:tr>
    </w:tbl>
    <w:p w:rsidR="003D009B" w:rsidRPr="00735EE4" w:rsidRDefault="003D009B" w:rsidP="00DE7298">
      <w:pPr>
        <w:textAlignment w:val="center"/>
        <w:rPr>
          <w:rFonts w:ascii="仿宋_GB2312" w:eastAsia="仿宋_GB2312"/>
          <w:b/>
          <w:sz w:val="24"/>
          <w:szCs w:val="24"/>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735EE4">
        <w:rPr>
          <w:rFonts w:ascii="仿宋_GB2312" w:eastAsia="仿宋_GB2312" w:hint="eastAsia"/>
          <w:b/>
          <w:sz w:val="24"/>
          <w:szCs w:val="24"/>
        </w:rPr>
        <w:t>0</w:t>
      </w:r>
      <w:r w:rsidRPr="00D86CFC">
        <w:rPr>
          <w:rFonts w:ascii="仿宋_GB2312" w:eastAsia="仿宋_GB2312" w:hint="eastAsia"/>
          <w:b/>
          <w:sz w:val="24"/>
          <w:szCs w:val="24"/>
        </w:rPr>
        <w:t>家</w:t>
      </w:r>
    </w:p>
    <w:tbl>
      <w:tblPr>
        <w:tblStyle w:val="a7"/>
        <w:tblW w:w="5053" w:type="pct"/>
        <w:tblLook w:val="01E0" w:firstRow="1" w:lastRow="1" w:firstColumn="1" w:lastColumn="1" w:noHBand="0" w:noVBand="0"/>
      </w:tblPr>
      <w:tblGrid>
        <w:gridCol w:w="1268"/>
        <w:gridCol w:w="3660"/>
        <w:gridCol w:w="3684"/>
      </w:tblGrid>
      <w:tr w:rsidR="000E64F9" w:rsidRPr="00E52297" w:rsidTr="00753A6A">
        <w:trPr>
          <w:trHeight w:val="220"/>
        </w:trPr>
        <w:tc>
          <w:tcPr>
            <w:tcW w:w="73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2125"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52297" w:rsidTr="00753A6A">
        <w:trPr>
          <w:trHeight w:val="437"/>
        </w:trPr>
        <w:tc>
          <w:tcPr>
            <w:tcW w:w="736"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25"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r>
    </w:tbl>
    <w:p w:rsidR="003D009B" w:rsidRDefault="003D009B" w:rsidP="00F6228C">
      <w:pPr>
        <w:rPr>
          <w:rFonts w:ascii="仿宋_GB2312" w:eastAsia="仿宋_GB2312"/>
          <w:b/>
          <w:sz w:val="24"/>
          <w:szCs w:val="24"/>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735EE4">
        <w:rPr>
          <w:rFonts w:ascii="仿宋_GB2312" w:eastAsia="仿宋_GB2312" w:hint="eastAsia"/>
          <w:b/>
          <w:sz w:val="24"/>
          <w:szCs w:val="24"/>
        </w:rPr>
        <w:t>0</w:t>
      </w:r>
      <w:r w:rsidRPr="00D86CFC">
        <w:rPr>
          <w:rFonts w:ascii="仿宋_GB2312" w:eastAsia="仿宋_GB2312" w:hint="eastAsia"/>
          <w:b/>
          <w:sz w:val="24"/>
          <w:szCs w:val="24"/>
        </w:rPr>
        <w:t>家</w:t>
      </w:r>
    </w:p>
    <w:tbl>
      <w:tblPr>
        <w:tblStyle w:val="a7"/>
        <w:tblW w:w="5053" w:type="pct"/>
        <w:tblLook w:val="01E0" w:firstRow="1" w:lastRow="1" w:firstColumn="1" w:lastColumn="1" w:noHBand="0" w:noVBand="0"/>
      </w:tblPr>
      <w:tblGrid>
        <w:gridCol w:w="1244"/>
        <w:gridCol w:w="3684"/>
        <w:gridCol w:w="3684"/>
      </w:tblGrid>
      <w:tr w:rsidR="00F6228C" w:rsidRPr="00E52297" w:rsidTr="00753A6A">
        <w:trPr>
          <w:trHeight w:val="220"/>
        </w:trPr>
        <w:tc>
          <w:tcPr>
            <w:tcW w:w="722"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13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753A6A" w:rsidRPr="00E52297" w:rsidTr="00753A6A">
        <w:trPr>
          <w:trHeight w:val="437"/>
        </w:trPr>
        <w:tc>
          <w:tcPr>
            <w:tcW w:w="722"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r>
    </w:tbl>
    <w:p w:rsidR="003D009B" w:rsidRDefault="003D009B" w:rsidP="003A1801">
      <w:pPr>
        <w:rPr>
          <w:rFonts w:ascii="仿宋_GB2312" w:eastAsia="仿宋_GB2312"/>
          <w:b/>
          <w:sz w:val="24"/>
          <w:szCs w:val="24"/>
        </w:rPr>
      </w:pPr>
    </w:p>
    <w:p w:rsidR="003A1801" w:rsidRPr="003A1801" w:rsidRDefault="003A1801" w:rsidP="003A1801">
      <w:pPr>
        <w:rPr>
          <w:rFonts w:ascii="仿宋_GB2312" w:eastAsia="仿宋_GB2312"/>
          <w:b/>
          <w:sz w:val="24"/>
          <w:szCs w:val="24"/>
        </w:rPr>
      </w:pPr>
      <w:r w:rsidRPr="003A1801">
        <w:rPr>
          <w:rFonts w:ascii="仿宋_GB2312" w:eastAsia="仿宋_GB2312" w:hint="eastAsia"/>
          <w:b/>
          <w:sz w:val="24"/>
          <w:szCs w:val="24"/>
        </w:rPr>
        <w:t>分类合并</w:t>
      </w:r>
      <w:r w:rsidRPr="00D86CFC">
        <w:rPr>
          <w:rFonts w:ascii="仿宋_GB2312" w:eastAsia="仿宋_GB2312" w:hint="eastAsia"/>
          <w:b/>
          <w:sz w:val="24"/>
          <w:szCs w:val="24"/>
        </w:rPr>
        <w:t>（施工资质）:</w:t>
      </w:r>
      <w:r w:rsidR="00735EE4">
        <w:rPr>
          <w:rFonts w:ascii="仿宋_GB2312" w:eastAsia="仿宋_GB2312" w:hint="eastAsia"/>
          <w:b/>
          <w:sz w:val="24"/>
          <w:szCs w:val="24"/>
        </w:rPr>
        <w:t>0</w:t>
      </w:r>
      <w:r w:rsidRPr="00D86CFC">
        <w:rPr>
          <w:rFonts w:ascii="仿宋_GB2312" w:eastAsia="仿宋_GB2312" w:hint="eastAsia"/>
          <w:b/>
          <w:sz w:val="24"/>
          <w:szCs w:val="24"/>
        </w:rPr>
        <w:t>家</w:t>
      </w:r>
    </w:p>
    <w:tbl>
      <w:tblPr>
        <w:tblStyle w:val="a7"/>
        <w:tblW w:w="5053" w:type="pct"/>
        <w:tblLook w:val="01E0" w:firstRow="1" w:lastRow="1" w:firstColumn="1" w:lastColumn="1" w:noHBand="0" w:noVBand="0"/>
      </w:tblPr>
      <w:tblGrid>
        <w:gridCol w:w="1244"/>
        <w:gridCol w:w="3684"/>
        <w:gridCol w:w="3684"/>
      </w:tblGrid>
      <w:tr w:rsidR="003A1801" w:rsidRPr="00E52297" w:rsidTr="00753A6A">
        <w:trPr>
          <w:trHeight w:val="220"/>
        </w:trPr>
        <w:tc>
          <w:tcPr>
            <w:tcW w:w="722"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批准日期</w:t>
            </w:r>
          </w:p>
        </w:tc>
        <w:tc>
          <w:tcPr>
            <w:tcW w:w="213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szCs w:val="21"/>
              </w:rPr>
            </w:pPr>
            <w:r w:rsidRPr="00E52297">
              <w:rPr>
                <w:rFonts w:ascii="仿宋_GB2312" w:eastAsia="仿宋_GB2312" w:hint="eastAsia"/>
                <w:szCs w:val="21"/>
              </w:rPr>
              <w:t>企  业  名  称</w:t>
            </w:r>
          </w:p>
        </w:tc>
        <w:tc>
          <w:tcPr>
            <w:tcW w:w="2139" w:type="pct"/>
            <w:tcBorders>
              <w:top w:val="single" w:sz="4" w:space="0" w:color="auto"/>
              <w:left w:val="single" w:sz="4" w:space="0" w:color="auto"/>
              <w:bottom w:val="single" w:sz="4" w:space="0" w:color="auto"/>
              <w:right w:val="single" w:sz="4" w:space="0" w:color="auto"/>
            </w:tcBorders>
          </w:tcPr>
          <w:p w:rsidR="003A1801" w:rsidRPr="00E52297" w:rsidRDefault="003A1801" w:rsidP="00AE0D4E">
            <w:pPr>
              <w:jc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753A6A" w:rsidRPr="00E52297" w:rsidTr="00753A6A">
        <w:trPr>
          <w:trHeight w:val="437"/>
        </w:trPr>
        <w:tc>
          <w:tcPr>
            <w:tcW w:w="722"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c>
          <w:tcPr>
            <w:tcW w:w="2139" w:type="pct"/>
            <w:tcBorders>
              <w:top w:val="single" w:sz="4" w:space="0" w:color="auto"/>
              <w:left w:val="single" w:sz="4" w:space="0" w:color="auto"/>
              <w:bottom w:val="single" w:sz="4" w:space="0" w:color="auto"/>
              <w:right w:val="single" w:sz="4" w:space="0" w:color="auto"/>
            </w:tcBorders>
          </w:tcPr>
          <w:p w:rsidR="00753A6A" w:rsidRPr="00753A6A" w:rsidRDefault="00753A6A" w:rsidP="005E28FC">
            <w:pPr>
              <w:rPr>
                <w:rFonts w:ascii="仿宋_GB2312" w:eastAsia="仿宋_GB2312"/>
              </w:rPr>
            </w:pPr>
          </w:p>
        </w:tc>
      </w:tr>
    </w:tbl>
    <w:p w:rsidR="003A1801" w:rsidRDefault="003A1801" w:rsidP="000E64F9">
      <w:pPr>
        <w:spacing w:before="240"/>
      </w:pPr>
    </w:p>
    <w:p w:rsidR="003A1801" w:rsidRDefault="003A1801" w:rsidP="000E64F9">
      <w:pPr>
        <w:spacing w:before="240"/>
        <w:sectPr w:rsidR="003A1801"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3A738E">
        <w:rPr>
          <w:rFonts w:ascii="黑体" w:eastAsia="黑体" w:hint="eastAsia"/>
          <w:b/>
          <w:sz w:val="32"/>
          <w:szCs w:val="32"/>
        </w:rPr>
        <w:lastRenderedPageBreak/>
        <w:t>201</w:t>
      </w:r>
      <w:r w:rsidR="007A68CF" w:rsidRPr="003A738E">
        <w:rPr>
          <w:rFonts w:ascii="黑体" w:eastAsia="黑体" w:hint="eastAsia"/>
          <w:b/>
          <w:sz w:val="32"/>
          <w:szCs w:val="32"/>
        </w:rPr>
        <w:t>6</w:t>
      </w:r>
      <w:r w:rsidRPr="003A738E">
        <w:rPr>
          <w:rFonts w:ascii="黑体" w:eastAsia="黑体" w:hint="eastAsia"/>
          <w:b/>
          <w:sz w:val="32"/>
          <w:szCs w:val="32"/>
        </w:rPr>
        <w:t>年</w:t>
      </w:r>
      <w:r w:rsidR="00CD0C72">
        <w:rPr>
          <w:rFonts w:ascii="黑体" w:eastAsia="黑体" w:hint="eastAsia"/>
          <w:b/>
          <w:sz w:val="32"/>
          <w:szCs w:val="32"/>
        </w:rPr>
        <w:t>4</w:t>
      </w:r>
      <w:r w:rsidRPr="003A738E">
        <w:rPr>
          <w:rFonts w:ascii="黑体" w:eastAsia="黑体" w:hint="eastAsia"/>
          <w:b/>
          <w:sz w:val="32"/>
          <w:szCs w:val="32"/>
        </w:rPr>
        <w:t>月</w:t>
      </w:r>
      <w:r w:rsidRPr="00A1614B">
        <w:rPr>
          <w:rFonts w:ascii="黑体" w:eastAsia="黑体" w:hint="eastAsia"/>
          <w:b/>
          <w:sz w:val="32"/>
          <w:szCs w:val="32"/>
        </w:rPr>
        <w:t xml:space="preserve">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426"/>
        <w:gridCol w:w="629"/>
        <w:gridCol w:w="1919"/>
        <w:gridCol w:w="3121"/>
        <w:gridCol w:w="2126"/>
        <w:gridCol w:w="1267"/>
        <w:gridCol w:w="1162"/>
        <w:gridCol w:w="1004"/>
        <w:gridCol w:w="992"/>
      </w:tblGrid>
      <w:tr w:rsidR="00CD6371" w:rsidRPr="00CD6371" w:rsidTr="00ED6858">
        <w:trPr>
          <w:trHeight w:val="735"/>
        </w:trPr>
        <w:tc>
          <w:tcPr>
            <w:tcW w:w="18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67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10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5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41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1602JS0012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上海市公安局金山分局</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金山公安分局DNA和毒品毒物实验室工程</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上海雄丰建设工程有限公司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317.1041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顾健强</w:t>
            </w:r>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1502JS0204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上海市</w:t>
            </w:r>
            <w:proofErr w:type="gramStart"/>
            <w:r w:rsidRPr="003E7101">
              <w:rPr>
                <w:rFonts w:ascii="仿宋_GB2312" w:eastAsia="仿宋_GB2312" w:hAnsi="宋体" w:cs="宋体" w:hint="eastAsia"/>
                <w:bCs/>
                <w:kern w:val="0"/>
                <w:szCs w:val="21"/>
              </w:rPr>
              <w:t>金山区亭林</w:t>
            </w:r>
            <w:proofErr w:type="gramEnd"/>
            <w:r w:rsidRPr="003E7101">
              <w:rPr>
                <w:rFonts w:ascii="仿宋_GB2312" w:eastAsia="仿宋_GB2312" w:hAnsi="宋体" w:cs="宋体" w:hint="eastAsia"/>
                <w:bCs/>
                <w:kern w:val="0"/>
                <w:szCs w:val="21"/>
              </w:rPr>
              <w:t>镇农业技术推广服务站</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 xml:space="preserve">2015年亭林镇高标准农田建设项目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上海金化海堤工程建设有限公司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810.2879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769.65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proofErr w:type="gramStart"/>
            <w:r w:rsidRPr="003E7101">
              <w:rPr>
                <w:rFonts w:ascii="仿宋_GB2312" w:eastAsia="仿宋_GB2312" w:hAnsi="宋体" w:cs="宋体" w:hint="eastAsia"/>
                <w:bCs/>
                <w:kern w:val="0"/>
                <w:szCs w:val="21"/>
              </w:rPr>
              <w:t>韩艳</w:t>
            </w:r>
            <w:proofErr w:type="gramEnd"/>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1502JS0181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上海市</w:t>
            </w:r>
            <w:proofErr w:type="gramStart"/>
            <w:r w:rsidRPr="003E7101">
              <w:rPr>
                <w:rFonts w:ascii="仿宋_GB2312" w:eastAsia="仿宋_GB2312" w:hAnsi="宋体" w:cs="宋体" w:hint="eastAsia"/>
                <w:bCs/>
                <w:kern w:val="0"/>
                <w:szCs w:val="21"/>
              </w:rPr>
              <w:t>金山区校产</w:t>
            </w:r>
            <w:proofErr w:type="gramEnd"/>
            <w:r w:rsidRPr="003E7101">
              <w:rPr>
                <w:rFonts w:ascii="仿宋_GB2312" w:eastAsia="仿宋_GB2312" w:hAnsi="宋体" w:cs="宋体" w:hint="eastAsia"/>
                <w:bCs/>
                <w:kern w:val="0"/>
                <w:szCs w:val="21"/>
              </w:rPr>
              <w:t>基建设备管理中心</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 xml:space="preserve">金山新城学校新建工程（桩基工程）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上海中钱联合基础工程有限公司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661.6001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俞雪芬</w:t>
            </w:r>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1502JS0177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上海市金山区朱</w:t>
            </w:r>
            <w:proofErr w:type="gramStart"/>
            <w:r w:rsidRPr="003E7101">
              <w:rPr>
                <w:rFonts w:ascii="仿宋_GB2312" w:eastAsia="仿宋_GB2312" w:hAnsi="宋体" w:cs="宋体" w:hint="eastAsia"/>
                <w:bCs/>
                <w:kern w:val="0"/>
                <w:szCs w:val="21"/>
              </w:rPr>
              <w:t>泾</w:t>
            </w:r>
            <w:proofErr w:type="gramEnd"/>
            <w:r w:rsidRPr="003E7101">
              <w:rPr>
                <w:rFonts w:ascii="仿宋_GB2312" w:eastAsia="仿宋_GB2312" w:hAnsi="宋体" w:cs="宋体" w:hint="eastAsia"/>
                <w:bCs/>
                <w:kern w:val="0"/>
                <w:szCs w:val="21"/>
              </w:rPr>
              <w:t>镇人民政府</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朱</w:t>
            </w:r>
            <w:proofErr w:type="gramStart"/>
            <w:r w:rsidRPr="003E7101">
              <w:rPr>
                <w:rFonts w:ascii="仿宋_GB2312" w:eastAsia="仿宋_GB2312" w:hAnsi="宋体" w:cs="宋体" w:hint="eastAsia"/>
                <w:bCs/>
                <w:kern w:val="0"/>
                <w:szCs w:val="21"/>
              </w:rPr>
              <w:t>泾</w:t>
            </w:r>
            <w:proofErr w:type="gramEnd"/>
            <w:r w:rsidRPr="003E7101">
              <w:rPr>
                <w:rFonts w:ascii="仿宋_GB2312" w:eastAsia="仿宋_GB2312" w:hAnsi="宋体" w:cs="宋体" w:hint="eastAsia"/>
                <w:bCs/>
                <w:kern w:val="0"/>
                <w:szCs w:val="21"/>
              </w:rPr>
              <w:t>镇沈三路（金石公路-新天</w:t>
            </w:r>
            <w:proofErr w:type="gramStart"/>
            <w:r w:rsidRPr="003E7101">
              <w:rPr>
                <w:rFonts w:ascii="仿宋_GB2312" w:eastAsia="仿宋_GB2312" w:hAnsi="宋体" w:cs="宋体" w:hint="eastAsia"/>
                <w:bCs/>
                <w:kern w:val="0"/>
                <w:szCs w:val="21"/>
              </w:rPr>
              <w:t>鸿</w:t>
            </w:r>
            <w:proofErr w:type="gramEnd"/>
            <w:r w:rsidRPr="003E7101">
              <w:rPr>
                <w:rFonts w:ascii="仿宋_GB2312" w:eastAsia="仿宋_GB2312" w:hAnsi="宋体" w:cs="宋体" w:hint="eastAsia"/>
                <w:bCs/>
                <w:kern w:val="0"/>
                <w:szCs w:val="21"/>
              </w:rPr>
              <w:t xml:space="preserve">高尔夫社区西门）拓宽工程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上海吉杰建筑工程有限公司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484.8052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proofErr w:type="gramStart"/>
            <w:r w:rsidRPr="003E7101">
              <w:rPr>
                <w:rFonts w:ascii="仿宋_GB2312" w:eastAsia="仿宋_GB2312" w:hAnsi="宋体" w:cs="宋体" w:hint="eastAsia"/>
                <w:bCs/>
                <w:kern w:val="0"/>
                <w:szCs w:val="21"/>
              </w:rPr>
              <w:t>殷丹</w:t>
            </w:r>
            <w:proofErr w:type="gramEnd"/>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1502JS0175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上海金山自来水有限公司</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金山</w:t>
            </w:r>
            <w:proofErr w:type="gramStart"/>
            <w:r w:rsidRPr="003E7101">
              <w:rPr>
                <w:rFonts w:ascii="仿宋_GB2312" w:eastAsia="仿宋_GB2312" w:hAnsi="宋体" w:cs="宋体" w:hint="eastAsia"/>
                <w:bCs/>
                <w:kern w:val="0"/>
                <w:szCs w:val="21"/>
              </w:rPr>
              <w:t>区亭林大型</w:t>
            </w:r>
            <w:proofErr w:type="gramEnd"/>
            <w:r w:rsidRPr="003E7101">
              <w:rPr>
                <w:rFonts w:ascii="仿宋_GB2312" w:eastAsia="仿宋_GB2312" w:hAnsi="宋体" w:cs="宋体" w:hint="eastAsia"/>
                <w:bCs/>
                <w:kern w:val="0"/>
                <w:szCs w:val="21"/>
              </w:rPr>
              <w:t xml:space="preserve">居住社区配套给水总管新建工程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上海城博建设工程有限公司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2638.4427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proofErr w:type="gramStart"/>
            <w:r w:rsidRPr="003E7101">
              <w:rPr>
                <w:rFonts w:ascii="仿宋_GB2312" w:eastAsia="仿宋_GB2312" w:hAnsi="宋体" w:cs="宋体" w:hint="eastAsia"/>
                <w:bCs/>
                <w:kern w:val="0"/>
                <w:szCs w:val="21"/>
              </w:rPr>
              <w:t>韩艳</w:t>
            </w:r>
            <w:proofErr w:type="gramEnd"/>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1502JS0095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上海师范大学第二附属中学</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上海师范大学第二附属中学西</w:t>
            </w:r>
            <w:proofErr w:type="gramStart"/>
            <w:r w:rsidRPr="003E7101">
              <w:rPr>
                <w:rFonts w:ascii="仿宋_GB2312" w:eastAsia="仿宋_GB2312" w:hAnsi="宋体" w:cs="宋体" w:hint="eastAsia"/>
                <w:bCs/>
                <w:kern w:val="0"/>
                <w:szCs w:val="21"/>
              </w:rPr>
              <w:t>校区校安工程</w:t>
            </w:r>
            <w:proofErr w:type="gramEnd"/>
            <w:r w:rsidRPr="003E7101">
              <w:rPr>
                <w:rFonts w:ascii="仿宋_GB2312" w:eastAsia="仿宋_GB2312" w:hAnsi="宋体" w:cs="宋体" w:hint="eastAsia"/>
                <w:bCs/>
                <w:kern w:val="0"/>
                <w:szCs w:val="21"/>
              </w:rPr>
              <w:t xml:space="preserve">抗震加固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上海皓科建设发展有限公司,上海皓科加固工程有限公司（联合体）</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1439.8014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proofErr w:type="gramStart"/>
            <w:r w:rsidRPr="003E7101">
              <w:rPr>
                <w:rFonts w:ascii="仿宋_GB2312" w:eastAsia="仿宋_GB2312" w:hAnsi="宋体" w:cs="宋体" w:hint="eastAsia"/>
                <w:bCs/>
                <w:kern w:val="0"/>
                <w:szCs w:val="21"/>
              </w:rPr>
              <w:t>韩艳</w:t>
            </w:r>
            <w:proofErr w:type="gramEnd"/>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1502JS0189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中国电信股份有限公司上海分公司</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 xml:space="preserve">枫泾建安数据中心一期机房装修建设项目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上海柯衍建设发展有限公司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724.8244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proofErr w:type="gramStart"/>
            <w:r w:rsidRPr="003E7101">
              <w:rPr>
                <w:rFonts w:ascii="仿宋_GB2312" w:eastAsia="仿宋_GB2312" w:hAnsi="宋体" w:cs="宋体" w:hint="eastAsia"/>
                <w:bCs/>
                <w:kern w:val="0"/>
                <w:szCs w:val="21"/>
              </w:rPr>
              <w:t>韩艳</w:t>
            </w:r>
            <w:proofErr w:type="gramEnd"/>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1502JS0015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上海新金山工业投资发展有限公司</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 xml:space="preserve">金山工业区广玉南路（林堤路（暂定名）-珠港街）新建工程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上海新阳市政建筑工程有限公司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1074.2602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公开招标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顾健强</w:t>
            </w:r>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lastRenderedPageBreak/>
              <w:t>9</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1502JS0200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上海朱泾城镇建设发展有限公司</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朱</w:t>
            </w:r>
            <w:proofErr w:type="gramStart"/>
            <w:r w:rsidRPr="003E7101">
              <w:rPr>
                <w:rFonts w:ascii="仿宋_GB2312" w:eastAsia="仿宋_GB2312" w:hAnsi="宋体" w:cs="宋体" w:hint="eastAsia"/>
                <w:bCs/>
                <w:kern w:val="0"/>
                <w:szCs w:val="21"/>
              </w:rPr>
              <w:t>泾</w:t>
            </w:r>
            <w:proofErr w:type="gramEnd"/>
            <w:r w:rsidRPr="003E7101">
              <w:rPr>
                <w:rFonts w:ascii="仿宋_GB2312" w:eastAsia="仿宋_GB2312" w:hAnsi="宋体" w:cs="宋体" w:hint="eastAsia"/>
                <w:bCs/>
                <w:kern w:val="0"/>
                <w:szCs w:val="21"/>
              </w:rPr>
              <w:t xml:space="preserve">镇安宁养老院修缮项目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上海宝琰建设工程有限公司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325.7328</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邀请招标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顾健强</w:t>
            </w:r>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10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1502JS0047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上海市</w:t>
            </w:r>
            <w:proofErr w:type="gramStart"/>
            <w:r w:rsidRPr="003E7101">
              <w:rPr>
                <w:rFonts w:ascii="仿宋_GB2312" w:eastAsia="仿宋_GB2312" w:hAnsi="宋体" w:cs="宋体" w:hint="eastAsia"/>
                <w:bCs/>
                <w:kern w:val="0"/>
                <w:szCs w:val="21"/>
              </w:rPr>
              <w:t>金山区亭林</w:t>
            </w:r>
            <w:proofErr w:type="gramEnd"/>
            <w:r w:rsidRPr="003E7101">
              <w:rPr>
                <w:rFonts w:ascii="仿宋_GB2312" w:eastAsia="仿宋_GB2312" w:hAnsi="宋体" w:cs="宋体" w:hint="eastAsia"/>
                <w:bCs/>
                <w:kern w:val="0"/>
                <w:szCs w:val="21"/>
              </w:rPr>
              <w:t>镇人民政府</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proofErr w:type="gramStart"/>
            <w:r w:rsidRPr="003E7101">
              <w:rPr>
                <w:rFonts w:ascii="仿宋_GB2312" w:eastAsia="仿宋_GB2312" w:hAnsi="宋体" w:cs="宋体" w:hint="eastAsia"/>
                <w:bCs/>
                <w:kern w:val="0"/>
                <w:szCs w:val="21"/>
              </w:rPr>
              <w:t>亭兴路道</w:t>
            </w:r>
            <w:proofErr w:type="gramEnd"/>
            <w:r w:rsidRPr="003E7101">
              <w:rPr>
                <w:rFonts w:ascii="仿宋_GB2312" w:eastAsia="仿宋_GB2312" w:hAnsi="宋体" w:cs="宋体" w:hint="eastAsia"/>
                <w:bCs/>
                <w:kern w:val="0"/>
                <w:szCs w:val="21"/>
              </w:rPr>
              <w:t xml:space="preserve">路新建工程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上海铁朵实业发展有限公司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965.5555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调正招标方式（公开招标</w:t>
            </w:r>
            <w:proofErr w:type="gramStart"/>
            <w:r w:rsidRPr="003E7101">
              <w:rPr>
                <w:rFonts w:ascii="仿宋_GB2312" w:eastAsia="仿宋_GB2312" w:hAnsi="宋体" w:cs="宋体" w:hint="eastAsia"/>
                <w:bCs/>
                <w:kern w:val="0"/>
                <w:szCs w:val="21"/>
              </w:rPr>
              <w:t>转直接</w:t>
            </w:r>
            <w:proofErr w:type="gramEnd"/>
            <w:r w:rsidRPr="003E7101">
              <w:rPr>
                <w:rFonts w:ascii="仿宋_GB2312" w:eastAsia="仿宋_GB2312" w:hAnsi="宋体" w:cs="宋体" w:hint="eastAsia"/>
                <w:bCs/>
                <w:kern w:val="0"/>
                <w:szCs w:val="21"/>
              </w:rPr>
              <w:t>发包）</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顾健强</w:t>
            </w:r>
          </w:p>
        </w:tc>
      </w:tr>
      <w:tr w:rsidR="003E7101" w:rsidRPr="003E7101" w:rsidTr="00ED6858">
        <w:trPr>
          <w:trHeight w:val="73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11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1202JS0243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C07</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br/>
              <w:t>上海金联投资发展有限公司</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 xml:space="preserve">年产18万大片第4.5代低温多晶硅有机电致发光显示器（LTPS-AMOLED)投资建设项目（厂房建设部分）、扩建项目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中城建第九工程局有限公司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20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bCs/>
                <w:kern w:val="0"/>
                <w:szCs w:val="21"/>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调正招标方式（公开招标</w:t>
            </w:r>
            <w:proofErr w:type="gramStart"/>
            <w:r w:rsidRPr="003E7101">
              <w:rPr>
                <w:rFonts w:ascii="仿宋_GB2312" w:eastAsia="仿宋_GB2312" w:hAnsi="宋体" w:cs="宋体" w:hint="eastAsia"/>
                <w:bCs/>
                <w:kern w:val="0"/>
                <w:szCs w:val="21"/>
              </w:rPr>
              <w:t>转直接</w:t>
            </w:r>
            <w:proofErr w:type="gramEnd"/>
            <w:r w:rsidRPr="003E7101">
              <w:rPr>
                <w:rFonts w:ascii="仿宋_GB2312" w:eastAsia="仿宋_GB2312" w:hAnsi="宋体" w:cs="宋体" w:hint="eastAsia"/>
                <w:bCs/>
                <w:kern w:val="0"/>
                <w:szCs w:val="21"/>
              </w:rPr>
              <w:t>发包）</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7101" w:rsidRPr="003E7101" w:rsidRDefault="003E7101" w:rsidP="003E7101">
            <w:pPr>
              <w:widowControl/>
              <w:jc w:val="center"/>
              <w:rPr>
                <w:rFonts w:ascii="仿宋_GB2312" w:eastAsia="仿宋_GB2312" w:hAnsi="宋体" w:cs="宋体"/>
                <w:bCs/>
                <w:kern w:val="0"/>
                <w:szCs w:val="21"/>
              </w:rPr>
            </w:pPr>
            <w:r w:rsidRPr="003E7101">
              <w:rPr>
                <w:rFonts w:ascii="仿宋_GB2312" w:eastAsia="仿宋_GB2312" w:hAnsi="宋体" w:cs="宋体" w:hint="eastAsia"/>
                <w:bCs/>
                <w:kern w:val="0"/>
                <w:szCs w:val="21"/>
              </w:rPr>
              <w:t>顾健强</w:t>
            </w:r>
          </w:p>
        </w:tc>
      </w:tr>
    </w:tbl>
    <w:p w:rsidR="00A1614B" w:rsidRPr="00A1614B" w:rsidRDefault="00A1614B" w:rsidP="00CD08B8">
      <w:pPr>
        <w:spacing w:before="240"/>
        <w:rPr>
          <w:szCs w:val="21"/>
        </w:rPr>
      </w:pPr>
    </w:p>
    <w:sectPr w:rsidR="00A1614B" w:rsidRPr="00A1614B" w:rsidSect="002E6CCB">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78" w:rsidRDefault="008A2578">
      <w:r>
        <w:separator/>
      </w:r>
    </w:p>
  </w:endnote>
  <w:endnote w:type="continuationSeparator" w:id="0">
    <w:p w:rsidR="008A2578" w:rsidRDefault="008A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1E" w:rsidRDefault="00F162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685F44">
    <w:pPr>
      <w:pStyle w:val="a5"/>
      <w:jc w:val="center"/>
    </w:pPr>
    <w:r>
      <w:rPr>
        <w:rStyle w:val="a6"/>
      </w:rPr>
      <w:fldChar w:fldCharType="begin"/>
    </w:r>
    <w:r>
      <w:rPr>
        <w:rStyle w:val="a6"/>
      </w:rPr>
      <w:instrText xml:space="preserve"> PAGE </w:instrText>
    </w:r>
    <w:r>
      <w:rPr>
        <w:rStyle w:val="a6"/>
      </w:rPr>
      <w:fldChar w:fldCharType="separate"/>
    </w:r>
    <w:r w:rsidR="00E77A4F">
      <w:rPr>
        <w:rStyle w:val="a6"/>
        <w:noProof/>
      </w:rPr>
      <w:t>1</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1E" w:rsidRDefault="00F162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78" w:rsidRDefault="008A2578">
      <w:r>
        <w:separator/>
      </w:r>
    </w:p>
  </w:footnote>
  <w:footnote w:type="continuationSeparator" w:id="0">
    <w:p w:rsidR="008A2578" w:rsidRDefault="008A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1E" w:rsidRDefault="00F162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69" w:rsidRDefault="00373A69" w:rsidP="00D725F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1E" w:rsidRDefault="00F162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5"/>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E9D"/>
    <w:rsid w:val="0000651D"/>
    <w:rsid w:val="00011114"/>
    <w:rsid w:val="0001228E"/>
    <w:rsid w:val="00013AB1"/>
    <w:rsid w:val="0001412D"/>
    <w:rsid w:val="000179CE"/>
    <w:rsid w:val="000210C8"/>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227"/>
    <w:rsid w:val="00082EB2"/>
    <w:rsid w:val="000830F7"/>
    <w:rsid w:val="00083ABF"/>
    <w:rsid w:val="000875A5"/>
    <w:rsid w:val="00087F16"/>
    <w:rsid w:val="0009021A"/>
    <w:rsid w:val="00091BF0"/>
    <w:rsid w:val="000929F6"/>
    <w:rsid w:val="000931D4"/>
    <w:rsid w:val="000950E6"/>
    <w:rsid w:val="000953F3"/>
    <w:rsid w:val="00097AC0"/>
    <w:rsid w:val="00097EC9"/>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77FB"/>
    <w:rsid w:val="001209B3"/>
    <w:rsid w:val="00120AB6"/>
    <w:rsid w:val="001211A2"/>
    <w:rsid w:val="001212D9"/>
    <w:rsid w:val="00121BBB"/>
    <w:rsid w:val="00123533"/>
    <w:rsid w:val="0012568D"/>
    <w:rsid w:val="00130F9F"/>
    <w:rsid w:val="0013131E"/>
    <w:rsid w:val="00132842"/>
    <w:rsid w:val="00133104"/>
    <w:rsid w:val="001339E7"/>
    <w:rsid w:val="00135B7A"/>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D0DDB"/>
    <w:rsid w:val="001D3D2A"/>
    <w:rsid w:val="001D461B"/>
    <w:rsid w:val="001D4BAB"/>
    <w:rsid w:val="001D554A"/>
    <w:rsid w:val="001D5679"/>
    <w:rsid w:val="001D793D"/>
    <w:rsid w:val="001D7B4E"/>
    <w:rsid w:val="001E08C0"/>
    <w:rsid w:val="001E6495"/>
    <w:rsid w:val="001E70B3"/>
    <w:rsid w:val="001E7ACB"/>
    <w:rsid w:val="001F0382"/>
    <w:rsid w:val="001F07A1"/>
    <w:rsid w:val="001F0E4F"/>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21CC3"/>
    <w:rsid w:val="002254EF"/>
    <w:rsid w:val="00226594"/>
    <w:rsid w:val="002270F3"/>
    <w:rsid w:val="002276AD"/>
    <w:rsid w:val="00227E0F"/>
    <w:rsid w:val="002302FB"/>
    <w:rsid w:val="002334E7"/>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91709"/>
    <w:rsid w:val="00293669"/>
    <w:rsid w:val="002943EB"/>
    <w:rsid w:val="00296FD4"/>
    <w:rsid w:val="002A1796"/>
    <w:rsid w:val="002A267C"/>
    <w:rsid w:val="002A2F0E"/>
    <w:rsid w:val="002A33DD"/>
    <w:rsid w:val="002A3A90"/>
    <w:rsid w:val="002A614A"/>
    <w:rsid w:val="002A71BC"/>
    <w:rsid w:val="002A7387"/>
    <w:rsid w:val="002A761E"/>
    <w:rsid w:val="002B17A4"/>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F5F"/>
    <w:rsid w:val="003A15A2"/>
    <w:rsid w:val="003A1801"/>
    <w:rsid w:val="003A1879"/>
    <w:rsid w:val="003A6F3B"/>
    <w:rsid w:val="003A738E"/>
    <w:rsid w:val="003A7C86"/>
    <w:rsid w:val="003B0433"/>
    <w:rsid w:val="003B0A46"/>
    <w:rsid w:val="003B1475"/>
    <w:rsid w:val="003B2A50"/>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6CA4"/>
    <w:rsid w:val="003E6ED7"/>
    <w:rsid w:val="003E7091"/>
    <w:rsid w:val="003E7101"/>
    <w:rsid w:val="003E73D8"/>
    <w:rsid w:val="003F10BF"/>
    <w:rsid w:val="003F1AAC"/>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F96"/>
    <w:rsid w:val="00465AAF"/>
    <w:rsid w:val="00473E4A"/>
    <w:rsid w:val="004754AE"/>
    <w:rsid w:val="0047636D"/>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783B"/>
    <w:rsid w:val="004D1A9F"/>
    <w:rsid w:val="004D6AA3"/>
    <w:rsid w:val="004E00BB"/>
    <w:rsid w:val="004E0548"/>
    <w:rsid w:val="004E0DDD"/>
    <w:rsid w:val="004E7690"/>
    <w:rsid w:val="004E7F9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130D"/>
    <w:rsid w:val="00513C82"/>
    <w:rsid w:val="0051499E"/>
    <w:rsid w:val="00514B03"/>
    <w:rsid w:val="005172A0"/>
    <w:rsid w:val="00520CB5"/>
    <w:rsid w:val="00521B4F"/>
    <w:rsid w:val="005232F4"/>
    <w:rsid w:val="005265BF"/>
    <w:rsid w:val="00526F7C"/>
    <w:rsid w:val="00526F8C"/>
    <w:rsid w:val="005328E9"/>
    <w:rsid w:val="00533FBF"/>
    <w:rsid w:val="00534527"/>
    <w:rsid w:val="00534683"/>
    <w:rsid w:val="00534733"/>
    <w:rsid w:val="00535456"/>
    <w:rsid w:val="00535769"/>
    <w:rsid w:val="00541C26"/>
    <w:rsid w:val="00543241"/>
    <w:rsid w:val="005448A2"/>
    <w:rsid w:val="005449CB"/>
    <w:rsid w:val="00544ACE"/>
    <w:rsid w:val="0054582A"/>
    <w:rsid w:val="00546874"/>
    <w:rsid w:val="00552D23"/>
    <w:rsid w:val="005530BF"/>
    <w:rsid w:val="0055444C"/>
    <w:rsid w:val="0055738F"/>
    <w:rsid w:val="00557AD8"/>
    <w:rsid w:val="00560096"/>
    <w:rsid w:val="00560C8A"/>
    <w:rsid w:val="005629D1"/>
    <w:rsid w:val="00564383"/>
    <w:rsid w:val="00565B98"/>
    <w:rsid w:val="00565D7F"/>
    <w:rsid w:val="005672D9"/>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D9"/>
    <w:rsid w:val="005B3A5C"/>
    <w:rsid w:val="005B409C"/>
    <w:rsid w:val="005B4DAD"/>
    <w:rsid w:val="005B5BC1"/>
    <w:rsid w:val="005B6185"/>
    <w:rsid w:val="005B6283"/>
    <w:rsid w:val="005C085B"/>
    <w:rsid w:val="005C45FD"/>
    <w:rsid w:val="005C4F27"/>
    <w:rsid w:val="005C61AA"/>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1564"/>
    <w:rsid w:val="0067214F"/>
    <w:rsid w:val="0067252B"/>
    <w:rsid w:val="0067354F"/>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F1A"/>
    <w:rsid w:val="00711D5B"/>
    <w:rsid w:val="00713C60"/>
    <w:rsid w:val="00716594"/>
    <w:rsid w:val="007174D1"/>
    <w:rsid w:val="00721D6D"/>
    <w:rsid w:val="00722B1C"/>
    <w:rsid w:val="007253BC"/>
    <w:rsid w:val="007253D2"/>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93C"/>
    <w:rsid w:val="00760E98"/>
    <w:rsid w:val="00760F73"/>
    <w:rsid w:val="00762021"/>
    <w:rsid w:val="00762580"/>
    <w:rsid w:val="00767632"/>
    <w:rsid w:val="00767A53"/>
    <w:rsid w:val="00770C14"/>
    <w:rsid w:val="00773D8D"/>
    <w:rsid w:val="007743CD"/>
    <w:rsid w:val="00774A2E"/>
    <w:rsid w:val="00776BCA"/>
    <w:rsid w:val="00776D5B"/>
    <w:rsid w:val="00777317"/>
    <w:rsid w:val="00777558"/>
    <w:rsid w:val="00777D97"/>
    <w:rsid w:val="007812FE"/>
    <w:rsid w:val="00782113"/>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055"/>
    <w:rsid w:val="0083030B"/>
    <w:rsid w:val="00830327"/>
    <w:rsid w:val="00831C8C"/>
    <w:rsid w:val="00834780"/>
    <w:rsid w:val="0083622C"/>
    <w:rsid w:val="0083777A"/>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6DA9"/>
    <w:rsid w:val="008776D3"/>
    <w:rsid w:val="0087776F"/>
    <w:rsid w:val="00877A87"/>
    <w:rsid w:val="00880254"/>
    <w:rsid w:val="00884559"/>
    <w:rsid w:val="00885B25"/>
    <w:rsid w:val="00890A86"/>
    <w:rsid w:val="00891913"/>
    <w:rsid w:val="00892EBD"/>
    <w:rsid w:val="008934A9"/>
    <w:rsid w:val="00894267"/>
    <w:rsid w:val="00894B0F"/>
    <w:rsid w:val="00894B94"/>
    <w:rsid w:val="0089623B"/>
    <w:rsid w:val="00897829"/>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51ABC"/>
    <w:rsid w:val="00952148"/>
    <w:rsid w:val="0095498F"/>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A7F4D"/>
    <w:rsid w:val="009B2A68"/>
    <w:rsid w:val="009B319C"/>
    <w:rsid w:val="009B4256"/>
    <w:rsid w:val="009B5492"/>
    <w:rsid w:val="009B6524"/>
    <w:rsid w:val="009B71A8"/>
    <w:rsid w:val="009C2E0E"/>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5F3F"/>
    <w:rsid w:val="00A1614B"/>
    <w:rsid w:val="00A20190"/>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37B17"/>
    <w:rsid w:val="00A404C3"/>
    <w:rsid w:val="00A416ED"/>
    <w:rsid w:val="00A41DD1"/>
    <w:rsid w:val="00A46B98"/>
    <w:rsid w:val="00A470D2"/>
    <w:rsid w:val="00A47B2E"/>
    <w:rsid w:val="00A51D84"/>
    <w:rsid w:val="00A53A68"/>
    <w:rsid w:val="00A55DD3"/>
    <w:rsid w:val="00A562E1"/>
    <w:rsid w:val="00A57402"/>
    <w:rsid w:val="00A61CBC"/>
    <w:rsid w:val="00A62B96"/>
    <w:rsid w:val="00A630ED"/>
    <w:rsid w:val="00A64E6B"/>
    <w:rsid w:val="00A70AC6"/>
    <w:rsid w:val="00A7137F"/>
    <w:rsid w:val="00A71F07"/>
    <w:rsid w:val="00A725FB"/>
    <w:rsid w:val="00A7316A"/>
    <w:rsid w:val="00A74C0E"/>
    <w:rsid w:val="00A74D84"/>
    <w:rsid w:val="00A75179"/>
    <w:rsid w:val="00A768F6"/>
    <w:rsid w:val="00A77E91"/>
    <w:rsid w:val="00A800A4"/>
    <w:rsid w:val="00A803FE"/>
    <w:rsid w:val="00A8277B"/>
    <w:rsid w:val="00A838D7"/>
    <w:rsid w:val="00A8432D"/>
    <w:rsid w:val="00A8523D"/>
    <w:rsid w:val="00A85466"/>
    <w:rsid w:val="00A87568"/>
    <w:rsid w:val="00A942B1"/>
    <w:rsid w:val="00A9458F"/>
    <w:rsid w:val="00A9616F"/>
    <w:rsid w:val="00AA55C9"/>
    <w:rsid w:val="00AB01AF"/>
    <w:rsid w:val="00AB0448"/>
    <w:rsid w:val="00AB0DE4"/>
    <w:rsid w:val="00AB2494"/>
    <w:rsid w:val="00AB5759"/>
    <w:rsid w:val="00AB5C39"/>
    <w:rsid w:val="00AB7C0D"/>
    <w:rsid w:val="00AC1770"/>
    <w:rsid w:val="00AC2250"/>
    <w:rsid w:val="00AC5871"/>
    <w:rsid w:val="00AC593C"/>
    <w:rsid w:val="00AC624A"/>
    <w:rsid w:val="00AC7ECD"/>
    <w:rsid w:val="00AD0059"/>
    <w:rsid w:val="00AD0079"/>
    <w:rsid w:val="00AD1180"/>
    <w:rsid w:val="00AD11CF"/>
    <w:rsid w:val="00AD247B"/>
    <w:rsid w:val="00AD5869"/>
    <w:rsid w:val="00AD678D"/>
    <w:rsid w:val="00AD7402"/>
    <w:rsid w:val="00AD7D2E"/>
    <w:rsid w:val="00AE0D4E"/>
    <w:rsid w:val="00AE328E"/>
    <w:rsid w:val="00AF0062"/>
    <w:rsid w:val="00AF03F7"/>
    <w:rsid w:val="00AF06F3"/>
    <w:rsid w:val="00AF1037"/>
    <w:rsid w:val="00AF1049"/>
    <w:rsid w:val="00AF10C4"/>
    <w:rsid w:val="00AF2ECE"/>
    <w:rsid w:val="00AF2F47"/>
    <w:rsid w:val="00AF3218"/>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63A1"/>
    <w:rsid w:val="00BC2308"/>
    <w:rsid w:val="00BC3941"/>
    <w:rsid w:val="00BC585F"/>
    <w:rsid w:val="00BC5D62"/>
    <w:rsid w:val="00BC725F"/>
    <w:rsid w:val="00BC7B72"/>
    <w:rsid w:val="00BC7E84"/>
    <w:rsid w:val="00BD0121"/>
    <w:rsid w:val="00BD199F"/>
    <w:rsid w:val="00BD206F"/>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B79"/>
    <w:rsid w:val="00C51CED"/>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6F3B"/>
    <w:rsid w:val="00C97580"/>
    <w:rsid w:val="00C97C59"/>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76DE"/>
    <w:rsid w:val="00CC7FB3"/>
    <w:rsid w:val="00CD0863"/>
    <w:rsid w:val="00CD08B8"/>
    <w:rsid w:val="00CD0C72"/>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3FDB"/>
    <w:rsid w:val="00D54D3C"/>
    <w:rsid w:val="00D56BF0"/>
    <w:rsid w:val="00D61EBE"/>
    <w:rsid w:val="00D64F0B"/>
    <w:rsid w:val="00D66B18"/>
    <w:rsid w:val="00D725F2"/>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2F0A"/>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43FB"/>
    <w:rsid w:val="00DE443A"/>
    <w:rsid w:val="00DE4F02"/>
    <w:rsid w:val="00DE5903"/>
    <w:rsid w:val="00DE6E9D"/>
    <w:rsid w:val="00DE7298"/>
    <w:rsid w:val="00DE7753"/>
    <w:rsid w:val="00DF061D"/>
    <w:rsid w:val="00DF0DCB"/>
    <w:rsid w:val="00DF46CF"/>
    <w:rsid w:val="00DF649B"/>
    <w:rsid w:val="00DF7AF7"/>
    <w:rsid w:val="00DF7C40"/>
    <w:rsid w:val="00E00B68"/>
    <w:rsid w:val="00E00F3B"/>
    <w:rsid w:val="00E030AD"/>
    <w:rsid w:val="00E04070"/>
    <w:rsid w:val="00E043DC"/>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9D8"/>
    <w:rsid w:val="00E74C6E"/>
    <w:rsid w:val="00E757D1"/>
    <w:rsid w:val="00E75FAD"/>
    <w:rsid w:val="00E76AAF"/>
    <w:rsid w:val="00E77A4F"/>
    <w:rsid w:val="00E82528"/>
    <w:rsid w:val="00E831BA"/>
    <w:rsid w:val="00E8734E"/>
    <w:rsid w:val="00E90229"/>
    <w:rsid w:val="00E941B2"/>
    <w:rsid w:val="00E94E86"/>
    <w:rsid w:val="00E960A8"/>
    <w:rsid w:val="00E961B9"/>
    <w:rsid w:val="00E968A8"/>
    <w:rsid w:val="00E968BD"/>
    <w:rsid w:val="00EA309C"/>
    <w:rsid w:val="00EA47B0"/>
    <w:rsid w:val="00EA6CA0"/>
    <w:rsid w:val="00EB2F8C"/>
    <w:rsid w:val="00EB33F7"/>
    <w:rsid w:val="00EB6F94"/>
    <w:rsid w:val="00EC0380"/>
    <w:rsid w:val="00EC0675"/>
    <w:rsid w:val="00EC3722"/>
    <w:rsid w:val="00EC7C23"/>
    <w:rsid w:val="00ED140D"/>
    <w:rsid w:val="00ED14FC"/>
    <w:rsid w:val="00ED1B3A"/>
    <w:rsid w:val="00ED3103"/>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ED1"/>
    <w:rsid w:val="00F13816"/>
    <w:rsid w:val="00F16151"/>
    <w:rsid w:val="00F1621E"/>
    <w:rsid w:val="00F179B7"/>
    <w:rsid w:val="00F17D9F"/>
    <w:rsid w:val="00F2146B"/>
    <w:rsid w:val="00F21D6D"/>
    <w:rsid w:val="00F223A5"/>
    <w:rsid w:val="00F22DBF"/>
    <w:rsid w:val="00F231DC"/>
    <w:rsid w:val="00F235D4"/>
    <w:rsid w:val="00F24ECA"/>
    <w:rsid w:val="00F277F7"/>
    <w:rsid w:val="00F2795E"/>
    <w:rsid w:val="00F27C6F"/>
    <w:rsid w:val="00F32388"/>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696C"/>
    <w:rsid w:val="00F8013E"/>
    <w:rsid w:val="00F80E6F"/>
    <w:rsid w:val="00F81168"/>
    <w:rsid w:val="00F8414B"/>
    <w:rsid w:val="00F908AF"/>
    <w:rsid w:val="00F90C92"/>
    <w:rsid w:val="00F91B27"/>
    <w:rsid w:val="00F92B1E"/>
    <w:rsid w:val="00F92D0F"/>
    <w:rsid w:val="00F93A1B"/>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13E"/>
    <w:rsid w:val="00FB594B"/>
    <w:rsid w:val="00FB6583"/>
    <w:rsid w:val="00FB70A7"/>
    <w:rsid w:val="00FC090B"/>
    <w:rsid w:val="00FC1532"/>
    <w:rsid w:val="00FC6689"/>
    <w:rsid w:val="00FD319C"/>
    <w:rsid w:val="00FD432A"/>
    <w:rsid w:val="00FD5FCA"/>
    <w:rsid w:val="00FD6F92"/>
    <w:rsid w:val="00FE0536"/>
    <w:rsid w:val="00FE1A25"/>
    <w:rsid w:val="00FE1CC2"/>
    <w:rsid w:val="00FE1D2C"/>
    <w:rsid w:val="00FE223B"/>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er" w:uiPriority="99"/>
    <w:lsdException w:name="caption" w:semiHidden="1" w:unhideWhenUsed="1" w:qFormat="1"/>
    <w:lsdException w:name="Title" w:qFormat="1"/>
    <w:lsdException w:name="Body Text Indent" w:uiPriority="99"/>
    <w:lsdException w:name="Subtitle" w:qFormat="1"/>
    <w:lsdException w:name="Date"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link w:val="1Char"/>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link w:val="3Char"/>
    <w:qFormat/>
    <w:rsid w:val="007A20C2"/>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rsid w:val="00004980"/>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rsid w:val="00004980"/>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rsid w:val="00004980"/>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rsid w:val="00004980"/>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rsid w:val="00004980"/>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rsid w:val="00004980"/>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F908AF"/>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F908AF"/>
    <w:pPr>
      <w:tabs>
        <w:tab w:val="center" w:pos="4153"/>
        <w:tab w:val="right" w:pos="8306"/>
      </w:tabs>
      <w:snapToGrid w:val="0"/>
      <w:jc w:val="left"/>
    </w:pPr>
    <w:rPr>
      <w:sz w:val="18"/>
      <w:szCs w:val="18"/>
    </w:rPr>
  </w:style>
  <w:style w:type="character" w:styleId="a6">
    <w:name w:val="page number"/>
    <w:basedOn w:val="a1"/>
    <w:rsid w:val="00F908AF"/>
  </w:style>
  <w:style w:type="table" w:styleId="a7">
    <w:name w:val="Table Grid"/>
    <w:basedOn w:val="a2"/>
    <w:uiPriority w:val="59"/>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1"/>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8">
    <w:name w:val="Normal (Web)"/>
    <w:basedOn w:val="a"/>
    <w:uiPriority w:val="99"/>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1"/>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9">
    <w:name w:val="Strong"/>
    <w:basedOn w:val="a1"/>
    <w:qFormat/>
    <w:rsid w:val="00834780"/>
    <w:rPr>
      <w:b/>
      <w:bCs/>
    </w:rPr>
  </w:style>
  <w:style w:type="character" w:customStyle="1" w:styleId="acool1">
    <w:name w:val="acool1"/>
    <w:basedOn w:val="a1"/>
    <w:rsid w:val="00630BD7"/>
    <w:rPr>
      <w:b/>
      <w:bCs/>
      <w:color w:val="CD3A10"/>
      <w:sz w:val="40"/>
      <w:szCs w:val="40"/>
    </w:rPr>
  </w:style>
  <w:style w:type="character" w:customStyle="1" w:styleId="competitioncontent1">
    <w:name w:val="competitioncontent1"/>
    <w:basedOn w:val="a1"/>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a">
    <w:name w:val="Balloon Text"/>
    <w:basedOn w:val="a"/>
    <w:link w:val="Char1"/>
    <w:rsid w:val="00996C9F"/>
    <w:rPr>
      <w:sz w:val="18"/>
      <w:szCs w:val="18"/>
    </w:rPr>
  </w:style>
  <w:style w:type="character" w:customStyle="1" w:styleId="content4">
    <w:name w:val="content4"/>
    <w:basedOn w:val="a1"/>
    <w:rsid w:val="00CD310E"/>
  </w:style>
  <w:style w:type="character" w:styleId="ab">
    <w:name w:val="Hyperlink"/>
    <w:basedOn w:val="a1"/>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3">
    <w:name w:val="Char"/>
    <w:basedOn w:val="a"/>
    <w:rsid w:val="00D307C5"/>
    <w:rPr>
      <w:rFonts w:ascii="Tahoma" w:hAnsi="Tahoma"/>
      <w:sz w:val="24"/>
    </w:rPr>
  </w:style>
  <w:style w:type="character" w:customStyle="1" w:styleId="style61">
    <w:name w:val="style61"/>
    <w:basedOn w:val="a1"/>
    <w:rsid w:val="00076148"/>
    <w:rPr>
      <w:b/>
      <w:bCs/>
      <w:sz w:val="27"/>
      <w:szCs w:val="27"/>
    </w:rPr>
  </w:style>
  <w:style w:type="paragraph" w:styleId="ac">
    <w:name w:val="Date"/>
    <w:basedOn w:val="a"/>
    <w:next w:val="a"/>
    <w:link w:val="Char4"/>
    <w:uiPriority w:val="99"/>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0">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1"/>
    <w:rsid w:val="007F1174"/>
    <w:rPr>
      <w:sz w:val="21"/>
      <w:szCs w:val="21"/>
    </w:rPr>
  </w:style>
  <w:style w:type="character" w:customStyle="1" w:styleId="line-h301">
    <w:name w:val="line-h301"/>
    <w:basedOn w:val="a1"/>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1"/>
    <w:rsid w:val="00824A1D"/>
  </w:style>
  <w:style w:type="paragraph" w:styleId="ad">
    <w:name w:val="Body Text Indent"/>
    <w:basedOn w:val="a"/>
    <w:link w:val="Char5"/>
    <w:uiPriority w:val="99"/>
    <w:rsid w:val="007F1420"/>
    <w:pPr>
      <w:ind w:firstLine="570"/>
    </w:pPr>
    <w:rPr>
      <w:sz w:val="28"/>
    </w:rPr>
  </w:style>
  <w:style w:type="paragraph" w:styleId="ae">
    <w:name w:val="Plain Text"/>
    <w:basedOn w:val="a"/>
    <w:link w:val="Char6"/>
    <w:rsid w:val="00445CB8"/>
    <w:rPr>
      <w:rFonts w:ascii="宋体" w:hAnsi="Courier New" w:cs="Courier New"/>
      <w:szCs w:val="21"/>
    </w:rPr>
  </w:style>
  <w:style w:type="character" w:customStyle="1" w:styleId="Char6">
    <w:name w:val="纯文本 Char"/>
    <w:basedOn w:val="a1"/>
    <w:link w:val="ae"/>
    <w:semiHidden/>
    <w:locked/>
    <w:rsid w:val="00445CB8"/>
    <w:rPr>
      <w:rFonts w:ascii="宋体" w:eastAsia="宋体" w:hAnsi="Courier New" w:cs="Courier New"/>
      <w:kern w:val="2"/>
      <w:sz w:val="21"/>
      <w:szCs w:val="21"/>
      <w:lang w:val="en-US" w:eastAsia="zh-CN" w:bidi="ar-SA"/>
    </w:rPr>
  </w:style>
  <w:style w:type="paragraph" w:customStyle="1" w:styleId="Char40">
    <w:name w:val="Char4"/>
    <w:basedOn w:val="a"/>
    <w:autoRedefine/>
    <w:rsid w:val="00B650F0"/>
    <w:pPr>
      <w:tabs>
        <w:tab w:val="num" w:pos="360"/>
      </w:tabs>
    </w:pPr>
    <w:rPr>
      <w:sz w:val="24"/>
      <w:szCs w:val="24"/>
    </w:rPr>
  </w:style>
  <w:style w:type="paragraph" w:customStyle="1" w:styleId="af">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rsid w:val="00265719"/>
  </w:style>
  <w:style w:type="character" w:styleId="af0">
    <w:name w:val="Emphasis"/>
    <w:basedOn w:val="a1"/>
    <w:qFormat/>
    <w:rsid w:val="00CE1740"/>
    <w:rPr>
      <w:i/>
      <w:iCs/>
    </w:rPr>
  </w:style>
  <w:style w:type="paragraph" w:styleId="af1">
    <w:name w:val="Document Map"/>
    <w:basedOn w:val="a"/>
    <w:semiHidden/>
    <w:rsid w:val="005C74B7"/>
    <w:pPr>
      <w:shd w:val="clear" w:color="auto" w:fill="000080"/>
    </w:pPr>
  </w:style>
  <w:style w:type="character" w:customStyle="1" w:styleId="2Char">
    <w:name w:val="标题 2 Char"/>
    <w:basedOn w:val="a1"/>
    <w:link w:val="2"/>
    <w:rsid w:val="00B6573F"/>
    <w:rPr>
      <w:rFonts w:ascii="Arial" w:eastAsia="黑体" w:hAnsi="Arial"/>
      <w:b/>
      <w:bCs/>
      <w:kern w:val="2"/>
      <w:sz w:val="32"/>
      <w:szCs w:val="32"/>
      <w:lang w:val="en-US" w:eastAsia="zh-CN" w:bidi="ar-SA"/>
    </w:rPr>
  </w:style>
  <w:style w:type="paragraph" w:styleId="af2">
    <w:name w:val="Body Text"/>
    <w:basedOn w:val="a"/>
    <w:link w:val="Char7"/>
    <w:rsid w:val="005D3AEC"/>
    <w:pPr>
      <w:spacing w:after="120"/>
    </w:pPr>
  </w:style>
  <w:style w:type="character" w:customStyle="1" w:styleId="Char7">
    <w:name w:val="正文文本 Char"/>
    <w:basedOn w:val="a1"/>
    <w:link w:val="af2"/>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rsid w:val="00004980"/>
    <w:rPr>
      <w:rFonts w:ascii="Arial" w:eastAsia="黑体" w:hAnsi="Arial"/>
      <w:sz w:val="32"/>
    </w:rPr>
  </w:style>
  <w:style w:type="character" w:customStyle="1" w:styleId="5Char">
    <w:name w:val="标题 5 Char"/>
    <w:basedOn w:val="a1"/>
    <w:link w:val="5"/>
    <w:rsid w:val="00004980"/>
    <w:rPr>
      <w:rFonts w:eastAsia="楷体_GB2312"/>
      <w:b/>
      <w:sz w:val="30"/>
    </w:rPr>
  </w:style>
  <w:style w:type="character" w:customStyle="1" w:styleId="6Char">
    <w:name w:val="标题 6 Char"/>
    <w:basedOn w:val="a1"/>
    <w:link w:val="6"/>
    <w:rsid w:val="00004980"/>
    <w:rPr>
      <w:rFonts w:eastAsia="仿宋_GB2312" w:hAnsi="Arial"/>
      <w:sz w:val="30"/>
    </w:rPr>
  </w:style>
  <w:style w:type="character" w:customStyle="1" w:styleId="7Char">
    <w:name w:val="标题 7 Char"/>
    <w:basedOn w:val="a1"/>
    <w:link w:val="7"/>
    <w:rsid w:val="00004980"/>
    <w:rPr>
      <w:rFonts w:eastAsia="仿宋_GB2312"/>
      <w:sz w:val="30"/>
    </w:rPr>
  </w:style>
  <w:style w:type="character" w:customStyle="1" w:styleId="8Char">
    <w:name w:val="标题 8 Char"/>
    <w:basedOn w:val="a1"/>
    <w:link w:val="8"/>
    <w:rsid w:val="00004980"/>
    <w:rPr>
      <w:rFonts w:eastAsia="仿宋_GB2312" w:hAnsi="Arial"/>
      <w:sz w:val="30"/>
    </w:rPr>
  </w:style>
  <w:style w:type="character" w:customStyle="1" w:styleId="9Char">
    <w:name w:val="标题 9 Char"/>
    <w:basedOn w:val="a1"/>
    <w:link w:val="9"/>
    <w:rsid w:val="00004980"/>
    <w:rPr>
      <w:rFonts w:eastAsia="仿宋_GB2312"/>
      <w:sz w:val="30"/>
    </w:rPr>
  </w:style>
  <w:style w:type="character" w:customStyle="1" w:styleId="Char">
    <w:name w:val="页眉 Char"/>
    <w:link w:val="a4"/>
    <w:rsid w:val="00004980"/>
    <w:rPr>
      <w:kern w:val="2"/>
      <w:sz w:val="18"/>
      <w:szCs w:val="18"/>
    </w:rPr>
  </w:style>
  <w:style w:type="character" w:customStyle="1" w:styleId="Char0">
    <w:name w:val="页脚 Char"/>
    <w:link w:val="a5"/>
    <w:uiPriority w:val="99"/>
    <w:rsid w:val="00004980"/>
    <w:rPr>
      <w:kern w:val="2"/>
      <w:sz w:val="18"/>
      <w:szCs w:val="18"/>
    </w:rPr>
  </w:style>
  <w:style w:type="paragraph" w:styleId="30">
    <w:name w:val="toc 3"/>
    <w:basedOn w:val="a"/>
    <w:next w:val="a"/>
    <w:uiPriority w:val="39"/>
    <w:unhideWhenUsed/>
    <w:qFormat/>
    <w:rsid w:val="00004980"/>
    <w:pPr>
      <w:widowControl/>
      <w:spacing w:after="100" w:line="276" w:lineRule="auto"/>
      <w:ind w:left="440"/>
      <w:jc w:val="left"/>
    </w:pPr>
    <w:rPr>
      <w:rFonts w:ascii="Calibri" w:hAnsi="Calibri"/>
      <w:kern w:val="0"/>
      <w:sz w:val="22"/>
      <w:szCs w:val="22"/>
    </w:rPr>
  </w:style>
  <w:style w:type="paragraph" w:styleId="10">
    <w:name w:val="toc 1"/>
    <w:basedOn w:val="a"/>
    <w:next w:val="a"/>
    <w:uiPriority w:val="39"/>
    <w:unhideWhenUsed/>
    <w:qFormat/>
    <w:rsid w:val="00004980"/>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004980"/>
    <w:pPr>
      <w:widowControl/>
      <w:spacing w:after="100" w:line="276" w:lineRule="auto"/>
      <w:ind w:left="220"/>
      <w:jc w:val="left"/>
    </w:pPr>
    <w:rPr>
      <w:rFonts w:ascii="Calibri" w:hAnsi="Calibri"/>
      <w:kern w:val="0"/>
      <w:sz w:val="22"/>
      <w:szCs w:val="22"/>
    </w:rPr>
  </w:style>
  <w:style w:type="paragraph" w:customStyle="1" w:styleId="Default">
    <w:name w:val="Default"/>
    <w:rsid w:val="00004980"/>
    <w:pPr>
      <w:widowControl w:val="0"/>
      <w:autoSpaceDE w:val="0"/>
      <w:autoSpaceDN w:val="0"/>
      <w:adjustRightInd w:val="0"/>
    </w:pPr>
    <w:rPr>
      <w:rFonts w:ascii="华文中宋" w:eastAsia="华文中宋" w:hAnsi="Calibri" w:cs="华文中宋"/>
      <w:color w:val="000000"/>
      <w:sz w:val="24"/>
      <w:szCs w:val="24"/>
    </w:rPr>
  </w:style>
  <w:style w:type="paragraph" w:styleId="af4">
    <w:name w:val="List Paragraph"/>
    <w:basedOn w:val="a"/>
    <w:uiPriority w:val="34"/>
    <w:qFormat/>
    <w:rsid w:val="00004980"/>
    <w:pPr>
      <w:ind w:firstLineChars="200" w:firstLine="420"/>
    </w:pPr>
    <w:rPr>
      <w:szCs w:val="24"/>
    </w:rPr>
  </w:style>
  <w:style w:type="character" w:customStyle="1" w:styleId="Char4">
    <w:name w:val="日期 Char"/>
    <w:link w:val="ac"/>
    <w:uiPriority w:val="99"/>
    <w:rsid w:val="00004980"/>
    <w:rPr>
      <w:kern w:val="2"/>
      <w:sz w:val="21"/>
    </w:rPr>
  </w:style>
  <w:style w:type="character" w:customStyle="1" w:styleId="1Char">
    <w:name w:val="标题 1 Char"/>
    <w:link w:val="1"/>
    <w:rsid w:val="00004980"/>
    <w:rPr>
      <w:rFonts w:eastAsia="黑体"/>
      <w:b/>
      <w:bCs/>
      <w:kern w:val="44"/>
      <w:sz w:val="32"/>
      <w:szCs w:val="44"/>
    </w:rPr>
  </w:style>
  <w:style w:type="character" w:customStyle="1" w:styleId="3Char">
    <w:name w:val="标题 3 Char"/>
    <w:link w:val="3"/>
    <w:rsid w:val="00004980"/>
    <w:rPr>
      <w:rFonts w:ascii="宋体" w:eastAsia="黑体" w:hAnsi="宋体" w:cs="宋体"/>
      <w:b/>
      <w:bCs/>
      <w:sz w:val="32"/>
      <w:szCs w:val="27"/>
    </w:rPr>
  </w:style>
  <w:style w:type="paragraph" w:styleId="a0">
    <w:name w:val="Normal Indent"/>
    <w:basedOn w:val="a"/>
    <w:uiPriority w:val="99"/>
    <w:unhideWhenUsed/>
    <w:rsid w:val="00004980"/>
    <w:pPr>
      <w:ind w:firstLineChars="200" w:firstLine="420"/>
    </w:pPr>
    <w:rPr>
      <w:szCs w:val="24"/>
    </w:rPr>
  </w:style>
  <w:style w:type="character" w:customStyle="1" w:styleId="Char5">
    <w:name w:val="正文文本缩进 Char"/>
    <w:link w:val="ad"/>
    <w:uiPriority w:val="99"/>
    <w:rsid w:val="00004980"/>
    <w:rPr>
      <w:kern w:val="2"/>
      <w:sz w:val="28"/>
    </w:rPr>
  </w:style>
  <w:style w:type="paragraph" w:customStyle="1" w:styleId="11">
    <w:name w:val="列出段落1"/>
    <w:basedOn w:val="a"/>
    <w:rsid w:val="00004980"/>
    <w:pPr>
      <w:ind w:firstLineChars="200" w:firstLine="420"/>
    </w:pPr>
    <w:rPr>
      <w:rFonts w:ascii="Calibri" w:hAnsi="Calibri"/>
      <w:szCs w:val="22"/>
    </w:rPr>
  </w:style>
  <w:style w:type="character" w:customStyle="1" w:styleId="bb1">
    <w:name w:val="bb1"/>
    <w:rsid w:val="00004980"/>
    <w:rPr>
      <w:rFonts w:ascii="宋体" w:eastAsia="宋体" w:hAnsi="宋体" w:hint="eastAsia"/>
      <w:b/>
      <w:bCs/>
      <w:color w:val="990000"/>
      <w:sz w:val="21"/>
      <w:szCs w:val="21"/>
    </w:rPr>
  </w:style>
  <w:style w:type="character" w:customStyle="1" w:styleId="Char1">
    <w:name w:val="批注框文本 Char"/>
    <w:link w:val="aa"/>
    <w:rsid w:val="000049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er" w:uiPriority="99"/>
    <w:lsdException w:name="caption" w:semiHidden="1" w:unhideWhenUsed="1" w:qFormat="1"/>
    <w:lsdException w:name="Title" w:qFormat="1"/>
    <w:lsdException w:name="Body Text Indent" w:uiPriority="99"/>
    <w:lsdException w:name="Subtitle" w:qFormat="1"/>
    <w:lsdException w:name="Date"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link w:val="1Char"/>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link w:val="3Char"/>
    <w:qFormat/>
    <w:rsid w:val="007A20C2"/>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rsid w:val="00004980"/>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rsid w:val="00004980"/>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rsid w:val="00004980"/>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rsid w:val="00004980"/>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rsid w:val="00004980"/>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rsid w:val="00004980"/>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F908AF"/>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F908AF"/>
    <w:pPr>
      <w:tabs>
        <w:tab w:val="center" w:pos="4153"/>
        <w:tab w:val="right" w:pos="8306"/>
      </w:tabs>
      <w:snapToGrid w:val="0"/>
      <w:jc w:val="left"/>
    </w:pPr>
    <w:rPr>
      <w:sz w:val="18"/>
      <w:szCs w:val="18"/>
    </w:rPr>
  </w:style>
  <w:style w:type="character" w:styleId="a6">
    <w:name w:val="page number"/>
    <w:basedOn w:val="a1"/>
    <w:rsid w:val="00F908AF"/>
  </w:style>
  <w:style w:type="table" w:styleId="a7">
    <w:name w:val="Table Grid"/>
    <w:basedOn w:val="a2"/>
    <w:uiPriority w:val="59"/>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1"/>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8">
    <w:name w:val="Normal (Web)"/>
    <w:basedOn w:val="a"/>
    <w:uiPriority w:val="99"/>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1"/>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9">
    <w:name w:val="Strong"/>
    <w:basedOn w:val="a1"/>
    <w:qFormat/>
    <w:rsid w:val="00834780"/>
    <w:rPr>
      <w:b/>
      <w:bCs/>
    </w:rPr>
  </w:style>
  <w:style w:type="character" w:customStyle="1" w:styleId="acool1">
    <w:name w:val="acool1"/>
    <w:basedOn w:val="a1"/>
    <w:rsid w:val="00630BD7"/>
    <w:rPr>
      <w:b/>
      <w:bCs/>
      <w:color w:val="CD3A10"/>
      <w:sz w:val="40"/>
      <w:szCs w:val="40"/>
    </w:rPr>
  </w:style>
  <w:style w:type="character" w:customStyle="1" w:styleId="competitioncontent1">
    <w:name w:val="competitioncontent1"/>
    <w:basedOn w:val="a1"/>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a">
    <w:name w:val="Balloon Text"/>
    <w:basedOn w:val="a"/>
    <w:link w:val="Char1"/>
    <w:rsid w:val="00996C9F"/>
    <w:rPr>
      <w:sz w:val="18"/>
      <w:szCs w:val="18"/>
    </w:rPr>
  </w:style>
  <w:style w:type="character" w:customStyle="1" w:styleId="content4">
    <w:name w:val="content4"/>
    <w:basedOn w:val="a1"/>
    <w:rsid w:val="00CD310E"/>
  </w:style>
  <w:style w:type="character" w:styleId="ab">
    <w:name w:val="Hyperlink"/>
    <w:basedOn w:val="a1"/>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3">
    <w:name w:val="Char"/>
    <w:basedOn w:val="a"/>
    <w:rsid w:val="00D307C5"/>
    <w:rPr>
      <w:rFonts w:ascii="Tahoma" w:hAnsi="Tahoma"/>
      <w:sz w:val="24"/>
    </w:rPr>
  </w:style>
  <w:style w:type="character" w:customStyle="1" w:styleId="style61">
    <w:name w:val="style61"/>
    <w:basedOn w:val="a1"/>
    <w:rsid w:val="00076148"/>
    <w:rPr>
      <w:b/>
      <w:bCs/>
      <w:sz w:val="27"/>
      <w:szCs w:val="27"/>
    </w:rPr>
  </w:style>
  <w:style w:type="paragraph" w:styleId="ac">
    <w:name w:val="Date"/>
    <w:basedOn w:val="a"/>
    <w:next w:val="a"/>
    <w:link w:val="Char4"/>
    <w:uiPriority w:val="99"/>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0">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1"/>
    <w:rsid w:val="007F1174"/>
    <w:rPr>
      <w:sz w:val="21"/>
      <w:szCs w:val="21"/>
    </w:rPr>
  </w:style>
  <w:style w:type="character" w:customStyle="1" w:styleId="line-h301">
    <w:name w:val="line-h301"/>
    <w:basedOn w:val="a1"/>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1"/>
    <w:rsid w:val="00824A1D"/>
  </w:style>
  <w:style w:type="paragraph" w:styleId="ad">
    <w:name w:val="Body Text Indent"/>
    <w:basedOn w:val="a"/>
    <w:link w:val="Char5"/>
    <w:uiPriority w:val="99"/>
    <w:rsid w:val="007F1420"/>
    <w:pPr>
      <w:ind w:firstLine="570"/>
    </w:pPr>
    <w:rPr>
      <w:sz w:val="28"/>
    </w:rPr>
  </w:style>
  <w:style w:type="paragraph" w:styleId="ae">
    <w:name w:val="Plain Text"/>
    <w:basedOn w:val="a"/>
    <w:link w:val="Char6"/>
    <w:rsid w:val="00445CB8"/>
    <w:rPr>
      <w:rFonts w:ascii="宋体" w:hAnsi="Courier New" w:cs="Courier New"/>
      <w:szCs w:val="21"/>
    </w:rPr>
  </w:style>
  <w:style w:type="character" w:customStyle="1" w:styleId="Char6">
    <w:name w:val="纯文本 Char"/>
    <w:basedOn w:val="a1"/>
    <w:link w:val="ae"/>
    <w:semiHidden/>
    <w:locked/>
    <w:rsid w:val="00445CB8"/>
    <w:rPr>
      <w:rFonts w:ascii="宋体" w:eastAsia="宋体" w:hAnsi="Courier New" w:cs="Courier New"/>
      <w:kern w:val="2"/>
      <w:sz w:val="21"/>
      <w:szCs w:val="21"/>
      <w:lang w:val="en-US" w:eastAsia="zh-CN" w:bidi="ar-SA"/>
    </w:rPr>
  </w:style>
  <w:style w:type="paragraph" w:customStyle="1" w:styleId="Char40">
    <w:name w:val="Char4"/>
    <w:basedOn w:val="a"/>
    <w:autoRedefine/>
    <w:rsid w:val="00B650F0"/>
    <w:pPr>
      <w:tabs>
        <w:tab w:val="num" w:pos="360"/>
      </w:tabs>
    </w:pPr>
    <w:rPr>
      <w:sz w:val="24"/>
      <w:szCs w:val="24"/>
    </w:rPr>
  </w:style>
  <w:style w:type="paragraph" w:customStyle="1" w:styleId="af">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rsid w:val="00265719"/>
  </w:style>
  <w:style w:type="character" w:styleId="af0">
    <w:name w:val="Emphasis"/>
    <w:basedOn w:val="a1"/>
    <w:qFormat/>
    <w:rsid w:val="00CE1740"/>
    <w:rPr>
      <w:i/>
      <w:iCs/>
    </w:rPr>
  </w:style>
  <w:style w:type="paragraph" w:styleId="af1">
    <w:name w:val="Document Map"/>
    <w:basedOn w:val="a"/>
    <w:semiHidden/>
    <w:rsid w:val="005C74B7"/>
    <w:pPr>
      <w:shd w:val="clear" w:color="auto" w:fill="000080"/>
    </w:pPr>
  </w:style>
  <w:style w:type="character" w:customStyle="1" w:styleId="2Char">
    <w:name w:val="标题 2 Char"/>
    <w:basedOn w:val="a1"/>
    <w:link w:val="2"/>
    <w:rsid w:val="00B6573F"/>
    <w:rPr>
      <w:rFonts w:ascii="Arial" w:eastAsia="黑体" w:hAnsi="Arial"/>
      <w:b/>
      <w:bCs/>
      <w:kern w:val="2"/>
      <w:sz w:val="32"/>
      <w:szCs w:val="32"/>
      <w:lang w:val="en-US" w:eastAsia="zh-CN" w:bidi="ar-SA"/>
    </w:rPr>
  </w:style>
  <w:style w:type="paragraph" w:styleId="af2">
    <w:name w:val="Body Text"/>
    <w:basedOn w:val="a"/>
    <w:link w:val="Char7"/>
    <w:rsid w:val="005D3AEC"/>
    <w:pPr>
      <w:spacing w:after="120"/>
    </w:pPr>
  </w:style>
  <w:style w:type="character" w:customStyle="1" w:styleId="Char7">
    <w:name w:val="正文文本 Char"/>
    <w:basedOn w:val="a1"/>
    <w:link w:val="af2"/>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rsid w:val="005D3AEC"/>
    <w:pPr>
      <w:spacing w:line="460" w:lineRule="exact"/>
      <w:ind w:firstLineChars="200" w:firstLine="600"/>
    </w:pPr>
    <w:rPr>
      <w:rFonts w:cs="宋体"/>
      <w:sz w:val="30"/>
    </w:rPr>
  </w:style>
  <w:style w:type="paragraph" w:customStyle="1" w:styleId="CharCharCharChar0">
    <w:name w:val="Char Char Char Char"/>
    <w:basedOn w:val="a"/>
    <w:autoRedefine/>
    <w:rsid w:val="00CA6438"/>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rsid w:val="00004980"/>
    <w:rPr>
      <w:rFonts w:ascii="Arial" w:eastAsia="黑体" w:hAnsi="Arial"/>
      <w:sz w:val="32"/>
    </w:rPr>
  </w:style>
  <w:style w:type="character" w:customStyle="1" w:styleId="5Char">
    <w:name w:val="标题 5 Char"/>
    <w:basedOn w:val="a1"/>
    <w:link w:val="5"/>
    <w:rsid w:val="00004980"/>
    <w:rPr>
      <w:rFonts w:eastAsia="楷体_GB2312"/>
      <w:b/>
      <w:sz w:val="30"/>
    </w:rPr>
  </w:style>
  <w:style w:type="character" w:customStyle="1" w:styleId="6Char">
    <w:name w:val="标题 6 Char"/>
    <w:basedOn w:val="a1"/>
    <w:link w:val="6"/>
    <w:rsid w:val="00004980"/>
    <w:rPr>
      <w:rFonts w:eastAsia="仿宋_GB2312" w:hAnsi="Arial"/>
      <w:sz w:val="30"/>
    </w:rPr>
  </w:style>
  <w:style w:type="character" w:customStyle="1" w:styleId="7Char">
    <w:name w:val="标题 7 Char"/>
    <w:basedOn w:val="a1"/>
    <w:link w:val="7"/>
    <w:rsid w:val="00004980"/>
    <w:rPr>
      <w:rFonts w:eastAsia="仿宋_GB2312"/>
      <w:sz w:val="30"/>
    </w:rPr>
  </w:style>
  <w:style w:type="character" w:customStyle="1" w:styleId="8Char">
    <w:name w:val="标题 8 Char"/>
    <w:basedOn w:val="a1"/>
    <w:link w:val="8"/>
    <w:rsid w:val="00004980"/>
    <w:rPr>
      <w:rFonts w:eastAsia="仿宋_GB2312" w:hAnsi="Arial"/>
      <w:sz w:val="30"/>
    </w:rPr>
  </w:style>
  <w:style w:type="character" w:customStyle="1" w:styleId="9Char">
    <w:name w:val="标题 9 Char"/>
    <w:basedOn w:val="a1"/>
    <w:link w:val="9"/>
    <w:rsid w:val="00004980"/>
    <w:rPr>
      <w:rFonts w:eastAsia="仿宋_GB2312"/>
      <w:sz w:val="30"/>
    </w:rPr>
  </w:style>
  <w:style w:type="character" w:customStyle="1" w:styleId="Char">
    <w:name w:val="页眉 Char"/>
    <w:link w:val="a4"/>
    <w:rsid w:val="00004980"/>
    <w:rPr>
      <w:kern w:val="2"/>
      <w:sz w:val="18"/>
      <w:szCs w:val="18"/>
    </w:rPr>
  </w:style>
  <w:style w:type="character" w:customStyle="1" w:styleId="Char0">
    <w:name w:val="页脚 Char"/>
    <w:link w:val="a5"/>
    <w:uiPriority w:val="99"/>
    <w:rsid w:val="00004980"/>
    <w:rPr>
      <w:kern w:val="2"/>
      <w:sz w:val="18"/>
      <w:szCs w:val="18"/>
    </w:rPr>
  </w:style>
  <w:style w:type="paragraph" w:styleId="30">
    <w:name w:val="toc 3"/>
    <w:basedOn w:val="a"/>
    <w:next w:val="a"/>
    <w:uiPriority w:val="39"/>
    <w:unhideWhenUsed/>
    <w:qFormat/>
    <w:rsid w:val="00004980"/>
    <w:pPr>
      <w:widowControl/>
      <w:spacing w:after="100" w:line="276" w:lineRule="auto"/>
      <w:ind w:left="440"/>
      <w:jc w:val="left"/>
    </w:pPr>
    <w:rPr>
      <w:rFonts w:ascii="Calibri" w:hAnsi="Calibri"/>
      <w:kern w:val="0"/>
      <w:sz w:val="22"/>
      <w:szCs w:val="22"/>
    </w:rPr>
  </w:style>
  <w:style w:type="paragraph" w:styleId="10">
    <w:name w:val="toc 1"/>
    <w:basedOn w:val="a"/>
    <w:next w:val="a"/>
    <w:uiPriority w:val="39"/>
    <w:unhideWhenUsed/>
    <w:qFormat/>
    <w:rsid w:val="00004980"/>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004980"/>
    <w:pPr>
      <w:widowControl/>
      <w:spacing w:after="100" w:line="276" w:lineRule="auto"/>
      <w:ind w:left="220"/>
      <w:jc w:val="left"/>
    </w:pPr>
    <w:rPr>
      <w:rFonts w:ascii="Calibri" w:hAnsi="Calibri"/>
      <w:kern w:val="0"/>
      <w:sz w:val="22"/>
      <w:szCs w:val="22"/>
    </w:rPr>
  </w:style>
  <w:style w:type="paragraph" w:customStyle="1" w:styleId="Default">
    <w:name w:val="Default"/>
    <w:rsid w:val="00004980"/>
    <w:pPr>
      <w:widowControl w:val="0"/>
      <w:autoSpaceDE w:val="0"/>
      <w:autoSpaceDN w:val="0"/>
      <w:adjustRightInd w:val="0"/>
    </w:pPr>
    <w:rPr>
      <w:rFonts w:ascii="华文中宋" w:eastAsia="华文中宋" w:hAnsi="Calibri" w:cs="华文中宋"/>
      <w:color w:val="000000"/>
      <w:sz w:val="24"/>
      <w:szCs w:val="24"/>
    </w:rPr>
  </w:style>
  <w:style w:type="paragraph" w:styleId="af4">
    <w:name w:val="List Paragraph"/>
    <w:basedOn w:val="a"/>
    <w:uiPriority w:val="34"/>
    <w:qFormat/>
    <w:rsid w:val="00004980"/>
    <w:pPr>
      <w:ind w:firstLineChars="200" w:firstLine="420"/>
    </w:pPr>
    <w:rPr>
      <w:szCs w:val="24"/>
    </w:rPr>
  </w:style>
  <w:style w:type="character" w:customStyle="1" w:styleId="Char4">
    <w:name w:val="日期 Char"/>
    <w:link w:val="ac"/>
    <w:uiPriority w:val="99"/>
    <w:rsid w:val="00004980"/>
    <w:rPr>
      <w:kern w:val="2"/>
      <w:sz w:val="21"/>
    </w:rPr>
  </w:style>
  <w:style w:type="character" w:customStyle="1" w:styleId="1Char">
    <w:name w:val="标题 1 Char"/>
    <w:link w:val="1"/>
    <w:rsid w:val="00004980"/>
    <w:rPr>
      <w:rFonts w:eastAsia="黑体"/>
      <w:b/>
      <w:bCs/>
      <w:kern w:val="44"/>
      <w:sz w:val="32"/>
      <w:szCs w:val="44"/>
    </w:rPr>
  </w:style>
  <w:style w:type="character" w:customStyle="1" w:styleId="3Char">
    <w:name w:val="标题 3 Char"/>
    <w:link w:val="3"/>
    <w:rsid w:val="00004980"/>
    <w:rPr>
      <w:rFonts w:ascii="宋体" w:eastAsia="黑体" w:hAnsi="宋体" w:cs="宋体"/>
      <w:b/>
      <w:bCs/>
      <w:sz w:val="32"/>
      <w:szCs w:val="27"/>
    </w:rPr>
  </w:style>
  <w:style w:type="paragraph" w:styleId="a0">
    <w:name w:val="Normal Indent"/>
    <w:basedOn w:val="a"/>
    <w:uiPriority w:val="99"/>
    <w:unhideWhenUsed/>
    <w:rsid w:val="00004980"/>
    <w:pPr>
      <w:ind w:firstLineChars="200" w:firstLine="420"/>
    </w:pPr>
    <w:rPr>
      <w:szCs w:val="24"/>
    </w:rPr>
  </w:style>
  <w:style w:type="character" w:customStyle="1" w:styleId="Char5">
    <w:name w:val="正文文本缩进 Char"/>
    <w:link w:val="ad"/>
    <w:uiPriority w:val="99"/>
    <w:rsid w:val="00004980"/>
    <w:rPr>
      <w:kern w:val="2"/>
      <w:sz w:val="28"/>
    </w:rPr>
  </w:style>
  <w:style w:type="paragraph" w:customStyle="1" w:styleId="11">
    <w:name w:val="列出段落1"/>
    <w:basedOn w:val="a"/>
    <w:rsid w:val="00004980"/>
    <w:pPr>
      <w:ind w:firstLineChars="200" w:firstLine="420"/>
    </w:pPr>
    <w:rPr>
      <w:rFonts w:ascii="Calibri" w:hAnsi="Calibri"/>
      <w:szCs w:val="22"/>
    </w:rPr>
  </w:style>
  <w:style w:type="character" w:customStyle="1" w:styleId="bb1">
    <w:name w:val="bb1"/>
    <w:rsid w:val="00004980"/>
    <w:rPr>
      <w:rFonts w:ascii="宋体" w:eastAsia="宋体" w:hAnsi="宋体" w:hint="eastAsia"/>
      <w:b/>
      <w:bCs/>
      <w:color w:val="990000"/>
      <w:sz w:val="21"/>
      <w:szCs w:val="21"/>
    </w:rPr>
  </w:style>
  <w:style w:type="character" w:customStyle="1" w:styleId="Char1">
    <w:name w:val="批注框文本 Char"/>
    <w:link w:val="aa"/>
    <w:rsid w:val="000049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80834672">
      <w:bodyDiv w:val="1"/>
      <w:marLeft w:val="0"/>
      <w:marRight w:val="0"/>
      <w:marTop w:val="0"/>
      <w:marBottom w:val="0"/>
      <w:divBdr>
        <w:top w:val="none" w:sz="0" w:space="0" w:color="auto"/>
        <w:left w:val="none" w:sz="0" w:space="0" w:color="auto"/>
        <w:bottom w:val="none" w:sz="0" w:space="0" w:color="auto"/>
        <w:right w:val="none" w:sz="0" w:space="0" w:color="auto"/>
      </w:divBdr>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2917924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28736952">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84551211">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20328658">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799345612">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11449423">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0752683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84668729">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28862952">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4294529635</TotalTime>
  <Pages>17</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202</cp:revision>
  <cp:lastPrinted>2015-04-04T01:59:00Z</cp:lastPrinted>
  <dcterms:created xsi:type="dcterms:W3CDTF">2015-02-28T00:43:00Z</dcterms:created>
  <dcterms:modified xsi:type="dcterms:W3CDTF">2015-04-04T02:02:00Z</dcterms:modified>
</cp:coreProperties>
</file>