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BA4A95">
        <w:rPr>
          <w:rFonts w:ascii="仿宋_GB2312" w:eastAsia="仿宋_GB2312" w:hAnsi="宋体" w:hint="eastAsia"/>
          <w:color w:val="000000"/>
          <w:sz w:val="28"/>
        </w:rPr>
        <w:t>6</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BA4A95">
        <w:rPr>
          <w:rFonts w:ascii="仿宋_GB2312" w:eastAsia="仿宋_GB2312" w:hAnsi="宋体" w:hint="eastAsia"/>
          <w:color w:val="000000"/>
          <w:sz w:val="28"/>
        </w:rPr>
        <w:t>一</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BA4A95">
        <w:rPr>
          <w:rFonts w:ascii="仿宋_GB2312" w:eastAsia="仿宋_GB2312" w:hAnsi="宋体" w:hint="eastAsia"/>
          <w:color w:val="000000"/>
          <w:sz w:val="28"/>
        </w:rPr>
        <w:t>四</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6C427D" w:rsidRDefault="006C427D"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C24B65">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年</w:t>
      </w:r>
      <w:r w:rsidR="00BA4A95">
        <w:rPr>
          <w:rFonts w:ascii="仿宋_GB2312" w:eastAsia="仿宋_GB2312" w:hAnsi="宋体" w:hint="eastAsia"/>
          <w:color w:val="000000"/>
          <w:sz w:val="28"/>
        </w:rPr>
        <w:t>二</w:t>
      </w:r>
      <w:r w:rsidR="00F908AF" w:rsidRPr="001A182F">
        <w:rPr>
          <w:rFonts w:ascii="仿宋_GB2312" w:eastAsia="仿宋_GB2312" w:hAnsi="宋体" w:hint="eastAsia"/>
          <w:color w:val="000000"/>
          <w:sz w:val="28"/>
        </w:rPr>
        <w:t>月</w:t>
      </w:r>
      <w:r w:rsidR="00DE43FB">
        <w:rPr>
          <w:rFonts w:ascii="仿宋_GB2312" w:eastAsia="仿宋_GB2312" w:hAnsi="宋体" w:hint="eastAsia"/>
          <w:color w:val="000000"/>
          <w:sz w:val="28"/>
        </w:rPr>
        <w:t>十六</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373A69" w:rsidRDefault="00373A69" w:rsidP="000C2D7D">
      <w:pPr>
        <w:spacing w:line="520" w:lineRule="exact"/>
        <w:jc w:val="center"/>
        <w:rPr>
          <w:rFonts w:ascii="黑体" w:eastAsia="黑体" w:hAnsi="黑体" w:hint="eastAsia"/>
          <w:b/>
          <w:sz w:val="32"/>
          <w:szCs w:val="32"/>
        </w:rPr>
      </w:pPr>
    </w:p>
    <w:p w:rsidR="000C2D7D" w:rsidRDefault="000C2D7D" w:rsidP="000C2D7D">
      <w:pPr>
        <w:spacing w:line="520" w:lineRule="exact"/>
        <w:jc w:val="center"/>
        <w:rPr>
          <w:rFonts w:ascii="黑体" w:eastAsia="黑体" w:hAnsi="Calibri"/>
          <w:b/>
          <w:sz w:val="32"/>
          <w:szCs w:val="32"/>
        </w:rPr>
      </w:pPr>
      <w:r w:rsidRPr="00A562E1">
        <w:rPr>
          <w:rFonts w:ascii="黑体" w:eastAsia="黑体" w:hAnsi="Calibri" w:hint="eastAsia"/>
          <w:b/>
          <w:sz w:val="32"/>
          <w:szCs w:val="32"/>
        </w:rPr>
        <w:t>区建筑联合协会</w:t>
      </w:r>
      <w:r w:rsidR="00EF0748" w:rsidRPr="00EF0748">
        <w:rPr>
          <w:rFonts w:ascii="黑体" w:eastAsia="黑体" w:hAnsi="Calibri" w:hint="eastAsia"/>
          <w:b/>
          <w:sz w:val="32"/>
          <w:szCs w:val="32"/>
        </w:rPr>
        <w:t>到安宁养老院慰问</w:t>
      </w:r>
      <w:r w:rsidR="009B2A68">
        <w:rPr>
          <w:rFonts w:ascii="黑体" w:eastAsia="黑体" w:hAnsi="Calibri" w:hint="eastAsia"/>
          <w:b/>
          <w:sz w:val="32"/>
          <w:szCs w:val="32"/>
        </w:rPr>
        <w:t>老年朋友</w:t>
      </w:r>
    </w:p>
    <w:p w:rsidR="000C2D7D" w:rsidRDefault="00980249" w:rsidP="00121BBB">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为使协会工作更贴近社区，关爱老年同志安度晚年，</w:t>
      </w:r>
      <w:r w:rsidR="00EF0748">
        <w:rPr>
          <w:rFonts w:ascii="仿宋_GB2312" w:eastAsia="仿宋_GB2312" w:hAnsi="Calibri" w:hint="eastAsia"/>
          <w:sz w:val="28"/>
          <w:szCs w:val="28"/>
        </w:rPr>
        <w:t>1</w:t>
      </w:r>
      <w:r w:rsidR="00EF0748" w:rsidRPr="00EF0748">
        <w:rPr>
          <w:rFonts w:ascii="仿宋_GB2312" w:eastAsia="仿宋_GB2312" w:hAnsi="Calibri" w:hint="eastAsia"/>
          <w:sz w:val="28"/>
          <w:szCs w:val="28"/>
        </w:rPr>
        <w:t>月</w:t>
      </w:r>
      <w:r w:rsidR="00EF0748">
        <w:rPr>
          <w:rFonts w:ascii="仿宋_GB2312" w:eastAsia="仿宋_GB2312" w:hAnsi="Calibri" w:hint="eastAsia"/>
          <w:sz w:val="28"/>
          <w:szCs w:val="28"/>
        </w:rPr>
        <w:t>18</w:t>
      </w:r>
      <w:r w:rsidR="00EF0748" w:rsidRPr="00EF0748">
        <w:rPr>
          <w:rFonts w:ascii="仿宋_GB2312" w:eastAsia="仿宋_GB2312" w:hAnsi="Calibri" w:hint="eastAsia"/>
          <w:sz w:val="28"/>
          <w:szCs w:val="28"/>
        </w:rPr>
        <w:t>日上</w:t>
      </w:r>
      <w:r w:rsidR="003B5482">
        <w:rPr>
          <w:rFonts w:ascii="仿宋_GB2312" w:eastAsia="仿宋_GB2312" w:hAnsi="Calibri" w:hint="eastAsia"/>
          <w:sz w:val="28"/>
          <w:szCs w:val="28"/>
        </w:rPr>
        <w:t>午，协会秘书处工作人员来到上海安宁养老院（朱</w:t>
      </w:r>
      <w:proofErr w:type="gramStart"/>
      <w:r w:rsidR="003B5482">
        <w:rPr>
          <w:rFonts w:ascii="仿宋_GB2312" w:eastAsia="仿宋_GB2312" w:hAnsi="Calibri" w:hint="eastAsia"/>
          <w:sz w:val="28"/>
          <w:szCs w:val="28"/>
        </w:rPr>
        <w:t>泾</w:t>
      </w:r>
      <w:proofErr w:type="gramEnd"/>
      <w:r w:rsidR="003B5482">
        <w:rPr>
          <w:rFonts w:ascii="仿宋_GB2312" w:eastAsia="仿宋_GB2312" w:hAnsi="Calibri" w:hint="eastAsia"/>
          <w:sz w:val="28"/>
          <w:szCs w:val="28"/>
        </w:rPr>
        <w:t>镇新农地区）慰问老年朋友</w:t>
      </w:r>
      <w:r w:rsidR="00EF0748" w:rsidRPr="00EF0748">
        <w:rPr>
          <w:rFonts w:ascii="仿宋_GB2312" w:eastAsia="仿宋_GB2312" w:hAnsi="Calibri" w:hint="eastAsia"/>
          <w:sz w:val="28"/>
          <w:szCs w:val="28"/>
        </w:rPr>
        <w:t>，</w:t>
      </w:r>
      <w:r w:rsidR="003B5482">
        <w:rPr>
          <w:rFonts w:ascii="仿宋_GB2312" w:eastAsia="仿宋_GB2312" w:hAnsi="Calibri" w:hint="eastAsia"/>
          <w:sz w:val="28"/>
          <w:szCs w:val="28"/>
        </w:rPr>
        <w:t>同时在养老院负责人陪同下</w:t>
      </w:r>
      <w:r w:rsidR="00C45E92" w:rsidRPr="00C45E92">
        <w:rPr>
          <w:rFonts w:ascii="仿宋_GB2312" w:eastAsia="仿宋_GB2312" w:hAnsi="Calibri" w:hint="eastAsia"/>
          <w:sz w:val="28"/>
          <w:szCs w:val="28"/>
        </w:rPr>
        <w:t>走进</w:t>
      </w:r>
      <w:proofErr w:type="gramStart"/>
      <w:r w:rsidR="00C45E92" w:rsidRPr="00C45E92">
        <w:rPr>
          <w:rFonts w:ascii="仿宋_GB2312" w:eastAsia="仿宋_GB2312" w:hAnsi="Calibri" w:hint="eastAsia"/>
          <w:sz w:val="28"/>
          <w:szCs w:val="28"/>
        </w:rPr>
        <w:t>老</w:t>
      </w:r>
      <w:r w:rsidR="003B5482">
        <w:rPr>
          <w:rFonts w:ascii="仿宋_GB2312" w:eastAsia="仿宋_GB2312" w:hAnsi="Calibri" w:hint="eastAsia"/>
          <w:sz w:val="28"/>
          <w:szCs w:val="28"/>
        </w:rPr>
        <w:t>年</w:t>
      </w:r>
      <w:r w:rsidR="00C45E92" w:rsidRPr="00C45E92">
        <w:rPr>
          <w:rFonts w:ascii="仿宋_GB2312" w:eastAsia="仿宋_GB2312" w:hAnsi="Calibri" w:hint="eastAsia"/>
          <w:sz w:val="28"/>
          <w:szCs w:val="28"/>
        </w:rPr>
        <w:t>们</w:t>
      </w:r>
      <w:proofErr w:type="gramEnd"/>
      <w:r w:rsidR="00C45E92" w:rsidRPr="00C45E92">
        <w:rPr>
          <w:rFonts w:ascii="仿宋_GB2312" w:eastAsia="仿宋_GB2312" w:hAnsi="Calibri" w:hint="eastAsia"/>
          <w:sz w:val="28"/>
          <w:szCs w:val="28"/>
        </w:rPr>
        <w:t>居住的房间</w:t>
      </w:r>
      <w:r w:rsidR="003B5482">
        <w:rPr>
          <w:rFonts w:ascii="仿宋_GB2312" w:eastAsia="仿宋_GB2312" w:hAnsi="Calibri" w:hint="eastAsia"/>
          <w:sz w:val="28"/>
          <w:szCs w:val="28"/>
        </w:rPr>
        <w:t>详细</w:t>
      </w:r>
      <w:r w:rsidR="00C45E92" w:rsidRPr="00C45E92">
        <w:rPr>
          <w:rFonts w:ascii="仿宋_GB2312" w:eastAsia="仿宋_GB2312" w:hAnsi="Calibri" w:hint="eastAsia"/>
          <w:sz w:val="28"/>
          <w:szCs w:val="28"/>
        </w:rPr>
        <w:t>了解老</w:t>
      </w:r>
      <w:r w:rsidR="003B5482">
        <w:rPr>
          <w:rFonts w:ascii="仿宋_GB2312" w:eastAsia="仿宋_GB2312" w:hAnsi="Calibri" w:hint="eastAsia"/>
          <w:sz w:val="28"/>
          <w:szCs w:val="28"/>
        </w:rPr>
        <w:t>年</w:t>
      </w:r>
      <w:r w:rsidR="00C45E92" w:rsidRPr="00C45E92">
        <w:rPr>
          <w:rFonts w:ascii="仿宋_GB2312" w:eastAsia="仿宋_GB2312" w:hAnsi="Calibri" w:hint="eastAsia"/>
          <w:sz w:val="28"/>
          <w:szCs w:val="28"/>
        </w:rPr>
        <w:t>人的健康状况、生活环境等有关情况，在嘘寒问暖后为他们每人送上了黑芝麻糊、保温杯等用品</w:t>
      </w:r>
      <w:r w:rsidR="00283E24">
        <w:rPr>
          <w:rFonts w:ascii="仿宋_GB2312" w:eastAsia="仿宋_GB2312" w:hAnsi="Calibri" w:hint="eastAsia"/>
          <w:sz w:val="28"/>
          <w:szCs w:val="28"/>
        </w:rPr>
        <w:t>，并</w:t>
      </w:r>
      <w:r w:rsidR="00EF0748" w:rsidRPr="00EF0748">
        <w:rPr>
          <w:rFonts w:ascii="仿宋_GB2312" w:eastAsia="仿宋_GB2312" w:hAnsi="Calibri" w:hint="eastAsia"/>
          <w:sz w:val="28"/>
          <w:szCs w:val="28"/>
        </w:rPr>
        <w:t>祝愿</w:t>
      </w:r>
      <w:r w:rsidR="005041F1">
        <w:rPr>
          <w:rFonts w:ascii="仿宋_GB2312" w:eastAsia="仿宋_GB2312" w:hAnsi="Calibri" w:hint="eastAsia"/>
          <w:sz w:val="28"/>
          <w:szCs w:val="28"/>
        </w:rPr>
        <w:t>老年朋友</w:t>
      </w:r>
      <w:r w:rsidR="00EF0748" w:rsidRPr="00EF0748">
        <w:rPr>
          <w:rFonts w:ascii="仿宋_GB2312" w:eastAsia="仿宋_GB2312" w:hAnsi="Calibri" w:hint="eastAsia"/>
          <w:sz w:val="28"/>
          <w:szCs w:val="28"/>
        </w:rPr>
        <w:t>健康、快乐、长寿</w:t>
      </w:r>
      <w:r w:rsidR="00EF0748">
        <w:rPr>
          <w:rFonts w:ascii="仿宋_GB2312" w:eastAsia="仿宋_GB2312" w:hAnsi="Calibri" w:hint="eastAsia"/>
          <w:sz w:val="28"/>
          <w:szCs w:val="28"/>
        </w:rPr>
        <w:t>。</w:t>
      </w:r>
      <w:r w:rsidR="00EF0748" w:rsidRPr="00EF0748">
        <w:rPr>
          <w:rFonts w:ascii="仿宋_GB2312" w:eastAsia="仿宋_GB2312" w:hAnsi="Calibri" w:hint="eastAsia"/>
          <w:sz w:val="28"/>
          <w:szCs w:val="28"/>
        </w:rPr>
        <w:t>敬老院负责人表示，感谢</w:t>
      </w:r>
      <w:r w:rsidR="00C45E92">
        <w:rPr>
          <w:rFonts w:ascii="仿宋_GB2312" w:eastAsia="仿宋_GB2312" w:hAnsi="Calibri" w:hint="eastAsia"/>
          <w:sz w:val="28"/>
          <w:szCs w:val="28"/>
        </w:rPr>
        <w:t>协会</w:t>
      </w:r>
      <w:r w:rsidR="00EF0748" w:rsidRPr="00EF0748">
        <w:rPr>
          <w:rFonts w:ascii="仿宋_GB2312" w:eastAsia="仿宋_GB2312" w:hAnsi="Calibri" w:hint="eastAsia"/>
          <w:sz w:val="28"/>
          <w:szCs w:val="28"/>
        </w:rPr>
        <w:t>对敬老院的关心和帮助，</w:t>
      </w:r>
      <w:r w:rsidR="003B5482">
        <w:rPr>
          <w:rFonts w:ascii="仿宋_GB2312" w:eastAsia="仿宋_GB2312" w:hAnsi="Calibri" w:hint="eastAsia"/>
          <w:sz w:val="28"/>
          <w:szCs w:val="28"/>
        </w:rPr>
        <w:t>我们</w:t>
      </w:r>
      <w:r w:rsidR="00EF0748" w:rsidRPr="00EF0748">
        <w:rPr>
          <w:rFonts w:ascii="仿宋_GB2312" w:eastAsia="仿宋_GB2312" w:hAnsi="Calibri" w:hint="eastAsia"/>
          <w:sz w:val="28"/>
          <w:szCs w:val="28"/>
        </w:rPr>
        <w:t>将一如既往开展好日常</w:t>
      </w:r>
      <w:r w:rsidR="003B5482">
        <w:rPr>
          <w:rFonts w:ascii="仿宋_GB2312" w:eastAsia="仿宋_GB2312" w:hAnsi="Calibri" w:hint="eastAsia"/>
          <w:sz w:val="28"/>
          <w:szCs w:val="28"/>
        </w:rPr>
        <w:t>护理</w:t>
      </w:r>
      <w:r w:rsidR="00EF0748" w:rsidRPr="00EF0748">
        <w:rPr>
          <w:rFonts w:ascii="仿宋_GB2312" w:eastAsia="仿宋_GB2312" w:hAnsi="Calibri" w:hint="eastAsia"/>
          <w:sz w:val="28"/>
          <w:szCs w:val="28"/>
        </w:rPr>
        <w:t>工作，为</w:t>
      </w:r>
      <w:r w:rsidR="005041F1">
        <w:rPr>
          <w:rFonts w:ascii="仿宋_GB2312" w:eastAsia="仿宋_GB2312" w:hAnsi="Calibri" w:hint="eastAsia"/>
          <w:sz w:val="28"/>
          <w:szCs w:val="28"/>
        </w:rPr>
        <w:t>住院老年朋友</w:t>
      </w:r>
      <w:r w:rsidR="00EF0748" w:rsidRPr="00EF0748">
        <w:rPr>
          <w:rFonts w:ascii="仿宋_GB2312" w:eastAsia="仿宋_GB2312" w:hAnsi="Calibri" w:hint="eastAsia"/>
          <w:sz w:val="28"/>
          <w:szCs w:val="28"/>
        </w:rPr>
        <w:t>创造舒适、整洁的环境，让老人们衣食无忧，安享晚年。</w:t>
      </w:r>
      <w:r w:rsidR="0020413E">
        <w:rPr>
          <w:rFonts w:ascii="仿宋_GB2312" w:eastAsia="仿宋_GB2312" w:hAnsi="Calibri" w:hint="eastAsia"/>
          <w:sz w:val="28"/>
          <w:szCs w:val="28"/>
        </w:rPr>
        <w:t xml:space="preserve">    </w:t>
      </w:r>
      <w:r w:rsidR="00C73204">
        <w:rPr>
          <w:rFonts w:ascii="仿宋_GB2312" w:eastAsia="仿宋_GB2312" w:hAnsi="Calibri" w:hint="eastAsia"/>
          <w:sz w:val="28"/>
          <w:szCs w:val="28"/>
        </w:rPr>
        <w:t xml:space="preserve">   </w:t>
      </w:r>
      <w:r w:rsidR="0020413E">
        <w:rPr>
          <w:rFonts w:ascii="仿宋_GB2312" w:eastAsia="仿宋_GB2312" w:hAnsi="Calibri" w:hint="eastAsia"/>
          <w:sz w:val="28"/>
          <w:szCs w:val="28"/>
        </w:rPr>
        <w:t xml:space="preserve"> </w:t>
      </w:r>
      <w:r w:rsidR="00716594">
        <w:rPr>
          <w:rFonts w:ascii="仿宋_GB2312" w:eastAsia="仿宋_GB2312" w:hAnsi="Calibri" w:hint="eastAsia"/>
          <w:sz w:val="28"/>
          <w:szCs w:val="28"/>
        </w:rPr>
        <w:t xml:space="preserve">        </w:t>
      </w:r>
      <w:r w:rsidR="00F32388" w:rsidRPr="00F32388">
        <w:rPr>
          <w:rFonts w:ascii="仿宋_GB2312" w:eastAsia="仿宋_GB2312" w:hAnsi="Calibri" w:hint="eastAsia"/>
          <w:sz w:val="28"/>
          <w:szCs w:val="28"/>
        </w:rPr>
        <w:t>（协会秘书处）</w:t>
      </w:r>
    </w:p>
    <w:p w:rsidR="00484830" w:rsidRDefault="00484830" w:rsidP="00454EF1">
      <w:pPr>
        <w:spacing w:line="520" w:lineRule="exact"/>
        <w:ind w:firstLineChars="200" w:firstLine="560"/>
        <w:jc w:val="right"/>
        <w:rPr>
          <w:rFonts w:ascii="仿宋_GB2312" w:eastAsia="仿宋_GB2312" w:hAnsi="Calibri"/>
          <w:sz w:val="28"/>
          <w:szCs w:val="28"/>
        </w:rPr>
      </w:pPr>
    </w:p>
    <w:p w:rsidR="00A74C0E" w:rsidRDefault="00A74C0E" w:rsidP="00A74C0E">
      <w:pPr>
        <w:pStyle w:val="3"/>
        <w:spacing w:line="520" w:lineRule="exact"/>
      </w:pPr>
      <w:r w:rsidRPr="00557AD8">
        <w:rPr>
          <w:rFonts w:hint="eastAsia"/>
        </w:rPr>
        <w:t>【</w:t>
      </w:r>
      <w:r>
        <w:rPr>
          <w:rFonts w:hint="eastAsia"/>
        </w:rPr>
        <w:t>企业动态</w:t>
      </w:r>
      <w:r w:rsidRPr="00557AD8">
        <w:rPr>
          <w:rFonts w:hint="eastAsia"/>
        </w:rPr>
        <w:t>】</w:t>
      </w:r>
    </w:p>
    <w:p w:rsidR="00A74C0E" w:rsidRDefault="00A74C0E" w:rsidP="00454EF1">
      <w:pPr>
        <w:spacing w:line="520" w:lineRule="exact"/>
        <w:ind w:firstLineChars="200" w:firstLine="560"/>
        <w:jc w:val="right"/>
        <w:rPr>
          <w:rFonts w:ascii="仿宋_GB2312" w:eastAsia="仿宋_GB2312" w:hAnsi="Calibri"/>
          <w:sz w:val="28"/>
          <w:szCs w:val="28"/>
        </w:rPr>
      </w:pPr>
    </w:p>
    <w:p w:rsidR="00A74C0E" w:rsidRPr="00A74C0E" w:rsidRDefault="00A74C0E" w:rsidP="00A74C0E">
      <w:pPr>
        <w:jc w:val="center"/>
        <w:rPr>
          <w:rFonts w:ascii="黑体" w:eastAsia="黑体" w:hAnsi="Calibri"/>
          <w:b/>
          <w:sz w:val="32"/>
          <w:szCs w:val="32"/>
        </w:rPr>
      </w:pPr>
      <w:r w:rsidRPr="00A74C0E">
        <w:rPr>
          <w:rFonts w:ascii="黑体" w:eastAsia="黑体" w:hAnsi="Calibri" w:hint="eastAsia"/>
          <w:b/>
          <w:sz w:val="32"/>
          <w:szCs w:val="32"/>
        </w:rPr>
        <w:t>锦石市政公司积极应对灾害性天气</w:t>
      </w:r>
    </w:p>
    <w:p w:rsidR="00A74C0E" w:rsidRPr="00A74C0E" w:rsidRDefault="00A74C0E" w:rsidP="00A74C0E">
      <w:pPr>
        <w:ind w:firstLineChars="200" w:firstLine="560"/>
        <w:jc w:val="left"/>
        <w:rPr>
          <w:rFonts w:ascii="仿宋_GB2312" w:eastAsia="仿宋_GB2312" w:hAnsi="Calibri"/>
          <w:sz w:val="28"/>
          <w:szCs w:val="28"/>
        </w:rPr>
      </w:pPr>
      <w:r w:rsidRPr="00A74C0E">
        <w:rPr>
          <w:rFonts w:ascii="仿宋_GB2312" w:eastAsia="仿宋_GB2312" w:hAnsi="Calibri" w:hint="eastAsia"/>
          <w:sz w:val="28"/>
          <w:szCs w:val="28"/>
        </w:rPr>
        <w:t>根据</w:t>
      </w:r>
      <w:r w:rsidRPr="00A74C0E">
        <w:rPr>
          <w:rFonts w:ascii="仿宋_GB2312" w:eastAsia="仿宋_GB2312" w:hAnsi="Calibri"/>
          <w:sz w:val="28"/>
          <w:szCs w:val="28"/>
        </w:rPr>
        <w:t>2016</w:t>
      </w:r>
      <w:r w:rsidRPr="00A74C0E">
        <w:rPr>
          <w:rFonts w:ascii="仿宋_GB2312" w:eastAsia="仿宋_GB2312" w:hAnsi="Calibri" w:hint="eastAsia"/>
          <w:sz w:val="28"/>
          <w:szCs w:val="28"/>
        </w:rPr>
        <w:t>年</w:t>
      </w:r>
      <w:r w:rsidRPr="00A74C0E">
        <w:rPr>
          <w:rFonts w:ascii="仿宋_GB2312" w:eastAsia="仿宋_GB2312" w:hAnsi="Calibri"/>
          <w:sz w:val="28"/>
          <w:szCs w:val="28"/>
        </w:rPr>
        <w:t>1</w:t>
      </w:r>
      <w:r w:rsidRPr="00A74C0E">
        <w:rPr>
          <w:rFonts w:ascii="仿宋_GB2312" w:eastAsia="仿宋_GB2312" w:hAnsi="Calibri" w:hint="eastAsia"/>
          <w:sz w:val="28"/>
          <w:szCs w:val="28"/>
        </w:rPr>
        <w:t>月</w:t>
      </w:r>
      <w:r w:rsidRPr="00A74C0E">
        <w:rPr>
          <w:rFonts w:ascii="仿宋_GB2312" w:eastAsia="仿宋_GB2312" w:hAnsi="Calibri"/>
          <w:sz w:val="28"/>
          <w:szCs w:val="28"/>
        </w:rPr>
        <w:t>20</w:t>
      </w:r>
      <w:r w:rsidRPr="00A74C0E">
        <w:rPr>
          <w:rFonts w:ascii="仿宋_GB2312" w:eastAsia="仿宋_GB2312" w:hAnsi="Calibri" w:hint="eastAsia"/>
          <w:sz w:val="28"/>
          <w:szCs w:val="28"/>
        </w:rPr>
        <w:t>日召开的灾害性天气（冰雪天气）应急会议要求，锦石市政公司立即启动应急预案，针对</w:t>
      </w:r>
      <w:r w:rsidRPr="00A74C0E">
        <w:rPr>
          <w:rFonts w:ascii="仿宋_GB2312" w:eastAsia="仿宋_GB2312" w:hAnsi="Calibri"/>
          <w:sz w:val="28"/>
          <w:szCs w:val="28"/>
        </w:rPr>
        <w:t>1</w:t>
      </w:r>
      <w:r w:rsidRPr="00A74C0E">
        <w:rPr>
          <w:rFonts w:ascii="仿宋_GB2312" w:eastAsia="仿宋_GB2312" w:hAnsi="Calibri" w:hint="eastAsia"/>
          <w:sz w:val="28"/>
          <w:szCs w:val="28"/>
        </w:rPr>
        <w:t>月</w:t>
      </w:r>
      <w:r w:rsidRPr="00A74C0E">
        <w:rPr>
          <w:rFonts w:ascii="仿宋_GB2312" w:eastAsia="仿宋_GB2312" w:hAnsi="Calibri"/>
          <w:sz w:val="28"/>
          <w:szCs w:val="28"/>
        </w:rPr>
        <w:t>22</w:t>
      </w:r>
      <w:r w:rsidRPr="00A74C0E">
        <w:rPr>
          <w:rFonts w:ascii="仿宋_GB2312" w:eastAsia="仿宋_GB2312" w:hAnsi="Calibri"/>
          <w:sz w:val="28"/>
          <w:szCs w:val="28"/>
        </w:rPr>
        <w:t>—</w:t>
      </w:r>
      <w:r w:rsidRPr="00A74C0E">
        <w:rPr>
          <w:rFonts w:ascii="仿宋_GB2312" w:eastAsia="仿宋_GB2312" w:hAnsi="Calibri"/>
          <w:sz w:val="28"/>
          <w:szCs w:val="28"/>
        </w:rPr>
        <w:t>1</w:t>
      </w:r>
      <w:r w:rsidRPr="00A74C0E">
        <w:rPr>
          <w:rFonts w:ascii="仿宋_GB2312" w:eastAsia="仿宋_GB2312" w:hAnsi="Calibri" w:hint="eastAsia"/>
          <w:sz w:val="28"/>
          <w:szCs w:val="28"/>
        </w:rPr>
        <w:t>月</w:t>
      </w:r>
      <w:r w:rsidRPr="00A74C0E">
        <w:rPr>
          <w:rFonts w:ascii="仿宋_GB2312" w:eastAsia="仿宋_GB2312" w:hAnsi="Calibri"/>
          <w:sz w:val="28"/>
          <w:szCs w:val="28"/>
        </w:rPr>
        <w:t>25</w:t>
      </w:r>
      <w:r w:rsidRPr="00A74C0E">
        <w:rPr>
          <w:rFonts w:ascii="仿宋_GB2312" w:eastAsia="仿宋_GB2312" w:hAnsi="Calibri" w:hint="eastAsia"/>
          <w:sz w:val="28"/>
          <w:szCs w:val="28"/>
        </w:rPr>
        <w:t>日冰</w:t>
      </w:r>
      <w:r w:rsidRPr="00A74C0E">
        <w:rPr>
          <w:rFonts w:ascii="仿宋_GB2312" w:eastAsia="仿宋_GB2312" w:hAnsi="Calibri" w:hint="eastAsia"/>
          <w:sz w:val="28"/>
          <w:szCs w:val="28"/>
        </w:rPr>
        <w:lastRenderedPageBreak/>
        <w:t>雪天气及时安排值班、巡视和应急处置工作，以减少冰冻灾害性天气对交通安全带来的影响。</w:t>
      </w:r>
    </w:p>
    <w:p w:rsidR="00A74C0E" w:rsidRPr="00A74C0E" w:rsidRDefault="00A74C0E" w:rsidP="00A74C0E">
      <w:pPr>
        <w:ind w:firstLineChars="192" w:firstLine="538"/>
        <w:rPr>
          <w:rFonts w:ascii="仿宋_GB2312" w:eastAsia="仿宋_GB2312" w:hAnsi="Calibri"/>
          <w:sz w:val="28"/>
          <w:szCs w:val="28"/>
        </w:rPr>
      </w:pPr>
      <w:r w:rsidRPr="00A74C0E">
        <w:rPr>
          <w:rFonts w:ascii="仿宋_GB2312" w:eastAsia="仿宋_GB2312" w:hAnsi="Calibri"/>
          <w:sz w:val="28"/>
          <w:szCs w:val="28"/>
        </w:rPr>
        <w:t>1</w:t>
      </w:r>
      <w:r w:rsidRPr="00A74C0E">
        <w:rPr>
          <w:rFonts w:ascii="仿宋_GB2312" w:eastAsia="仿宋_GB2312" w:hAnsi="Calibri" w:hint="eastAsia"/>
          <w:sz w:val="28"/>
          <w:szCs w:val="28"/>
        </w:rPr>
        <w:t>月</w:t>
      </w:r>
      <w:r w:rsidRPr="00A74C0E">
        <w:rPr>
          <w:rFonts w:ascii="仿宋_GB2312" w:eastAsia="仿宋_GB2312" w:hAnsi="Calibri"/>
          <w:sz w:val="28"/>
          <w:szCs w:val="28"/>
        </w:rPr>
        <w:t>23</w:t>
      </w:r>
      <w:r w:rsidRPr="00A74C0E">
        <w:rPr>
          <w:rFonts w:ascii="仿宋_GB2312" w:eastAsia="仿宋_GB2312" w:hAnsi="Calibri" w:hint="eastAsia"/>
          <w:sz w:val="28"/>
          <w:szCs w:val="28"/>
        </w:rPr>
        <w:t>日，公司出动</w:t>
      </w:r>
      <w:r w:rsidRPr="00A74C0E">
        <w:rPr>
          <w:rFonts w:ascii="仿宋_GB2312" w:eastAsia="仿宋_GB2312" w:hAnsi="Calibri"/>
          <w:sz w:val="28"/>
          <w:szCs w:val="28"/>
        </w:rPr>
        <w:t>22</w:t>
      </w:r>
      <w:r w:rsidRPr="00A74C0E">
        <w:rPr>
          <w:rFonts w:ascii="仿宋_GB2312" w:eastAsia="仿宋_GB2312" w:hAnsi="Calibri" w:hint="eastAsia"/>
          <w:sz w:val="28"/>
          <w:szCs w:val="28"/>
        </w:rPr>
        <w:t>名养护工人和车辆</w:t>
      </w:r>
      <w:r w:rsidRPr="00A74C0E">
        <w:rPr>
          <w:rFonts w:ascii="仿宋_GB2312" w:eastAsia="仿宋_GB2312" w:hAnsi="Calibri"/>
          <w:sz w:val="28"/>
          <w:szCs w:val="28"/>
        </w:rPr>
        <w:t>3</w:t>
      </w:r>
      <w:r w:rsidRPr="00A74C0E">
        <w:rPr>
          <w:rFonts w:ascii="仿宋_GB2312" w:eastAsia="仿宋_GB2312" w:hAnsi="Calibri" w:hint="eastAsia"/>
          <w:sz w:val="28"/>
          <w:szCs w:val="28"/>
        </w:rPr>
        <w:t>台，消除前几日下雨的积水，做到“提前预防、及时整改、科学防灾”；</w:t>
      </w:r>
      <w:r w:rsidRPr="00A74C0E">
        <w:rPr>
          <w:rFonts w:ascii="仿宋_GB2312" w:eastAsia="仿宋_GB2312" w:hAnsi="Calibri"/>
          <w:sz w:val="28"/>
          <w:szCs w:val="28"/>
        </w:rPr>
        <w:t>1</w:t>
      </w:r>
      <w:r w:rsidRPr="00A74C0E">
        <w:rPr>
          <w:rFonts w:ascii="仿宋_GB2312" w:eastAsia="仿宋_GB2312" w:hAnsi="Calibri" w:hint="eastAsia"/>
          <w:sz w:val="28"/>
          <w:szCs w:val="28"/>
        </w:rPr>
        <w:t>月</w:t>
      </w:r>
      <w:r w:rsidRPr="00A74C0E">
        <w:rPr>
          <w:rFonts w:ascii="仿宋_GB2312" w:eastAsia="仿宋_GB2312" w:hAnsi="Calibri"/>
          <w:sz w:val="28"/>
          <w:szCs w:val="28"/>
        </w:rPr>
        <w:t>24</w:t>
      </w:r>
      <w:r w:rsidRPr="00A74C0E">
        <w:rPr>
          <w:rFonts w:ascii="仿宋_GB2312" w:eastAsia="仿宋_GB2312" w:hAnsi="Calibri" w:hint="eastAsia"/>
          <w:sz w:val="28"/>
          <w:szCs w:val="28"/>
        </w:rPr>
        <w:t>日，作为</w:t>
      </w:r>
      <w:r w:rsidRPr="00A74C0E">
        <w:rPr>
          <w:rFonts w:ascii="仿宋_GB2312" w:eastAsia="仿宋_GB2312" w:hAnsi="Calibri"/>
          <w:sz w:val="28"/>
          <w:szCs w:val="28"/>
        </w:rPr>
        <w:t>35</w:t>
      </w:r>
      <w:r w:rsidRPr="00A74C0E">
        <w:rPr>
          <w:rFonts w:ascii="仿宋_GB2312" w:eastAsia="仿宋_GB2312" w:hAnsi="Calibri" w:hint="eastAsia"/>
          <w:sz w:val="28"/>
          <w:szCs w:val="28"/>
        </w:rPr>
        <w:t>年来最冷的一日，早晨</w:t>
      </w:r>
      <w:r w:rsidRPr="00A74C0E">
        <w:rPr>
          <w:rFonts w:ascii="仿宋_GB2312" w:eastAsia="仿宋_GB2312" w:hAnsi="Calibri"/>
          <w:sz w:val="28"/>
          <w:szCs w:val="28"/>
        </w:rPr>
        <w:t>6</w:t>
      </w:r>
      <w:r w:rsidRPr="00A74C0E">
        <w:rPr>
          <w:rFonts w:ascii="仿宋_GB2312" w:eastAsia="仿宋_GB2312" w:hAnsi="Calibri" w:hint="eastAsia"/>
          <w:sz w:val="28"/>
          <w:szCs w:val="28"/>
        </w:rPr>
        <w:t>点锦石市政公司职工分赴城区主要道路路口及蒙山路、卫零路立交桥和</w:t>
      </w:r>
      <w:proofErr w:type="gramStart"/>
      <w:r w:rsidRPr="00A74C0E">
        <w:rPr>
          <w:rFonts w:ascii="仿宋_GB2312" w:eastAsia="仿宋_GB2312" w:hAnsi="Calibri" w:hint="eastAsia"/>
          <w:sz w:val="28"/>
          <w:szCs w:val="28"/>
        </w:rPr>
        <w:t>龙泉港</w:t>
      </w:r>
      <w:proofErr w:type="gramEnd"/>
      <w:r w:rsidRPr="00A74C0E">
        <w:rPr>
          <w:rFonts w:ascii="仿宋_GB2312" w:eastAsia="仿宋_GB2312" w:hAnsi="Calibri" w:hint="eastAsia"/>
          <w:sz w:val="28"/>
          <w:szCs w:val="28"/>
        </w:rPr>
        <w:t>桥、</w:t>
      </w:r>
      <w:proofErr w:type="gramStart"/>
      <w:r w:rsidRPr="00A74C0E">
        <w:rPr>
          <w:rFonts w:ascii="仿宋_GB2312" w:eastAsia="仿宋_GB2312" w:hAnsi="Calibri" w:hint="eastAsia"/>
          <w:sz w:val="28"/>
          <w:szCs w:val="28"/>
        </w:rPr>
        <w:t>前京大道</w:t>
      </w:r>
      <w:proofErr w:type="gramEnd"/>
      <w:r w:rsidRPr="00A74C0E">
        <w:rPr>
          <w:rFonts w:ascii="仿宋_GB2312" w:eastAsia="仿宋_GB2312" w:hAnsi="Calibri" w:hint="eastAsia"/>
          <w:sz w:val="28"/>
          <w:szCs w:val="28"/>
        </w:rPr>
        <w:t>龙泉桥等交通要道、十字路口和桥涵上下坡进行扫雪除冰工作。由于准备充分，措施得当，人力和机械设备到位及时，到上午</w:t>
      </w:r>
      <w:r w:rsidRPr="00A74C0E">
        <w:rPr>
          <w:rFonts w:ascii="仿宋_GB2312" w:eastAsia="仿宋_GB2312" w:hAnsi="Calibri"/>
          <w:sz w:val="28"/>
          <w:szCs w:val="28"/>
        </w:rPr>
        <w:t>9</w:t>
      </w:r>
      <w:r w:rsidRPr="00A74C0E">
        <w:rPr>
          <w:rFonts w:ascii="仿宋_GB2312" w:eastAsia="仿宋_GB2312" w:hAnsi="Calibri" w:hint="eastAsia"/>
          <w:sz w:val="28"/>
          <w:szCs w:val="28"/>
        </w:rPr>
        <w:t>时，冰雪基本清除完毕，极大降低了骑车居民的交通安全，使居民平安出行得到保障。</w:t>
      </w:r>
    </w:p>
    <w:p w:rsidR="00A74C0E" w:rsidRPr="00A74C0E" w:rsidRDefault="00A74C0E" w:rsidP="00A74C0E">
      <w:pPr>
        <w:ind w:firstLineChars="192" w:firstLine="538"/>
        <w:rPr>
          <w:rFonts w:ascii="仿宋_GB2312" w:eastAsia="仿宋_GB2312" w:hAnsi="Calibri"/>
          <w:sz w:val="28"/>
          <w:szCs w:val="28"/>
        </w:rPr>
      </w:pPr>
      <w:r w:rsidRPr="00A74C0E">
        <w:rPr>
          <w:rFonts w:ascii="仿宋_GB2312" w:eastAsia="仿宋_GB2312" w:hAnsi="Calibri" w:hint="eastAsia"/>
          <w:sz w:val="28"/>
          <w:szCs w:val="28"/>
        </w:rPr>
        <w:t>本次应对灾害性天气抢险任务，公司共出动</w:t>
      </w:r>
      <w:r w:rsidRPr="00A74C0E">
        <w:rPr>
          <w:rFonts w:ascii="仿宋_GB2312" w:eastAsia="仿宋_GB2312" w:hAnsi="Calibri"/>
          <w:sz w:val="28"/>
          <w:szCs w:val="28"/>
        </w:rPr>
        <w:t>90</w:t>
      </w:r>
      <w:r w:rsidRPr="00A74C0E">
        <w:rPr>
          <w:rFonts w:ascii="仿宋_GB2312" w:eastAsia="仿宋_GB2312" w:hAnsi="Calibri" w:hint="eastAsia"/>
          <w:sz w:val="28"/>
          <w:szCs w:val="28"/>
        </w:rPr>
        <w:t>名养护工人、车辆</w:t>
      </w:r>
      <w:r w:rsidRPr="00A74C0E">
        <w:rPr>
          <w:rFonts w:ascii="仿宋_GB2312" w:eastAsia="仿宋_GB2312" w:hAnsi="Calibri"/>
          <w:sz w:val="28"/>
          <w:szCs w:val="28"/>
        </w:rPr>
        <w:t>12</w:t>
      </w:r>
      <w:r w:rsidRPr="00A74C0E">
        <w:rPr>
          <w:rFonts w:ascii="仿宋_GB2312" w:eastAsia="仿宋_GB2312" w:hAnsi="Calibri" w:hint="eastAsia"/>
          <w:sz w:val="28"/>
          <w:szCs w:val="28"/>
        </w:rPr>
        <w:t>台，共撒盐</w:t>
      </w:r>
      <w:r w:rsidRPr="00A74C0E">
        <w:rPr>
          <w:rFonts w:ascii="仿宋_GB2312" w:eastAsia="仿宋_GB2312" w:hAnsi="Calibri"/>
          <w:sz w:val="28"/>
          <w:szCs w:val="28"/>
        </w:rPr>
        <w:t>12</w:t>
      </w:r>
      <w:r w:rsidRPr="00A74C0E">
        <w:rPr>
          <w:rFonts w:ascii="仿宋_GB2312" w:eastAsia="仿宋_GB2312" w:hAnsi="Calibri" w:hint="eastAsia"/>
          <w:sz w:val="28"/>
          <w:szCs w:val="28"/>
        </w:rPr>
        <w:t>吨并为主要路段加固护栏</w:t>
      </w:r>
      <w:r w:rsidRPr="00A74C0E">
        <w:rPr>
          <w:rFonts w:ascii="仿宋_GB2312" w:eastAsia="仿宋_GB2312" w:hAnsi="Calibri"/>
          <w:sz w:val="28"/>
          <w:szCs w:val="28"/>
        </w:rPr>
        <w:t>100</w:t>
      </w:r>
      <w:r w:rsidRPr="00A74C0E">
        <w:rPr>
          <w:rFonts w:ascii="仿宋_GB2312" w:eastAsia="仿宋_GB2312" w:hAnsi="Calibri" w:hint="eastAsia"/>
          <w:sz w:val="28"/>
          <w:szCs w:val="28"/>
        </w:rPr>
        <w:t>米，为及时、快速清除冰雪提供了较强的人力、物力保证。</w:t>
      </w:r>
      <w:r>
        <w:rPr>
          <w:rFonts w:ascii="仿宋_GB2312" w:eastAsia="仿宋_GB2312" w:hAnsi="Calibri" w:hint="eastAsia"/>
          <w:sz w:val="28"/>
          <w:szCs w:val="28"/>
        </w:rPr>
        <w:t xml:space="preserve">            （</w:t>
      </w:r>
      <w:r w:rsidRPr="00A74C0E">
        <w:rPr>
          <w:rFonts w:ascii="仿宋_GB2312" w:eastAsia="仿宋_GB2312" w:hAnsi="Calibri" w:hint="eastAsia"/>
          <w:sz w:val="28"/>
          <w:szCs w:val="28"/>
        </w:rPr>
        <w:t>锦石市政</w:t>
      </w:r>
      <w:r>
        <w:rPr>
          <w:rFonts w:ascii="仿宋_GB2312" w:eastAsia="仿宋_GB2312" w:hAnsi="Calibri" w:hint="eastAsia"/>
          <w:sz w:val="28"/>
          <w:szCs w:val="28"/>
        </w:rPr>
        <w:t>）</w:t>
      </w:r>
    </w:p>
    <w:p w:rsidR="00A74C0E" w:rsidRPr="00A562E1" w:rsidRDefault="00A74C0E" w:rsidP="00A74C0E">
      <w:pPr>
        <w:spacing w:line="520" w:lineRule="exact"/>
        <w:ind w:firstLineChars="200" w:firstLine="560"/>
        <w:jc w:val="left"/>
        <w:rPr>
          <w:rFonts w:ascii="仿宋_GB2312" w:eastAsia="仿宋_GB2312" w:hAnsi="Calibri"/>
          <w:sz w:val="28"/>
          <w:szCs w:val="28"/>
        </w:rPr>
      </w:pPr>
    </w:p>
    <w:p w:rsidR="00CC4405" w:rsidRPr="00C446F6" w:rsidRDefault="00CC4405" w:rsidP="00F223A5">
      <w:pPr>
        <w:spacing w:line="520" w:lineRule="exact"/>
        <w:rPr>
          <w:rFonts w:ascii="仿宋_GB2312" w:eastAsia="仿宋_GB2312" w:hAnsi="Calibri"/>
          <w:vanish/>
          <w:szCs w:val="22"/>
        </w:rPr>
      </w:pPr>
    </w:p>
    <w:p w:rsidR="00196BFE" w:rsidRDefault="005448A2" w:rsidP="00B0150C">
      <w:pPr>
        <w:pStyle w:val="3"/>
        <w:spacing w:line="520" w:lineRule="exact"/>
      </w:pPr>
      <w:r w:rsidRPr="00557AD8">
        <w:rPr>
          <w:rFonts w:hint="eastAsia"/>
        </w:rPr>
        <w:t>【公示公告】</w:t>
      </w:r>
    </w:p>
    <w:p w:rsidR="005F24E3" w:rsidRDefault="005F24E3" w:rsidP="00AD5869">
      <w:pPr>
        <w:jc w:val="center"/>
        <w:rPr>
          <w:rFonts w:ascii="黑体" w:eastAsia="黑体"/>
          <w:b/>
          <w:sz w:val="32"/>
          <w:szCs w:val="32"/>
        </w:rPr>
      </w:pPr>
    </w:p>
    <w:p w:rsidR="002334E7" w:rsidRPr="00B040B6" w:rsidRDefault="002334E7" w:rsidP="002334E7">
      <w:pPr>
        <w:jc w:val="center"/>
        <w:rPr>
          <w:rFonts w:ascii="宋体" w:eastAsia="黑体" w:hAnsi="宋体" w:cs="宋体"/>
          <w:b/>
          <w:bCs/>
          <w:kern w:val="0"/>
          <w:sz w:val="32"/>
          <w:szCs w:val="27"/>
        </w:rPr>
      </w:pPr>
      <w:r w:rsidRPr="00B040B6">
        <w:rPr>
          <w:rFonts w:ascii="宋体" w:eastAsia="黑体" w:hAnsi="宋体" w:cs="宋体" w:hint="eastAsia"/>
          <w:b/>
          <w:bCs/>
          <w:kern w:val="0"/>
          <w:sz w:val="32"/>
          <w:szCs w:val="27"/>
        </w:rPr>
        <w:t>关于表彰</w:t>
      </w:r>
      <w:r w:rsidRPr="00B040B6">
        <w:rPr>
          <w:rFonts w:ascii="宋体" w:eastAsia="黑体" w:hAnsi="宋体" w:cs="宋体" w:hint="eastAsia"/>
          <w:b/>
          <w:bCs/>
          <w:kern w:val="0"/>
          <w:sz w:val="32"/>
          <w:szCs w:val="27"/>
        </w:rPr>
        <w:t>2015</w:t>
      </w:r>
      <w:r w:rsidRPr="00B040B6">
        <w:rPr>
          <w:rFonts w:ascii="宋体" w:eastAsia="黑体" w:hAnsi="宋体" w:cs="宋体" w:hint="eastAsia"/>
          <w:b/>
          <w:bCs/>
          <w:kern w:val="0"/>
          <w:sz w:val="32"/>
          <w:szCs w:val="27"/>
        </w:rPr>
        <w:t>年度金山区建设工程</w:t>
      </w:r>
    </w:p>
    <w:p w:rsidR="002334E7" w:rsidRDefault="002334E7" w:rsidP="002334E7">
      <w:pPr>
        <w:jc w:val="center"/>
        <w:rPr>
          <w:rFonts w:ascii="宋体" w:eastAsia="黑体" w:hAnsi="宋体" w:cs="宋体" w:hint="eastAsia"/>
          <w:b/>
          <w:bCs/>
          <w:kern w:val="0"/>
          <w:sz w:val="32"/>
          <w:szCs w:val="27"/>
        </w:rPr>
      </w:pPr>
      <w:r w:rsidRPr="00B040B6">
        <w:rPr>
          <w:rFonts w:ascii="宋体" w:eastAsia="黑体" w:hAnsi="宋体" w:cs="宋体" w:hint="eastAsia"/>
          <w:b/>
          <w:bCs/>
          <w:kern w:val="0"/>
          <w:sz w:val="32"/>
          <w:szCs w:val="27"/>
        </w:rPr>
        <w:t>文明工地的决定</w:t>
      </w:r>
    </w:p>
    <w:p w:rsidR="00B47E0F" w:rsidRPr="00B040B6" w:rsidRDefault="00B47E0F" w:rsidP="002334E7">
      <w:pPr>
        <w:jc w:val="center"/>
        <w:rPr>
          <w:rFonts w:ascii="宋体" w:eastAsia="黑体" w:hAnsi="宋体" w:cs="宋体"/>
          <w:b/>
          <w:bCs/>
          <w:kern w:val="0"/>
          <w:sz w:val="32"/>
          <w:szCs w:val="27"/>
        </w:rPr>
      </w:pPr>
    </w:p>
    <w:p w:rsidR="002334E7" w:rsidRPr="001F5EFB" w:rsidRDefault="002334E7" w:rsidP="00B040B6">
      <w:pPr>
        <w:spacing w:line="520" w:lineRule="exact"/>
        <w:rPr>
          <w:rFonts w:ascii="仿宋_GB2312" w:eastAsia="仿宋_GB2312"/>
          <w:b/>
          <w:sz w:val="28"/>
          <w:szCs w:val="28"/>
        </w:rPr>
      </w:pPr>
      <w:r w:rsidRPr="001F5EFB">
        <w:rPr>
          <w:rFonts w:ascii="仿宋_GB2312" w:eastAsia="仿宋_GB2312" w:hint="eastAsia"/>
          <w:b/>
          <w:sz w:val="28"/>
          <w:szCs w:val="28"/>
        </w:rPr>
        <w:t>各有关单位：</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2015年度，我区建筑施工单位、监理单位和建设单位继续认真落实《上海市人民政府批转市建设交通委关于进一步规范本市建筑市场加强建设工程质量安全管理若干意见的通知》（市府〔2011〕1号）和《上海市建设工程文明施工管理规定》（市府48号令）精神，积极</w:t>
      </w:r>
      <w:r w:rsidRPr="002334E7">
        <w:rPr>
          <w:rFonts w:ascii="仿宋_GB2312" w:eastAsia="仿宋_GB2312" w:hint="eastAsia"/>
          <w:sz w:val="28"/>
          <w:szCs w:val="28"/>
        </w:rPr>
        <w:lastRenderedPageBreak/>
        <w:t>贯彻《上海市大气污染条例》，配合区环境综合整治行动，强化文明施工现场管理。在市、区两级文明办的指导下，文明施工水平有了进一步的提高。</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为弘扬先进，激发建设工程参建各方创建文明工地的积极性，经金山区建设工程文明工地评审委员会评审，决定将荣获2015年度文明工地荣誉称号的40个工地通报表彰如下：</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 上海金春建设工程有限公司承建的</w:t>
      </w:r>
      <w:proofErr w:type="gramStart"/>
      <w:r w:rsidRPr="002334E7">
        <w:rPr>
          <w:rFonts w:ascii="仿宋_GB2312" w:eastAsia="仿宋_GB2312" w:hint="eastAsia"/>
          <w:sz w:val="28"/>
          <w:szCs w:val="28"/>
        </w:rPr>
        <w:t>金山区亭林大居</w:t>
      </w:r>
      <w:proofErr w:type="gramEnd"/>
      <w:r w:rsidRPr="002334E7">
        <w:rPr>
          <w:rFonts w:ascii="仿宋_GB2312" w:eastAsia="仿宋_GB2312" w:hint="eastAsia"/>
          <w:sz w:val="28"/>
          <w:szCs w:val="28"/>
        </w:rPr>
        <w:t>配套幼儿园新建项目。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 上海合立建设工程有限公司承建的上海金工企业发展有限公司新建项目。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 上海金岛建设发展有限公司承建的年产110台超低氮燃烧器及5000吨安全控制阀门项目。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 xml:space="preserve">4. </w:t>
      </w:r>
      <w:proofErr w:type="gramStart"/>
      <w:r w:rsidRPr="002334E7">
        <w:rPr>
          <w:rFonts w:ascii="仿宋_GB2312" w:eastAsia="仿宋_GB2312" w:hint="eastAsia"/>
          <w:sz w:val="28"/>
          <w:szCs w:val="28"/>
        </w:rPr>
        <w:t>南通十建集团</w:t>
      </w:r>
      <w:proofErr w:type="gramEnd"/>
      <w:r w:rsidRPr="002334E7">
        <w:rPr>
          <w:rFonts w:ascii="仿宋_GB2312" w:eastAsia="仿宋_GB2312" w:hint="eastAsia"/>
          <w:sz w:val="28"/>
          <w:szCs w:val="28"/>
        </w:rPr>
        <w:t>有限公司承建的年产6万吨改性苯乙烯工程塑料合金建设项目。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5. 上海新马建设集团有限公司承建的上海立得催化剂有限公司整体搬迁、扩能及升级建设项目（综合楼）。</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6. 中国建筑第二工程局有限公司承建的金山亭</w:t>
      </w:r>
      <w:proofErr w:type="gramStart"/>
      <w:r w:rsidRPr="002334E7">
        <w:rPr>
          <w:rFonts w:ascii="仿宋_GB2312" w:eastAsia="仿宋_GB2312" w:hint="eastAsia"/>
          <w:sz w:val="28"/>
          <w:szCs w:val="28"/>
        </w:rPr>
        <w:t>林大型</w:t>
      </w:r>
      <w:proofErr w:type="gramEnd"/>
      <w:r w:rsidRPr="002334E7">
        <w:rPr>
          <w:rFonts w:ascii="仿宋_GB2312" w:eastAsia="仿宋_GB2312" w:hint="eastAsia"/>
          <w:sz w:val="28"/>
          <w:szCs w:val="28"/>
        </w:rPr>
        <w:t>居住社区安置基地一期北部动迁安置房项目。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7. 上海龙宇建设集团股份有限公司承建的</w:t>
      </w:r>
      <w:proofErr w:type="gramStart"/>
      <w:r w:rsidRPr="002334E7">
        <w:rPr>
          <w:rFonts w:ascii="仿宋_GB2312" w:eastAsia="仿宋_GB2312" w:hint="eastAsia"/>
          <w:sz w:val="28"/>
          <w:szCs w:val="28"/>
        </w:rPr>
        <w:t>金山区亭林</w:t>
      </w:r>
      <w:proofErr w:type="gramEnd"/>
      <w:r w:rsidRPr="002334E7">
        <w:rPr>
          <w:rFonts w:ascii="仿宋_GB2312" w:eastAsia="仿宋_GB2312" w:hint="eastAsia"/>
          <w:sz w:val="28"/>
          <w:szCs w:val="28"/>
        </w:rPr>
        <w:t>医院新建病房医技楼工程。</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8. 上海开天建设（集团）有限公司承建的亭林镇5街坊P1宗地（西地块）配套商品房项目。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9. 江苏南通六建建设集团有限公司</w:t>
      </w:r>
      <w:proofErr w:type="gramStart"/>
      <w:r w:rsidRPr="002334E7">
        <w:rPr>
          <w:rFonts w:ascii="仿宋_GB2312" w:eastAsia="仿宋_GB2312" w:hint="eastAsia"/>
          <w:sz w:val="28"/>
          <w:szCs w:val="28"/>
        </w:rPr>
        <w:t>承建联东</w:t>
      </w:r>
      <w:proofErr w:type="gramEnd"/>
      <w:r w:rsidRPr="002334E7">
        <w:rPr>
          <w:rFonts w:ascii="仿宋_GB2312" w:eastAsia="仿宋_GB2312" w:hint="eastAsia"/>
          <w:sz w:val="28"/>
          <w:szCs w:val="28"/>
        </w:rPr>
        <w:t>U谷—上海金山产业综合体一期工程（南三区）。</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 xml:space="preserve">10. </w:t>
      </w:r>
      <w:proofErr w:type="gramStart"/>
      <w:r w:rsidRPr="002334E7">
        <w:rPr>
          <w:rFonts w:ascii="仿宋_GB2312" w:eastAsia="仿宋_GB2312" w:hint="eastAsia"/>
          <w:sz w:val="28"/>
          <w:szCs w:val="28"/>
        </w:rPr>
        <w:t>上海龙虹建筑工程</w:t>
      </w:r>
      <w:proofErr w:type="gramEnd"/>
      <w:r w:rsidRPr="002334E7">
        <w:rPr>
          <w:rFonts w:ascii="仿宋_GB2312" w:eastAsia="仿宋_GB2312" w:hint="eastAsia"/>
          <w:sz w:val="28"/>
          <w:szCs w:val="28"/>
        </w:rPr>
        <w:t>有限公司承建的金山新城区同</w:t>
      </w:r>
      <w:proofErr w:type="gramStart"/>
      <w:r w:rsidRPr="002334E7">
        <w:rPr>
          <w:rFonts w:ascii="仿宋_GB2312" w:eastAsia="仿宋_GB2312" w:hint="eastAsia"/>
          <w:sz w:val="28"/>
          <w:szCs w:val="28"/>
        </w:rPr>
        <w:t>凯</w:t>
      </w:r>
      <w:proofErr w:type="gramEnd"/>
      <w:r w:rsidRPr="002334E7">
        <w:rPr>
          <w:rFonts w:ascii="仿宋_GB2312" w:eastAsia="仿宋_GB2312" w:hint="eastAsia"/>
          <w:sz w:val="28"/>
          <w:szCs w:val="28"/>
        </w:rPr>
        <w:t>中学新建初中项目。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lastRenderedPageBreak/>
        <w:t>11. 中建二局第二建筑工程有限公司承建的金山区金山卫镇学府路以东（南块）商品房项目。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12. 浙江双堰建筑工程有限公司承建的年产3500套展示道具投资建设项目。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13. 上海聚盛建筑工程有限公司承建的上海包装装潢印刷及现代服务生产中心建设项目。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14. 上海金春建设工程有限公司承建的上海双月照明电器有限公司二期车间扩建项目。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15. 上海南汇建工建设（集团）有限公司承建的上海新天</w:t>
      </w:r>
      <w:proofErr w:type="gramStart"/>
      <w:r w:rsidRPr="002334E7">
        <w:rPr>
          <w:rFonts w:ascii="仿宋_GB2312" w:eastAsia="仿宋_GB2312" w:hint="eastAsia"/>
          <w:sz w:val="28"/>
          <w:szCs w:val="28"/>
        </w:rPr>
        <w:t>鸿</w:t>
      </w:r>
      <w:proofErr w:type="gramEnd"/>
      <w:r w:rsidRPr="002334E7">
        <w:rPr>
          <w:rFonts w:ascii="仿宋_GB2312" w:eastAsia="仿宋_GB2312" w:hint="eastAsia"/>
          <w:sz w:val="28"/>
          <w:szCs w:val="28"/>
        </w:rPr>
        <w:t>高尔夫社区D地块新建幼儿园项目。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16. 上海进发建筑工程有限公司承建的朱</w:t>
      </w:r>
      <w:proofErr w:type="gramStart"/>
      <w:r w:rsidRPr="002334E7">
        <w:rPr>
          <w:rFonts w:ascii="仿宋_GB2312" w:eastAsia="仿宋_GB2312" w:hint="eastAsia"/>
          <w:sz w:val="28"/>
          <w:szCs w:val="28"/>
        </w:rPr>
        <w:t>泾</w:t>
      </w:r>
      <w:proofErr w:type="gramEnd"/>
      <w:r w:rsidRPr="002334E7">
        <w:rPr>
          <w:rFonts w:ascii="仿宋_GB2312" w:eastAsia="仿宋_GB2312" w:hint="eastAsia"/>
          <w:sz w:val="28"/>
          <w:szCs w:val="28"/>
        </w:rPr>
        <w:t>镇城南A2、A3地块商品房项目。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17. 上海金山城乡建设工程有限公司承建的枫泾镇枫</w:t>
      </w:r>
      <w:proofErr w:type="gramStart"/>
      <w:r w:rsidRPr="002334E7">
        <w:rPr>
          <w:rFonts w:ascii="仿宋_GB2312" w:eastAsia="仿宋_GB2312" w:hint="eastAsia"/>
          <w:sz w:val="28"/>
          <w:szCs w:val="28"/>
        </w:rPr>
        <w:t>湾路</w:t>
      </w:r>
      <w:proofErr w:type="gramEnd"/>
      <w:r w:rsidRPr="002334E7">
        <w:rPr>
          <w:rFonts w:ascii="仿宋_GB2312" w:eastAsia="仿宋_GB2312" w:hint="eastAsia"/>
          <w:sz w:val="28"/>
          <w:szCs w:val="28"/>
        </w:rPr>
        <w:t>菜市场。</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18. 上海金岛建设发展有限公司</w:t>
      </w:r>
      <w:proofErr w:type="gramStart"/>
      <w:r w:rsidRPr="002334E7">
        <w:rPr>
          <w:rFonts w:ascii="仿宋_GB2312" w:eastAsia="仿宋_GB2312" w:hint="eastAsia"/>
          <w:sz w:val="28"/>
          <w:szCs w:val="28"/>
        </w:rPr>
        <w:t>上海劲霸男装</w:t>
      </w:r>
      <w:proofErr w:type="gramEnd"/>
      <w:r w:rsidRPr="002334E7">
        <w:rPr>
          <w:rFonts w:ascii="仿宋_GB2312" w:eastAsia="仿宋_GB2312" w:hint="eastAsia"/>
          <w:sz w:val="28"/>
          <w:szCs w:val="28"/>
        </w:rPr>
        <w:t>年产800万件生产项目工程（C03标段）。</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 xml:space="preserve">19. </w:t>
      </w:r>
      <w:proofErr w:type="gramStart"/>
      <w:r w:rsidRPr="002334E7">
        <w:rPr>
          <w:rFonts w:ascii="仿宋_GB2312" w:eastAsia="仿宋_GB2312" w:hint="eastAsia"/>
          <w:sz w:val="28"/>
          <w:szCs w:val="28"/>
        </w:rPr>
        <w:t>华汇建设</w:t>
      </w:r>
      <w:proofErr w:type="gramEnd"/>
      <w:r w:rsidRPr="002334E7">
        <w:rPr>
          <w:rFonts w:ascii="仿宋_GB2312" w:eastAsia="仿宋_GB2312" w:hint="eastAsia"/>
          <w:sz w:val="28"/>
          <w:szCs w:val="28"/>
        </w:rPr>
        <w:t>集团有限公司承建的上海沪东浩富电气股份有限公司新建厂房项目。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20. 上海海</w:t>
      </w:r>
      <w:proofErr w:type="gramStart"/>
      <w:r w:rsidRPr="002334E7">
        <w:rPr>
          <w:rFonts w:ascii="仿宋_GB2312" w:eastAsia="仿宋_GB2312" w:hint="eastAsia"/>
          <w:sz w:val="28"/>
          <w:szCs w:val="28"/>
        </w:rPr>
        <w:t>锋</w:t>
      </w:r>
      <w:proofErr w:type="gramEnd"/>
      <w:r w:rsidRPr="002334E7">
        <w:rPr>
          <w:rFonts w:ascii="仿宋_GB2312" w:eastAsia="仿宋_GB2312" w:hint="eastAsia"/>
          <w:sz w:val="28"/>
          <w:szCs w:val="28"/>
        </w:rPr>
        <w:t>建设工程承包有限公司承建的金山新城B14地块住宅项目（二标）。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21. 宁波市华</w:t>
      </w:r>
      <w:proofErr w:type="gramStart"/>
      <w:r w:rsidRPr="002334E7">
        <w:rPr>
          <w:rFonts w:ascii="仿宋_GB2312" w:eastAsia="仿宋_GB2312" w:hint="eastAsia"/>
          <w:sz w:val="28"/>
          <w:szCs w:val="28"/>
        </w:rPr>
        <w:t>宏建设</w:t>
      </w:r>
      <w:proofErr w:type="gramEnd"/>
      <w:r w:rsidRPr="002334E7">
        <w:rPr>
          <w:rFonts w:ascii="仿宋_GB2312" w:eastAsia="仿宋_GB2312" w:hint="eastAsia"/>
          <w:sz w:val="28"/>
          <w:szCs w:val="28"/>
        </w:rPr>
        <w:t>集团有限公司承建的金山新城B14地块住宅项目（</w:t>
      </w:r>
      <w:proofErr w:type="gramStart"/>
      <w:r w:rsidRPr="002334E7">
        <w:rPr>
          <w:rFonts w:ascii="仿宋_GB2312" w:eastAsia="仿宋_GB2312" w:hint="eastAsia"/>
          <w:sz w:val="28"/>
          <w:szCs w:val="28"/>
        </w:rPr>
        <w:t>一</w:t>
      </w:r>
      <w:proofErr w:type="gramEnd"/>
      <w:r w:rsidRPr="002334E7">
        <w:rPr>
          <w:rFonts w:ascii="仿宋_GB2312" w:eastAsia="仿宋_GB2312" w:hint="eastAsia"/>
          <w:sz w:val="28"/>
          <w:szCs w:val="28"/>
        </w:rPr>
        <w:t>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22. 上海民扬建筑有限公司承建的修缮</w:t>
      </w:r>
      <w:proofErr w:type="gramStart"/>
      <w:r w:rsidRPr="002334E7">
        <w:rPr>
          <w:rFonts w:ascii="仿宋_GB2312" w:eastAsia="仿宋_GB2312" w:hint="eastAsia"/>
          <w:sz w:val="28"/>
          <w:szCs w:val="28"/>
        </w:rPr>
        <w:t>改建张堰云山</w:t>
      </w:r>
      <w:proofErr w:type="gramEnd"/>
      <w:r w:rsidRPr="002334E7">
        <w:rPr>
          <w:rFonts w:ascii="仿宋_GB2312" w:eastAsia="仿宋_GB2312" w:hint="eastAsia"/>
          <w:sz w:val="28"/>
          <w:szCs w:val="28"/>
        </w:rPr>
        <w:t>楼项目。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23. 宁波市华</w:t>
      </w:r>
      <w:proofErr w:type="gramStart"/>
      <w:r w:rsidRPr="002334E7">
        <w:rPr>
          <w:rFonts w:ascii="仿宋_GB2312" w:eastAsia="仿宋_GB2312" w:hint="eastAsia"/>
          <w:sz w:val="28"/>
          <w:szCs w:val="28"/>
        </w:rPr>
        <w:t>宏建设</w:t>
      </w:r>
      <w:proofErr w:type="gramEnd"/>
      <w:r w:rsidRPr="002334E7">
        <w:rPr>
          <w:rFonts w:ascii="仿宋_GB2312" w:eastAsia="仿宋_GB2312" w:hint="eastAsia"/>
          <w:sz w:val="28"/>
          <w:szCs w:val="28"/>
        </w:rPr>
        <w:t>集团有限公司承建的山阳镇海</w:t>
      </w:r>
      <w:proofErr w:type="gramStart"/>
      <w:r w:rsidRPr="002334E7">
        <w:rPr>
          <w:rFonts w:ascii="仿宋_GB2312" w:eastAsia="仿宋_GB2312" w:hint="eastAsia"/>
          <w:sz w:val="28"/>
          <w:szCs w:val="28"/>
        </w:rPr>
        <w:t>皓</w:t>
      </w:r>
      <w:proofErr w:type="gramEnd"/>
      <w:r w:rsidRPr="002334E7">
        <w:rPr>
          <w:rFonts w:ascii="仿宋_GB2312" w:eastAsia="仿宋_GB2312" w:hint="eastAsia"/>
          <w:sz w:val="28"/>
          <w:szCs w:val="28"/>
        </w:rPr>
        <w:t>馨园动迁安置一期工程（</w:t>
      </w:r>
      <w:proofErr w:type="gramStart"/>
      <w:r w:rsidRPr="002334E7">
        <w:rPr>
          <w:rFonts w:ascii="仿宋_GB2312" w:eastAsia="仿宋_GB2312" w:hint="eastAsia"/>
          <w:sz w:val="28"/>
          <w:szCs w:val="28"/>
        </w:rPr>
        <w:t>一</w:t>
      </w:r>
      <w:proofErr w:type="gramEnd"/>
      <w:r w:rsidRPr="002334E7">
        <w:rPr>
          <w:rFonts w:ascii="仿宋_GB2312" w:eastAsia="仿宋_GB2312" w:hint="eastAsia"/>
          <w:sz w:val="28"/>
          <w:szCs w:val="28"/>
        </w:rPr>
        <w:t>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24. 上海信元建设工程有限公司承建的恒信家园（东区）动迁安</w:t>
      </w:r>
      <w:r w:rsidRPr="002334E7">
        <w:rPr>
          <w:rFonts w:ascii="仿宋_GB2312" w:eastAsia="仿宋_GB2312" w:hint="eastAsia"/>
          <w:sz w:val="28"/>
          <w:szCs w:val="28"/>
        </w:rPr>
        <w:lastRenderedPageBreak/>
        <w:t>置房项目。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25. 中建二局第二建筑工程有限公司承建的金山区枫泾镇（6街坊P1、P2地块）商品房项目（</w:t>
      </w:r>
      <w:proofErr w:type="gramStart"/>
      <w:r w:rsidRPr="002334E7">
        <w:rPr>
          <w:rFonts w:ascii="仿宋_GB2312" w:eastAsia="仿宋_GB2312" w:hint="eastAsia"/>
          <w:sz w:val="28"/>
          <w:szCs w:val="28"/>
        </w:rPr>
        <w:t>清枫丽</w:t>
      </w:r>
      <w:proofErr w:type="gramEnd"/>
      <w:r w:rsidRPr="002334E7">
        <w:rPr>
          <w:rFonts w:ascii="仿宋_GB2312" w:eastAsia="仿宋_GB2312" w:hint="eastAsia"/>
          <w:sz w:val="28"/>
          <w:szCs w:val="28"/>
        </w:rPr>
        <w:t>舍）。</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26. 中兴建设有限公司承建金山工业区华成名</w:t>
      </w:r>
      <w:proofErr w:type="gramStart"/>
      <w:r w:rsidRPr="002334E7">
        <w:rPr>
          <w:rFonts w:ascii="仿宋_GB2312" w:eastAsia="仿宋_GB2312" w:hint="eastAsia"/>
          <w:sz w:val="28"/>
          <w:szCs w:val="28"/>
        </w:rPr>
        <w:t>邸</w:t>
      </w:r>
      <w:proofErr w:type="gramEnd"/>
      <w:r w:rsidRPr="002334E7">
        <w:rPr>
          <w:rFonts w:ascii="仿宋_GB2312" w:eastAsia="仿宋_GB2312" w:hint="eastAsia"/>
          <w:sz w:val="28"/>
          <w:szCs w:val="28"/>
        </w:rPr>
        <w:t>商品房项目(</w:t>
      </w:r>
      <w:proofErr w:type="gramStart"/>
      <w:r w:rsidRPr="002334E7">
        <w:rPr>
          <w:rFonts w:ascii="仿宋_GB2312" w:eastAsia="仿宋_GB2312" w:hint="eastAsia"/>
          <w:sz w:val="28"/>
          <w:szCs w:val="28"/>
        </w:rPr>
        <w:t>一</w:t>
      </w:r>
      <w:proofErr w:type="gramEnd"/>
      <w:r w:rsidRPr="002334E7">
        <w:rPr>
          <w:rFonts w:ascii="仿宋_GB2312" w:eastAsia="仿宋_GB2312" w:hint="eastAsia"/>
          <w:sz w:val="28"/>
          <w:szCs w:val="28"/>
        </w:rPr>
        <w:t>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27. 上海建工二建集团有限公司承建的臼</w:t>
      </w:r>
      <w:proofErr w:type="gramStart"/>
      <w:r w:rsidRPr="002334E7">
        <w:rPr>
          <w:rFonts w:ascii="仿宋_GB2312" w:eastAsia="仿宋_GB2312" w:hint="eastAsia"/>
          <w:sz w:val="28"/>
          <w:szCs w:val="28"/>
        </w:rPr>
        <w:t>井汽车</w:t>
      </w:r>
      <w:proofErr w:type="gramEnd"/>
      <w:r w:rsidRPr="002334E7">
        <w:rPr>
          <w:rFonts w:ascii="仿宋_GB2312" w:eastAsia="仿宋_GB2312" w:hint="eastAsia"/>
          <w:sz w:val="28"/>
          <w:szCs w:val="28"/>
        </w:rPr>
        <w:t>零部件（上海）有限公司汽油发动机GDI缸内直喷轨、连接管及其他零部件生产基地项目。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28. 中</w:t>
      </w:r>
      <w:proofErr w:type="gramStart"/>
      <w:r w:rsidRPr="002334E7">
        <w:rPr>
          <w:rFonts w:ascii="仿宋_GB2312" w:eastAsia="仿宋_GB2312" w:hint="eastAsia"/>
          <w:sz w:val="28"/>
          <w:szCs w:val="28"/>
        </w:rPr>
        <w:t>鑫</w:t>
      </w:r>
      <w:proofErr w:type="gramEnd"/>
      <w:r w:rsidRPr="002334E7">
        <w:rPr>
          <w:rFonts w:ascii="仿宋_GB2312" w:eastAsia="仿宋_GB2312" w:hint="eastAsia"/>
          <w:sz w:val="28"/>
          <w:szCs w:val="28"/>
        </w:rPr>
        <w:t>建设集团有限公司承建的山阳镇海</w:t>
      </w:r>
      <w:proofErr w:type="gramStart"/>
      <w:r w:rsidRPr="002334E7">
        <w:rPr>
          <w:rFonts w:ascii="仿宋_GB2312" w:eastAsia="仿宋_GB2312" w:hint="eastAsia"/>
          <w:sz w:val="28"/>
          <w:szCs w:val="28"/>
        </w:rPr>
        <w:t>皓</w:t>
      </w:r>
      <w:proofErr w:type="gramEnd"/>
      <w:r w:rsidRPr="002334E7">
        <w:rPr>
          <w:rFonts w:ascii="仿宋_GB2312" w:eastAsia="仿宋_GB2312" w:hint="eastAsia"/>
          <w:sz w:val="28"/>
          <w:szCs w:val="28"/>
        </w:rPr>
        <w:t>馨园动迁安置房项目一期工程（二标）。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29. 上海华辰建筑工程有限公司承建的金山区第二社会福利院新建项目（除桩基）。</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30. 上海建工一建集团有限公司承建的立</w:t>
      </w:r>
      <w:proofErr w:type="gramStart"/>
      <w:r w:rsidRPr="002334E7">
        <w:rPr>
          <w:rFonts w:ascii="仿宋_GB2312" w:eastAsia="仿宋_GB2312" w:hint="eastAsia"/>
          <w:sz w:val="28"/>
          <w:szCs w:val="28"/>
        </w:rPr>
        <w:t>邦工</w:t>
      </w:r>
      <w:proofErr w:type="gramEnd"/>
      <w:r w:rsidRPr="002334E7">
        <w:rPr>
          <w:rFonts w:ascii="仿宋_GB2312" w:eastAsia="仿宋_GB2312" w:hint="eastAsia"/>
          <w:sz w:val="28"/>
          <w:szCs w:val="28"/>
        </w:rPr>
        <w:t>业涂料（上海）有限公司二期工程。</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31. 上海枫佳建筑实业有限公司承建的金山区中西医结合医院新建病房综合楼项目。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32. 中国建筑第二工程局有限公司承建的金山区枫泾镇</w:t>
      </w:r>
      <w:proofErr w:type="gramStart"/>
      <w:r w:rsidRPr="002334E7">
        <w:rPr>
          <w:rFonts w:ascii="仿宋_GB2312" w:eastAsia="仿宋_GB2312" w:hint="eastAsia"/>
          <w:sz w:val="28"/>
          <w:szCs w:val="28"/>
        </w:rPr>
        <w:t>桃源名庭</w:t>
      </w:r>
      <w:proofErr w:type="gramEnd"/>
      <w:r w:rsidRPr="002334E7">
        <w:rPr>
          <w:rFonts w:ascii="仿宋_GB2312" w:eastAsia="仿宋_GB2312" w:hint="eastAsia"/>
          <w:sz w:val="28"/>
          <w:szCs w:val="28"/>
        </w:rPr>
        <w:t>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33. 上海金岛建设发展有限公司承建的金山工业区华成名</w:t>
      </w:r>
      <w:proofErr w:type="gramStart"/>
      <w:r w:rsidRPr="002334E7">
        <w:rPr>
          <w:rFonts w:ascii="仿宋_GB2312" w:eastAsia="仿宋_GB2312" w:hint="eastAsia"/>
          <w:sz w:val="28"/>
          <w:szCs w:val="28"/>
        </w:rPr>
        <w:t>邸</w:t>
      </w:r>
      <w:proofErr w:type="gramEnd"/>
      <w:r w:rsidRPr="002334E7">
        <w:rPr>
          <w:rFonts w:ascii="仿宋_GB2312" w:eastAsia="仿宋_GB2312" w:hint="eastAsia"/>
          <w:sz w:val="28"/>
          <w:szCs w:val="28"/>
        </w:rPr>
        <w:t>商品房项目(二标)。</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34. 舜元建设（集团）有限公司承建的年产15720吨聚氨酯关联产品生产建设项目。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35. 上海中京城市建设有限公司承建的恒升眼科激光设备全系统生产线建设项目。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36. 上海南汇建工建设（集团）有限公司承建的金山工商联大厦（暂定名）商业项目。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lastRenderedPageBreak/>
        <w:t>37. 中国海</w:t>
      </w:r>
      <w:proofErr w:type="gramStart"/>
      <w:r w:rsidRPr="002334E7">
        <w:rPr>
          <w:rFonts w:ascii="仿宋_GB2312" w:eastAsia="仿宋_GB2312" w:hint="eastAsia"/>
          <w:sz w:val="28"/>
          <w:szCs w:val="28"/>
        </w:rPr>
        <w:t>诚工程</w:t>
      </w:r>
      <w:proofErr w:type="gramEnd"/>
      <w:r w:rsidRPr="002334E7">
        <w:rPr>
          <w:rFonts w:ascii="仿宋_GB2312" w:eastAsia="仿宋_GB2312" w:hint="eastAsia"/>
          <w:sz w:val="28"/>
          <w:szCs w:val="28"/>
        </w:rPr>
        <w:t>科技股份有限公司年承建的新增10万KL新型高品质黄酒技术改造配套项目。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 xml:space="preserve">38. </w:t>
      </w:r>
      <w:proofErr w:type="gramStart"/>
      <w:r w:rsidRPr="002334E7">
        <w:rPr>
          <w:rFonts w:ascii="仿宋_GB2312" w:eastAsia="仿宋_GB2312" w:hint="eastAsia"/>
          <w:sz w:val="28"/>
          <w:szCs w:val="28"/>
        </w:rPr>
        <w:t>华汇建设</w:t>
      </w:r>
      <w:proofErr w:type="gramEnd"/>
      <w:r w:rsidRPr="002334E7">
        <w:rPr>
          <w:rFonts w:ascii="仿宋_GB2312" w:eastAsia="仿宋_GB2312" w:hint="eastAsia"/>
          <w:sz w:val="28"/>
          <w:szCs w:val="28"/>
        </w:rPr>
        <w:t>集团有限公司承建的上海彩艳实业有限公司年产2000吨纤维着色母粒、塑料包装着色母粒及功能母</w:t>
      </w:r>
      <w:proofErr w:type="gramStart"/>
      <w:r w:rsidRPr="002334E7">
        <w:rPr>
          <w:rFonts w:ascii="仿宋_GB2312" w:eastAsia="仿宋_GB2312" w:hint="eastAsia"/>
          <w:sz w:val="28"/>
          <w:szCs w:val="28"/>
        </w:rPr>
        <w:t>粒投资</w:t>
      </w:r>
      <w:proofErr w:type="gramEnd"/>
      <w:r w:rsidRPr="002334E7">
        <w:rPr>
          <w:rFonts w:ascii="仿宋_GB2312" w:eastAsia="仿宋_GB2312" w:hint="eastAsia"/>
          <w:sz w:val="28"/>
          <w:szCs w:val="28"/>
        </w:rPr>
        <w:t>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39. 上海星宇建设集团有限公司承建的上海金山易通汽车离合器有限公司年生产1000万套汽车空调离合器配套</w:t>
      </w:r>
      <w:proofErr w:type="gramStart"/>
      <w:r w:rsidRPr="002334E7">
        <w:rPr>
          <w:rFonts w:ascii="仿宋_GB2312" w:eastAsia="仿宋_GB2312" w:hint="eastAsia"/>
          <w:sz w:val="28"/>
          <w:szCs w:val="28"/>
        </w:rPr>
        <w:t>线圈环部件</w:t>
      </w:r>
      <w:proofErr w:type="gramEnd"/>
      <w:r w:rsidRPr="002334E7">
        <w:rPr>
          <w:rFonts w:ascii="仿宋_GB2312" w:eastAsia="仿宋_GB2312" w:hint="eastAsia"/>
          <w:sz w:val="28"/>
          <w:szCs w:val="28"/>
        </w:rPr>
        <w:t>及旋压皮带轮产品投资建设项目。</w:t>
      </w:r>
    </w:p>
    <w:p w:rsidR="002334E7" w:rsidRPr="002334E7" w:rsidRDefault="002334E7" w:rsidP="002334E7">
      <w:pPr>
        <w:spacing w:line="520" w:lineRule="exact"/>
        <w:ind w:firstLine="570"/>
        <w:rPr>
          <w:rFonts w:ascii="仿宋_GB2312" w:eastAsia="仿宋_GB2312"/>
          <w:sz w:val="28"/>
          <w:szCs w:val="28"/>
        </w:rPr>
      </w:pPr>
      <w:r w:rsidRPr="002334E7">
        <w:rPr>
          <w:rFonts w:ascii="仿宋_GB2312" w:eastAsia="仿宋_GB2312" w:hint="eastAsia"/>
          <w:sz w:val="28"/>
          <w:szCs w:val="28"/>
        </w:rPr>
        <w:t>40. 上海殷明建筑工程有限公司承建的上海</w:t>
      </w:r>
      <w:proofErr w:type="gramStart"/>
      <w:r w:rsidRPr="002334E7">
        <w:rPr>
          <w:rFonts w:ascii="仿宋_GB2312" w:eastAsia="仿宋_GB2312" w:hint="eastAsia"/>
          <w:sz w:val="28"/>
          <w:szCs w:val="28"/>
        </w:rPr>
        <w:t>中轩汽车</w:t>
      </w:r>
      <w:proofErr w:type="gramEnd"/>
      <w:r w:rsidRPr="002334E7">
        <w:rPr>
          <w:rFonts w:ascii="仿宋_GB2312" w:eastAsia="仿宋_GB2312" w:hint="eastAsia"/>
          <w:sz w:val="28"/>
          <w:szCs w:val="28"/>
        </w:rPr>
        <w:t>零部件有限公司年产500台精密数控电火花成型机床投资建设项目。</w:t>
      </w:r>
    </w:p>
    <w:p w:rsidR="00373A69" w:rsidRDefault="00373A69" w:rsidP="00484830">
      <w:pPr>
        <w:spacing w:line="520" w:lineRule="exact"/>
        <w:ind w:firstLine="570"/>
        <w:jc w:val="right"/>
        <w:rPr>
          <w:rFonts w:ascii="仿宋_GB2312" w:eastAsia="仿宋_GB2312" w:hint="eastAsia"/>
          <w:sz w:val="28"/>
          <w:szCs w:val="28"/>
        </w:rPr>
      </w:pPr>
    </w:p>
    <w:p w:rsidR="002334E7" w:rsidRPr="002334E7" w:rsidRDefault="002334E7" w:rsidP="00484830">
      <w:pPr>
        <w:spacing w:line="520" w:lineRule="exact"/>
        <w:ind w:firstLine="570"/>
        <w:jc w:val="right"/>
        <w:rPr>
          <w:rFonts w:ascii="仿宋_GB2312" w:eastAsia="仿宋_GB2312"/>
          <w:sz w:val="28"/>
          <w:szCs w:val="28"/>
        </w:rPr>
      </w:pPr>
      <w:r w:rsidRPr="002334E7">
        <w:rPr>
          <w:rFonts w:ascii="仿宋_GB2312" w:eastAsia="仿宋_GB2312" w:hint="eastAsia"/>
          <w:sz w:val="28"/>
          <w:szCs w:val="28"/>
        </w:rPr>
        <w:t>上海市金山区建设和管理委员会</w:t>
      </w:r>
    </w:p>
    <w:p w:rsidR="00484830" w:rsidRPr="00AE0D4E" w:rsidRDefault="002334E7" w:rsidP="00AE0D4E">
      <w:pPr>
        <w:spacing w:line="520" w:lineRule="exact"/>
        <w:ind w:firstLine="570"/>
        <w:jc w:val="right"/>
        <w:rPr>
          <w:rFonts w:ascii="仿宋_GB2312" w:eastAsia="仿宋_GB2312"/>
          <w:sz w:val="28"/>
          <w:szCs w:val="28"/>
        </w:rPr>
      </w:pPr>
      <w:r w:rsidRPr="002334E7">
        <w:rPr>
          <w:rFonts w:ascii="仿宋_GB2312" w:eastAsia="仿宋_GB2312" w:hint="eastAsia"/>
          <w:sz w:val="28"/>
          <w:szCs w:val="28"/>
        </w:rPr>
        <w:t xml:space="preserve">                            2015年12月31日</w:t>
      </w:r>
    </w:p>
    <w:p w:rsidR="00373A69" w:rsidRDefault="00373A69" w:rsidP="001D461B">
      <w:pPr>
        <w:spacing w:line="700" w:lineRule="exact"/>
        <w:jc w:val="center"/>
        <w:rPr>
          <w:rFonts w:ascii="宋体" w:eastAsia="黑体" w:hAnsi="宋体" w:cs="宋体" w:hint="eastAsia"/>
          <w:b/>
          <w:bCs/>
          <w:kern w:val="0"/>
          <w:sz w:val="32"/>
          <w:szCs w:val="27"/>
        </w:rPr>
      </w:pPr>
    </w:p>
    <w:p w:rsidR="001D461B" w:rsidRPr="00A15F3F" w:rsidRDefault="001D461B" w:rsidP="001D461B">
      <w:pPr>
        <w:spacing w:line="700" w:lineRule="exact"/>
        <w:jc w:val="center"/>
        <w:rPr>
          <w:rFonts w:ascii="宋体" w:eastAsia="黑体" w:hAnsi="宋体" w:cs="宋体"/>
          <w:b/>
          <w:bCs/>
          <w:kern w:val="0"/>
          <w:sz w:val="32"/>
          <w:szCs w:val="27"/>
        </w:rPr>
      </w:pPr>
      <w:r w:rsidRPr="00A15F3F">
        <w:rPr>
          <w:rFonts w:ascii="宋体" w:eastAsia="黑体" w:hAnsi="宋体" w:cs="宋体" w:hint="eastAsia"/>
          <w:b/>
          <w:bCs/>
          <w:kern w:val="0"/>
          <w:sz w:val="32"/>
          <w:szCs w:val="27"/>
        </w:rPr>
        <w:t>关于公布</w:t>
      </w:r>
      <w:r w:rsidRPr="00A15F3F">
        <w:rPr>
          <w:rFonts w:ascii="宋体" w:eastAsia="黑体" w:hAnsi="宋体" w:cs="宋体" w:hint="eastAsia"/>
          <w:b/>
          <w:bCs/>
          <w:kern w:val="0"/>
          <w:sz w:val="32"/>
          <w:szCs w:val="27"/>
        </w:rPr>
        <w:t>2015</w:t>
      </w:r>
      <w:r w:rsidRPr="00A15F3F">
        <w:rPr>
          <w:rFonts w:ascii="宋体" w:eastAsia="黑体" w:hAnsi="宋体" w:cs="宋体" w:hint="eastAsia"/>
          <w:b/>
          <w:bCs/>
          <w:kern w:val="0"/>
          <w:sz w:val="32"/>
          <w:szCs w:val="27"/>
        </w:rPr>
        <w:t>年度区建设工程“金山杯”奖</w:t>
      </w:r>
    </w:p>
    <w:p w:rsidR="001D461B" w:rsidRDefault="001D461B" w:rsidP="001D461B">
      <w:pPr>
        <w:spacing w:line="700" w:lineRule="exact"/>
        <w:jc w:val="center"/>
        <w:rPr>
          <w:rFonts w:ascii="宋体" w:eastAsia="黑体" w:hAnsi="宋体" w:cs="宋体" w:hint="eastAsia"/>
          <w:b/>
          <w:bCs/>
          <w:kern w:val="0"/>
          <w:sz w:val="32"/>
          <w:szCs w:val="27"/>
        </w:rPr>
      </w:pPr>
      <w:r w:rsidRPr="00A15F3F">
        <w:rPr>
          <w:rFonts w:ascii="宋体" w:eastAsia="黑体" w:hAnsi="宋体" w:cs="宋体" w:hint="eastAsia"/>
          <w:b/>
          <w:bCs/>
          <w:kern w:val="0"/>
          <w:sz w:val="32"/>
          <w:szCs w:val="27"/>
        </w:rPr>
        <w:t>（区优质工程）获奖名单的通知</w:t>
      </w:r>
    </w:p>
    <w:p w:rsidR="00B47E0F" w:rsidRDefault="00B47E0F" w:rsidP="001D461B">
      <w:pPr>
        <w:spacing w:line="700" w:lineRule="exact"/>
        <w:jc w:val="center"/>
        <w:rPr>
          <w:rFonts w:ascii="宋体" w:eastAsia="黑体" w:hAnsi="宋体" w:cs="宋体"/>
          <w:b/>
          <w:bCs/>
          <w:kern w:val="0"/>
          <w:sz w:val="32"/>
          <w:szCs w:val="27"/>
        </w:rPr>
      </w:pPr>
    </w:p>
    <w:p w:rsidR="001D461B" w:rsidRPr="00A15F3F" w:rsidRDefault="001D461B" w:rsidP="001D461B">
      <w:pPr>
        <w:spacing w:line="520" w:lineRule="exact"/>
        <w:textAlignment w:val="baseline"/>
        <w:rPr>
          <w:rFonts w:ascii="仿宋_GB2312" w:eastAsia="仿宋_GB2312"/>
          <w:b/>
          <w:sz w:val="28"/>
          <w:szCs w:val="28"/>
        </w:rPr>
      </w:pPr>
      <w:r w:rsidRPr="00A15F3F">
        <w:rPr>
          <w:rFonts w:ascii="仿宋_GB2312" w:eastAsia="仿宋_GB2312" w:hint="eastAsia"/>
          <w:b/>
          <w:sz w:val="28"/>
          <w:szCs w:val="28"/>
        </w:rPr>
        <w:t>各有关单位：</w:t>
      </w:r>
    </w:p>
    <w:p w:rsidR="001D461B" w:rsidRPr="00A15F3F" w:rsidRDefault="001D461B" w:rsidP="00A15F3F">
      <w:pPr>
        <w:spacing w:line="520" w:lineRule="exact"/>
        <w:ind w:firstLine="570"/>
        <w:rPr>
          <w:rFonts w:ascii="仿宋_GB2312" w:eastAsia="仿宋_GB2312"/>
          <w:sz w:val="28"/>
          <w:szCs w:val="28"/>
        </w:rPr>
      </w:pPr>
      <w:r w:rsidRPr="00A15F3F">
        <w:rPr>
          <w:rFonts w:ascii="仿宋_GB2312" w:eastAsia="仿宋_GB2312" w:hint="eastAsia"/>
          <w:sz w:val="28"/>
          <w:szCs w:val="28"/>
        </w:rPr>
        <w:t>根据《金山区建设工程金山杯奖评选办法》的规定，金山区建设工程</w:t>
      </w:r>
      <w:proofErr w:type="gramStart"/>
      <w:r w:rsidRPr="00A15F3F">
        <w:rPr>
          <w:rFonts w:ascii="仿宋_GB2312" w:eastAsia="仿宋_GB2312" w:hint="eastAsia"/>
          <w:sz w:val="28"/>
          <w:szCs w:val="28"/>
        </w:rPr>
        <w:t>金山杯</w:t>
      </w:r>
      <w:proofErr w:type="gramEnd"/>
      <w:r w:rsidRPr="00A15F3F">
        <w:rPr>
          <w:rFonts w:ascii="仿宋_GB2312" w:eastAsia="仿宋_GB2312" w:hint="eastAsia"/>
          <w:sz w:val="28"/>
          <w:szCs w:val="28"/>
        </w:rPr>
        <w:t>奖评选委员会工作小组对申报2015年度</w:t>
      </w:r>
      <w:proofErr w:type="gramStart"/>
      <w:r w:rsidRPr="00A15F3F">
        <w:rPr>
          <w:rFonts w:ascii="仿宋_GB2312" w:eastAsia="仿宋_GB2312" w:hint="eastAsia"/>
          <w:sz w:val="28"/>
          <w:szCs w:val="28"/>
        </w:rPr>
        <w:t>金山杯</w:t>
      </w:r>
      <w:proofErr w:type="gramEnd"/>
      <w:r w:rsidRPr="00A15F3F">
        <w:rPr>
          <w:rFonts w:ascii="仿宋_GB2312" w:eastAsia="仿宋_GB2312" w:hint="eastAsia"/>
          <w:sz w:val="28"/>
          <w:szCs w:val="28"/>
        </w:rPr>
        <w:t>的工程项目进行了预审，金山区建设工程</w:t>
      </w:r>
      <w:proofErr w:type="gramStart"/>
      <w:r w:rsidRPr="00A15F3F">
        <w:rPr>
          <w:rFonts w:ascii="仿宋_GB2312" w:eastAsia="仿宋_GB2312" w:hint="eastAsia"/>
          <w:sz w:val="28"/>
          <w:szCs w:val="28"/>
        </w:rPr>
        <w:t>金山杯</w:t>
      </w:r>
      <w:proofErr w:type="gramEnd"/>
      <w:r w:rsidRPr="00A15F3F">
        <w:rPr>
          <w:rFonts w:ascii="仿宋_GB2312" w:eastAsia="仿宋_GB2312" w:hint="eastAsia"/>
          <w:sz w:val="28"/>
          <w:szCs w:val="28"/>
        </w:rPr>
        <w:t>奖评选委员会组织评委按照有关规范、标准进行了评审，经我会审定批准，共有金山区文</w:t>
      </w:r>
      <w:proofErr w:type="gramStart"/>
      <w:r w:rsidRPr="00A15F3F">
        <w:rPr>
          <w:rFonts w:ascii="仿宋_GB2312" w:eastAsia="仿宋_GB2312" w:hint="eastAsia"/>
          <w:sz w:val="28"/>
          <w:szCs w:val="28"/>
        </w:rPr>
        <w:t>广中心</w:t>
      </w:r>
      <w:proofErr w:type="gramEnd"/>
      <w:r w:rsidRPr="00A15F3F">
        <w:rPr>
          <w:rFonts w:ascii="仿宋_GB2312" w:eastAsia="仿宋_GB2312" w:hint="eastAsia"/>
          <w:sz w:val="28"/>
          <w:szCs w:val="28"/>
        </w:rPr>
        <w:t>文广大楼等21项工程荣获2015年度金山区建设工程“金山杯”奖，现予公布。</w:t>
      </w:r>
    </w:p>
    <w:p w:rsidR="001D461B" w:rsidRDefault="001D461B" w:rsidP="001D461B">
      <w:pPr>
        <w:spacing w:line="300" w:lineRule="exact"/>
        <w:ind w:firstLine="510"/>
        <w:textAlignment w:val="baseline"/>
        <w:rPr>
          <w:rFonts w:ascii="仿宋_GB2312" w:eastAsia="仿宋_GB2312" w:hAnsi="仿宋_GB231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156"/>
        <w:gridCol w:w="913"/>
        <w:gridCol w:w="1879"/>
        <w:gridCol w:w="1680"/>
        <w:gridCol w:w="1790"/>
      </w:tblGrid>
      <w:tr w:rsidR="001D461B" w:rsidTr="00373A69">
        <w:trPr>
          <w:trHeight w:hRule="exact" w:val="552"/>
        </w:trPr>
        <w:tc>
          <w:tcPr>
            <w:tcW w:w="1281" w:type="pct"/>
            <w:vAlign w:val="center"/>
          </w:tcPr>
          <w:p w:rsidR="001D461B" w:rsidRPr="001B4601" w:rsidRDefault="001D461B" w:rsidP="00AE0D4E">
            <w:pPr>
              <w:adjustRightInd w:val="0"/>
              <w:spacing w:line="300" w:lineRule="exact"/>
              <w:jc w:val="center"/>
              <w:rPr>
                <w:rFonts w:ascii="楷体_GB2312" w:eastAsia="楷体_GB2312"/>
                <w:b/>
                <w:spacing w:val="-20"/>
                <w:szCs w:val="21"/>
              </w:rPr>
            </w:pPr>
            <w:r w:rsidRPr="001B4601">
              <w:rPr>
                <w:rFonts w:ascii="楷体_GB2312" w:eastAsia="楷体_GB2312" w:hint="eastAsia"/>
                <w:b/>
                <w:spacing w:val="-20"/>
                <w:szCs w:val="21"/>
              </w:rPr>
              <w:t>工程名称</w:t>
            </w:r>
          </w:p>
        </w:tc>
        <w:tc>
          <w:tcPr>
            <w:tcW w:w="542" w:type="pct"/>
            <w:vAlign w:val="center"/>
          </w:tcPr>
          <w:p w:rsidR="001D461B" w:rsidRPr="001B4601" w:rsidRDefault="001D461B" w:rsidP="00AE0D4E">
            <w:pPr>
              <w:adjustRightInd w:val="0"/>
              <w:spacing w:line="300" w:lineRule="exact"/>
              <w:jc w:val="center"/>
              <w:rPr>
                <w:rFonts w:ascii="楷体_GB2312" w:eastAsia="楷体_GB2312"/>
                <w:b/>
                <w:spacing w:val="-20"/>
                <w:szCs w:val="21"/>
              </w:rPr>
            </w:pPr>
            <w:r w:rsidRPr="001B4601">
              <w:rPr>
                <w:rFonts w:ascii="楷体_GB2312" w:eastAsia="楷体_GB2312" w:hint="eastAsia"/>
                <w:b/>
                <w:spacing w:val="-20"/>
                <w:szCs w:val="21"/>
              </w:rPr>
              <w:t>建设规模</w:t>
            </w:r>
          </w:p>
        </w:tc>
        <w:tc>
          <w:tcPr>
            <w:tcW w:w="1116" w:type="pct"/>
            <w:vAlign w:val="center"/>
          </w:tcPr>
          <w:p w:rsidR="001D461B" w:rsidRPr="001B4601" w:rsidRDefault="001D461B" w:rsidP="00AE0D4E">
            <w:pPr>
              <w:adjustRightInd w:val="0"/>
              <w:spacing w:line="300" w:lineRule="exact"/>
              <w:jc w:val="center"/>
              <w:rPr>
                <w:rFonts w:ascii="楷体_GB2312" w:eastAsia="楷体_GB2312"/>
                <w:b/>
                <w:spacing w:val="-20"/>
                <w:szCs w:val="21"/>
              </w:rPr>
            </w:pPr>
            <w:r w:rsidRPr="001B4601">
              <w:rPr>
                <w:rFonts w:ascii="楷体_GB2312" w:eastAsia="楷体_GB2312" w:hint="eastAsia"/>
                <w:b/>
                <w:spacing w:val="-20"/>
                <w:szCs w:val="21"/>
              </w:rPr>
              <w:t>施工单位</w:t>
            </w:r>
          </w:p>
        </w:tc>
        <w:tc>
          <w:tcPr>
            <w:tcW w:w="998" w:type="pct"/>
            <w:vAlign w:val="center"/>
          </w:tcPr>
          <w:p w:rsidR="001D461B" w:rsidRPr="001B4601" w:rsidRDefault="001D461B" w:rsidP="00AE0D4E">
            <w:pPr>
              <w:adjustRightInd w:val="0"/>
              <w:spacing w:line="300" w:lineRule="exact"/>
              <w:jc w:val="center"/>
              <w:rPr>
                <w:rFonts w:ascii="楷体_GB2312" w:eastAsia="楷体_GB2312"/>
                <w:b/>
                <w:spacing w:val="-20"/>
                <w:szCs w:val="21"/>
              </w:rPr>
            </w:pPr>
            <w:r w:rsidRPr="001B4601">
              <w:rPr>
                <w:rFonts w:ascii="楷体_GB2312" w:eastAsia="楷体_GB2312" w:hint="eastAsia"/>
                <w:b/>
                <w:spacing w:val="-20"/>
                <w:szCs w:val="21"/>
              </w:rPr>
              <w:t>建设单位</w:t>
            </w:r>
          </w:p>
        </w:tc>
        <w:tc>
          <w:tcPr>
            <w:tcW w:w="1064" w:type="pct"/>
            <w:vAlign w:val="center"/>
          </w:tcPr>
          <w:p w:rsidR="001D461B" w:rsidRPr="001B4601" w:rsidRDefault="001D461B" w:rsidP="00AE0D4E">
            <w:pPr>
              <w:adjustRightInd w:val="0"/>
              <w:spacing w:line="300" w:lineRule="exact"/>
              <w:jc w:val="center"/>
              <w:rPr>
                <w:rFonts w:ascii="楷体_GB2312" w:eastAsia="楷体_GB2312"/>
                <w:b/>
                <w:spacing w:val="-20"/>
                <w:szCs w:val="21"/>
              </w:rPr>
            </w:pPr>
            <w:r w:rsidRPr="001B4601">
              <w:rPr>
                <w:rFonts w:ascii="楷体_GB2312" w:eastAsia="楷体_GB2312" w:hint="eastAsia"/>
                <w:b/>
                <w:spacing w:val="-20"/>
                <w:szCs w:val="21"/>
              </w:rPr>
              <w:t>监理单位</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261A60">
              <w:rPr>
                <w:rFonts w:ascii="楷体_GB2312" w:eastAsia="楷体_GB2312" w:hAnsi="宋体" w:hint="eastAsia"/>
                <w:sz w:val="24"/>
              </w:rPr>
              <w:lastRenderedPageBreak/>
              <w:t>金山区文广中心</w:t>
            </w:r>
          </w:p>
          <w:p w:rsidR="001D461B" w:rsidRDefault="001D461B" w:rsidP="00AE0D4E">
            <w:pPr>
              <w:jc w:val="center"/>
              <w:rPr>
                <w:rFonts w:ascii="楷体_GB2312" w:eastAsia="楷体_GB2312" w:hAnsi="宋体"/>
                <w:sz w:val="24"/>
              </w:rPr>
            </w:pPr>
            <w:r w:rsidRPr="00261A60">
              <w:rPr>
                <w:rFonts w:ascii="楷体_GB2312" w:eastAsia="楷体_GB2312" w:hAnsi="宋体" w:hint="eastAsia"/>
                <w:sz w:val="24"/>
              </w:rPr>
              <w:t>文广大楼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31150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proofErr w:type="gramStart"/>
            <w:r>
              <w:rPr>
                <w:rFonts w:ascii="楷体_GB2312" w:eastAsia="楷体_GB2312" w:hAnsi="宋体" w:hint="eastAsia"/>
                <w:sz w:val="24"/>
              </w:rPr>
              <w:t>长业建设</w:t>
            </w:r>
            <w:proofErr w:type="gramEnd"/>
            <w:r>
              <w:rPr>
                <w:rFonts w:ascii="楷体_GB2312" w:eastAsia="楷体_GB2312" w:hAnsi="宋体" w:hint="eastAsia"/>
                <w:sz w:val="24"/>
              </w:rPr>
              <w:t>集团</w:t>
            </w:r>
          </w:p>
          <w:p w:rsidR="001D461B" w:rsidRDefault="001D461B" w:rsidP="00AE0D4E">
            <w:pPr>
              <w:jc w:val="center"/>
              <w:rPr>
                <w:rFonts w:ascii="楷体_GB2312" w:eastAsia="楷体_GB2312" w:hAnsi="宋体"/>
                <w:sz w:val="24"/>
              </w:rPr>
            </w:pPr>
            <w:r>
              <w:rPr>
                <w:rFonts w:ascii="楷体_GB2312" w:eastAsia="楷体_GB2312" w:hAnsi="宋体" w:hint="eastAsia"/>
                <w:sz w:val="24"/>
              </w:rPr>
              <w:t>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上海金山城市建设投资有限公司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年产7.5万吨船舶涂料、集装箱涂料、工业重防腐涂料</w:t>
            </w:r>
          </w:p>
          <w:p w:rsidR="001D461B" w:rsidRDefault="001D461B" w:rsidP="00AE0D4E">
            <w:pPr>
              <w:jc w:val="center"/>
              <w:rPr>
                <w:rFonts w:ascii="楷体_GB2312" w:eastAsia="楷体_GB2312" w:hAnsi="宋体"/>
                <w:sz w:val="24"/>
              </w:rPr>
            </w:pPr>
            <w:r>
              <w:rPr>
                <w:rFonts w:ascii="楷体_GB2312" w:eastAsia="楷体_GB2312" w:hAnsi="宋体" w:hint="eastAsia"/>
                <w:sz w:val="24"/>
              </w:rPr>
              <w:t>生产建设项目生产厂房</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8716.38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宏</w:t>
            </w:r>
            <w:proofErr w:type="gramStart"/>
            <w:r>
              <w:rPr>
                <w:rFonts w:ascii="楷体_GB2312" w:eastAsia="楷体_GB2312" w:hAnsi="宋体" w:hint="eastAsia"/>
                <w:sz w:val="24"/>
              </w:rPr>
              <w:t>润建设</w:t>
            </w:r>
            <w:proofErr w:type="gramEnd"/>
            <w:r>
              <w:rPr>
                <w:rFonts w:ascii="楷体_GB2312" w:eastAsia="楷体_GB2312" w:hAnsi="宋体" w:hint="eastAsia"/>
                <w:sz w:val="24"/>
              </w:rPr>
              <w:t>集团</w:t>
            </w:r>
          </w:p>
          <w:p w:rsidR="001D461B" w:rsidRDefault="001D461B" w:rsidP="00AE0D4E">
            <w:pPr>
              <w:jc w:val="center"/>
              <w:rPr>
                <w:rFonts w:ascii="楷体_GB2312" w:eastAsia="楷体_GB2312" w:hAnsi="宋体"/>
                <w:sz w:val="24"/>
              </w:rPr>
            </w:pPr>
            <w:r>
              <w:rPr>
                <w:rFonts w:ascii="楷体_GB2312" w:eastAsia="楷体_GB2312" w:hAnsi="宋体" w:hint="eastAsia"/>
                <w:sz w:val="24"/>
              </w:rPr>
              <w:t>股份有限公司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中远关西涂料</w:t>
            </w:r>
          </w:p>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c>
          <w:tcPr>
            <w:tcW w:w="1064" w:type="pct"/>
            <w:vAlign w:val="center"/>
          </w:tcPr>
          <w:p w:rsidR="001D461B" w:rsidRPr="003D2C26" w:rsidRDefault="001D461B" w:rsidP="00AE0D4E">
            <w:pPr>
              <w:spacing w:line="300" w:lineRule="exact"/>
              <w:jc w:val="center"/>
              <w:rPr>
                <w:rFonts w:ascii="楷体_GB2312" w:eastAsia="楷体_GB2312"/>
                <w:spacing w:val="-4"/>
                <w:sz w:val="24"/>
              </w:rPr>
            </w:pPr>
            <w:r>
              <w:rPr>
                <w:rFonts w:ascii="楷体_GB2312" w:eastAsia="楷体_GB2312" w:hint="eastAsia"/>
                <w:spacing w:val="-4"/>
                <w:sz w:val="24"/>
              </w:rPr>
              <w:t>上海</w:t>
            </w:r>
            <w:proofErr w:type="gramStart"/>
            <w:r>
              <w:rPr>
                <w:rFonts w:ascii="楷体_GB2312" w:eastAsia="楷体_GB2312" w:hint="eastAsia"/>
                <w:spacing w:val="-4"/>
                <w:sz w:val="24"/>
              </w:rPr>
              <w:t>申峰工程</w:t>
            </w:r>
            <w:proofErr w:type="gramEnd"/>
            <w:r>
              <w:rPr>
                <w:rFonts w:ascii="楷体_GB2312" w:eastAsia="楷体_GB2312" w:hint="eastAsia"/>
                <w:spacing w:val="-4"/>
                <w:sz w:val="24"/>
              </w:rPr>
              <w:t>建设监理有限公司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3F0ABD">
              <w:rPr>
                <w:rFonts w:ascii="楷体_GB2312" w:eastAsia="楷体_GB2312" w:hAnsi="宋体" w:hint="eastAsia"/>
                <w:sz w:val="24"/>
              </w:rPr>
              <w:t>年产7.5万吨船舶涂料</w:t>
            </w:r>
            <w:r>
              <w:rPr>
                <w:rFonts w:ascii="楷体_GB2312" w:eastAsia="楷体_GB2312" w:hAnsi="宋体" w:hint="eastAsia"/>
                <w:sz w:val="24"/>
              </w:rPr>
              <w:t>、</w:t>
            </w:r>
            <w:r w:rsidRPr="003F0ABD">
              <w:rPr>
                <w:rFonts w:ascii="楷体_GB2312" w:eastAsia="楷体_GB2312" w:hAnsi="宋体" w:hint="eastAsia"/>
                <w:sz w:val="24"/>
              </w:rPr>
              <w:t>集装箱涂料、工业重防腐涂料</w:t>
            </w:r>
          </w:p>
          <w:p w:rsidR="001D461B" w:rsidRDefault="001D461B" w:rsidP="00AE0D4E">
            <w:pPr>
              <w:jc w:val="center"/>
              <w:rPr>
                <w:rFonts w:ascii="楷体_GB2312" w:eastAsia="楷体_GB2312" w:hAnsi="宋体"/>
                <w:sz w:val="24"/>
              </w:rPr>
            </w:pPr>
            <w:r w:rsidRPr="003F0ABD">
              <w:rPr>
                <w:rFonts w:ascii="楷体_GB2312" w:eastAsia="楷体_GB2312" w:hAnsi="宋体" w:hint="eastAsia"/>
                <w:sz w:val="24"/>
              </w:rPr>
              <w:t>生产建设项目</w:t>
            </w:r>
            <w:r>
              <w:rPr>
                <w:rFonts w:ascii="楷体_GB2312" w:eastAsia="楷体_GB2312" w:hAnsi="宋体" w:hint="eastAsia"/>
                <w:sz w:val="24"/>
              </w:rPr>
              <w:t>粉体仓库</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3116.13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宏</w:t>
            </w:r>
            <w:proofErr w:type="gramStart"/>
            <w:r>
              <w:rPr>
                <w:rFonts w:ascii="楷体_GB2312" w:eastAsia="楷体_GB2312" w:hAnsi="宋体" w:hint="eastAsia"/>
                <w:sz w:val="24"/>
              </w:rPr>
              <w:t>润建设</w:t>
            </w:r>
            <w:proofErr w:type="gramEnd"/>
            <w:r>
              <w:rPr>
                <w:rFonts w:ascii="楷体_GB2312" w:eastAsia="楷体_GB2312" w:hAnsi="宋体" w:hint="eastAsia"/>
                <w:sz w:val="24"/>
              </w:rPr>
              <w:t>集团</w:t>
            </w:r>
          </w:p>
          <w:p w:rsidR="001D461B" w:rsidRDefault="001D461B" w:rsidP="00AE0D4E">
            <w:pPr>
              <w:jc w:val="center"/>
              <w:rPr>
                <w:rFonts w:ascii="楷体_GB2312" w:eastAsia="楷体_GB2312" w:hAnsi="宋体"/>
                <w:sz w:val="24"/>
              </w:rPr>
            </w:pPr>
            <w:r>
              <w:rPr>
                <w:rFonts w:ascii="楷体_GB2312" w:eastAsia="楷体_GB2312" w:hAnsi="宋体" w:hint="eastAsia"/>
                <w:sz w:val="24"/>
              </w:rPr>
              <w:t>股份有限公司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中远关西涂料</w:t>
            </w:r>
          </w:p>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c>
          <w:tcPr>
            <w:tcW w:w="1064" w:type="pct"/>
            <w:vAlign w:val="center"/>
          </w:tcPr>
          <w:p w:rsidR="001D461B" w:rsidRPr="003D2C26" w:rsidRDefault="001D461B" w:rsidP="00AE0D4E">
            <w:pPr>
              <w:spacing w:line="300" w:lineRule="exact"/>
              <w:jc w:val="center"/>
              <w:rPr>
                <w:rFonts w:ascii="楷体_GB2312" w:eastAsia="楷体_GB2312"/>
                <w:spacing w:val="-4"/>
                <w:sz w:val="24"/>
              </w:rPr>
            </w:pPr>
            <w:r>
              <w:rPr>
                <w:rFonts w:ascii="楷体_GB2312" w:eastAsia="楷体_GB2312" w:hint="eastAsia"/>
                <w:spacing w:val="-4"/>
                <w:sz w:val="24"/>
              </w:rPr>
              <w:t>上海</w:t>
            </w:r>
            <w:proofErr w:type="gramStart"/>
            <w:r>
              <w:rPr>
                <w:rFonts w:ascii="楷体_GB2312" w:eastAsia="楷体_GB2312" w:hint="eastAsia"/>
                <w:spacing w:val="-4"/>
                <w:sz w:val="24"/>
              </w:rPr>
              <w:t>申峰工程</w:t>
            </w:r>
            <w:proofErr w:type="gramEnd"/>
            <w:r>
              <w:rPr>
                <w:rFonts w:ascii="楷体_GB2312" w:eastAsia="楷体_GB2312" w:hint="eastAsia"/>
                <w:spacing w:val="-4"/>
                <w:sz w:val="24"/>
              </w:rPr>
              <w:t>建设监理有限公司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绿地金山</w:t>
            </w:r>
            <w:proofErr w:type="gramStart"/>
            <w:r>
              <w:rPr>
                <w:rFonts w:ascii="楷体_GB2312" w:eastAsia="楷体_GB2312" w:hAnsi="宋体" w:hint="eastAsia"/>
                <w:sz w:val="24"/>
              </w:rPr>
              <w:t>吕</w:t>
            </w:r>
            <w:proofErr w:type="gramEnd"/>
            <w:r>
              <w:rPr>
                <w:rFonts w:ascii="楷体_GB2312" w:eastAsia="楷体_GB2312" w:hAnsi="宋体" w:hint="eastAsia"/>
                <w:sz w:val="24"/>
              </w:rPr>
              <w:t>巷朱吕公路C-7地块S2#楼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6479.31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上海绿地建设</w:t>
            </w:r>
          </w:p>
          <w:p w:rsidR="001D461B" w:rsidRDefault="001D461B" w:rsidP="00AE0D4E">
            <w:pPr>
              <w:jc w:val="center"/>
              <w:rPr>
                <w:rFonts w:ascii="楷体_GB2312" w:eastAsia="楷体_GB2312" w:hAnsi="宋体"/>
                <w:sz w:val="24"/>
              </w:rPr>
            </w:pPr>
            <w:r>
              <w:rPr>
                <w:rFonts w:ascii="楷体_GB2312" w:eastAsia="楷体_GB2312" w:hAnsi="宋体" w:hint="eastAsia"/>
                <w:sz w:val="24"/>
              </w:rPr>
              <w:t>（集团）有限公司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上海绿地金灏置业有限公司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proofErr w:type="gramStart"/>
            <w:r>
              <w:rPr>
                <w:rFonts w:ascii="楷体_GB2312" w:eastAsia="楷体_GB2312" w:hint="eastAsia"/>
                <w:spacing w:val="-20"/>
                <w:sz w:val="24"/>
              </w:rPr>
              <w:t>上海建腾建筑工程</w:t>
            </w:r>
            <w:proofErr w:type="gramEnd"/>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监理有限公司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11-03地块6</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7391.23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12-02地块4</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7210.62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13-01地块2</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7209.32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13-01地块4</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7209.32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13-01地块5</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7174.08 m</w:t>
            </w:r>
            <w:r>
              <w:rPr>
                <w:rFonts w:ascii="楷体_GB2312" w:eastAsia="楷体_GB2312" w:hint="eastAsia"/>
                <w:spacing w:val="-20"/>
                <w:sz w:val="24"/>
                <w:vertAlign w:val="superscript"/>
              </w:rPr>
              <w:t>3</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14-02地块2</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7595.61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14-02地块4</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7209.16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sidRPr="00074784">
              <w:rPr>
                <w:rFonts w:ascii="楷体_GB2312" w:eastAsia="楷体_GB2312" w:hAnsi="宋体" w:hint="eastAsia"/>
                <w:sz w:val="24"/>
              </w:rPr>
              <w:lastRenderedPageBreak/>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14-02地块6</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7176.68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Pr="00074784" w:rsidRDefault="001D461B" w:rsidP="00AE0D4E">
            <w:pPr>
              <w:jc w:val="center"/>
              <w:rPr>
                <w:rFonts w:ascii="楷体_GB2312" w:eastAsia="楷体_GB2312" w:hAnsi="宋体"/>
                <w:sz w:val="24"/>
              </w:rPr>
            </w:pPr>
            <w:r w:rsidRPr="00074784">
              <w:rPr>
                <w:rFonts w:ascii="楷体_GB2312" w:eastAsia="楷体_GB2312" w:hAnsi="宋体" w:hint="eastAsia"/>
                <w:sz w:val="24"/>
              </w:rPr>
              <w:t>亭</w:t>
            </w:r>
            <w:proofErr w:type="gramStart"/>
            <w:r w:rsidRPr="00074784">
              <w:rPr>
                <w:rFonts w:ascii="楷体_GB2312" w:eastAsia="楷体_GB2312" w:hAnsi="宋体" w:hint="eastAsia"/>
                <w:sz w:val="24"/>
              </w:rPr>
              <w:t>林大型</w:t>
            </w:r>
            <w:proofErr w:type="gramEnd"/>
            <w:r w:rsidRPr="00074784">
              <w:rPr>
                <w:rFonts w:ascii="楷体_GB2312" w:eastAsia="楷体_GB2312" w:hAnsi="宋体" w:hint="eastAsia"/>
                <w:sz w:val="24"/>
              </w:rPr>
              <w:t>居住社区安置基地一期</w:t>
            </w:r>
            <w:r>
              <w:rPr>
                <w:rFonts w:ascii="楷体_GB2312" w:eastAsia="楷体_GB2312" w:hAnsi="宋体" w:hint="eastAsia"/>
                <w:sz w:val="24"/>
              </w:rPr>
              <w:t>南</w:t>
            </w:r>
            <w:r w:rsidRPr="00074784">
              <w:rPr>
                <w:rFonts w:ascii="楷体_GB2312" w:eastAsia="楷体_GB2312" w:hAnsi="宋体" w:hint="eastAsia"/>
                <w:sz w:val="24"/>
              </w:rPr>
              <w:t>部</w:t>
            </w:r>
            <w:r>
              <w:rPr>
                <w:rFonts w:ascii="楷体_GB2312" w:eastAsia="楷体_GB2312" w:hAnsi="宋体" w:hint="eastAsia"/>
                <w:sz w:val="24"/>
              </w:rPr>
              <w:t>配套商品房</w:t>
            </w:r>
            <w:r w:rsidRPr="00074784">
              <w:rPr>
                <w:rFonts w:ascii="楷体_GB2312" w:eastAsia="楷体_GB2312" w:hAnsi="宋体" w:hint="eastAsia"/>
                <w:sz w:val="24"/>
              </w:rPr>
              <w:t>项目</w:t>
            </w:r>
            <w:r>
              <w:rPr>
                <w:rFonts w:ascii="楷体_GB2312" w:eastAsia="楷体_GB2312" w:hAnsi="宋体" w:hint="eastAsia"/>
                <w:sz w:val="24"/>
              </w:rPr>
              <w:t>15-01地块1</w:t>
            </w:r>
            <w:r w:rsidRPr="00074784">
              <w:rPr>
                <w:rFonts w:ascii="楷体_GB2312" w:eastAsia="楷体_GB2312" w:hAnsi="宋体" w:hint="eastAsia"/>
                <w:sz w:val="24"/>
              </w:rPr>
              <w:t>#楼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7209.29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上海金山土地开发服务公司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上海上</w:t>
            </w:r>
            <w:proofErr w:type="gramStart"/>
            <w:r>
              <w:rPr>
                <w:rFonts w:ascii="楷体_GB2312" w:eastAsia="楷体_GB2312" w:hint="eastAsia"/>
                <w:spacing w:val="-20"/>
                <w:sz w:val="24"/>
              </w:rPr>
              <w:t>咨</w:t>
            </w:r>
            <w:proofErr w:type="gramEnd"/>
            <w:r>
              <w:rPr>
                <w:rFonts w:ascii="楷体_GB2312" w:eastAsia="楷体_GB2312" w:hint="eastAsia"/>
                <w:spacing w:val="-20"/>
                <w:sz w:val="24"/>
              </w:rPr>
              <w:t>建设工程</w:t>
            </w:r>
          </w:p>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咨询有限公司</w:t>
            </w:r>
          </w:p>
        </w:tc>
      </w:tr>
      <w:tr w:rsidR="001D461B" w:rsidTr="00373A69">
        <w:trPr>
          <w:trHeight w:val="870"/>
        </w:trPr>
        <w:tc>
          <w:tcPr>
            <w:tcW w:w="1281" w:type="pct"/>
            <w:vAlign w:val="center"/>
          </w:tcPr>
          <w:p w:rsidR="001D461B" w:rsidRPr="00074784" w:rsidRDefault="001D461B" w:rsidP="00AE0D4E">
            <w:pPr>
              <w:jc w:val="center"/>
              <w:rPr>
                <w:rFonts w:ascii="楷体_GB2312" w:eastAsia="楷体_GB2312" w:hAnsi="宋体"/>
                <w:sz w:val="24"/>
              </w:rPr>
            </w:pPr>
            <w:r>
              <w:rPr>
                <w:rFonts w:ascii="楷体_GB2312" w:eastAsia="楷体_GB2312" w:hAnsi="宋体" w:hint="eastAsia"/>
                <w:sz w:val="24"/>
              </w:rPr>
              <w:t>上海金山万达广场住宅5号楼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14175.43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Pr="00074784" w:rsidRDefault="001D461B" w:rsidP="00AE0D4E">
            <w:pPr>
              <w:jc w:val="center"/>
              <w:rPr>
                <w:rFonts w:ascii="楷体_GB2312" w:eastAsia="楷体_GB2312" w:hAnsi="宋体"/>
                <w:sz w:val="24"/>
              </w:rPr>
            </w:pPr>
            <w:r>
              <w:rPr>
                <w:rFonts w:ascii="楷体_GB2312" w:eastAsia="楷体_GB2312" w:hAnsi="宋体" w:hint="eastAsia"/>
                <w:sz w:val="24"/>
              </w:rPr>
              <w:t>上海金山万达广场住宅6号楼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14529.68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Pr="00074784" w:rsidRDefault="001D461B" w:rsidP="00AE0D4E">
            <w:pPr>
              <w:jc w:val="center"/>
              <w:rPr>
                <w:rFonts w:ascii="楷体_GB2312" w:eastAsia="楷体_GB2312" w:hAnsi="宋体"/>
                <w:sz w:val="24"/>
              </w:rPr>
            </w:pPr>
            <w:r>
              <w:rPr>
                <w:rFonts w:ascii="楷体_GB2312" w:eastAsia="楷体_GB2312" w:hAnsi="宋体" w:hint="eastAsia"/>
                <w:sz w:val="24"/>
              </w:rPr>
              <w:t>上海金山万达广场住宅7号楼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14529.68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上海金山万达广场</w:t>
            </w:r>
          </w:p>
          <w:p w:rsidR="001D461B" w:rsidRPr="00074784" w:rsidRDefault="001D461B" w:rsidP="00AE0D4E">
            <w:pPr>
              <w:jc w:val="center"/>
              <w:rPr>
                <w:rFonts w:ascii="楷体_GB2312" w:eastAsia="楷体_GB2312" w:hAnsi="宋体"/>
                <w:sz w:val="24"/>
              </w:rPr>
            </w:pPr>
            <w:r>
              <w:rPr>
                <w:rFonts w:ascii="楷体_GB2312" w:eastAsia="楷体_GB2312" w:hAnsi="宋体" w:hint="eastAsia"/>
                <w:sz w:val="24"/>
              </w:rPr>
              <w:t>1号办公楼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28844.79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上海金山万达广场城市商业街B区</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10384.76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上海金山万达广场购物中心</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91832.26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中国建筑第二工程局有限公司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上海金山万达广场投资有限公司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英泰克工程顾问</w:t>
            </w:r>
          </w:p>
          <w:p w:rsidR="001D461B" w:rsidRPr="006F721C"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上海立得催化剂有限公司整体搬迁、扩能及升级建设项目综合楼</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5932.44 m</w:t>
            </w:r>
            <w:r w:rsidRPr="00FC530D">
              <w:rPr>
                <w:rFonts w:ascii="楷体_GB2312" w:eastAsia="楷体_GB2312" w:hint="eastAsia"/>
                <w:spacing w:val="-20"/>
                <w:sz w:val="24"/>
                <w:vertAlign w:val="superscript"/>
              </w:rPr>
              <w:t>2</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上海新马建设</w:t>
            </w:r>
          </w:p>
          <w:p w:rsidR="001D461B" w:rsidRDefault="001D461B" w:rsidP="00AE0D4E">
            <w:pPr>
              <w:jc w:val="center"/>
              <w:rPr>
                <w:rFonts w:ascii="楷体_GB2312" w:eastAsia="楷体_GB2312" w:hAnsi="宋体"/>
                <w:sz w:val="24"/>
              </w:rPr>
            </w:pPr>
            <w:r>
              <w:rPr>
                <w:rFonts w:ascii="楷体_GB2312" w:eastAsia="楷体_GB2312" w:hAnsi="宋体" w:hint="eastAsia"/>
                <w:sz w:val="24"/>
              </w:rPr>
              <w:t>（集团）有限公司</w:t>
            </w:r>
          </w:p>
        </w:tc>
        <w:tc>
          <w:tcPr>
            <w:tcW w:w="998"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上海立得催化剂</w:t>
            </w:r>
          </w:p>
          <w:p w:rsidR="001D461B" w:rsidRPr="00252E8D"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上海金申工程建设</w:t>
            </w:r>
          </w:p>
          <w:p w:rsidR="001D461B" w:rsidRPr="00252E8D"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监理有限公司</w:t>
            </w:r>
          </w:p>
        </w:tc>
      </w:tr>
      <w:tr w:rsidR="001D461B" w:rsidTr="00373A69">
        <w:trPr>
          <w:trHeight w:val="870"/>
        </w:trPr>
        <w:tc>
          <w:tcPr>
            <w:tcW w:w="1281"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金山区2013年朱</w:t>
            </w:r>
            <w:proofErr w:type="gramStart"/>
            <w:r>
              <w:rPr>
                <w:rFonts w:ascii="楷体_GB2312" w:eastAsia="楷体_GB2312" w:hAnsi="宋体" w:hint="eastAsia"/>
                <w:sz w:val="24"/>
              </w:rPr>
              <w:t>泾</w:t>
            </w:r>
            <w:proofErr w:type="gramEnd"/>
            <w:r>
              <w:rPr>
                <w:rFonts w:ascii="楷体_GB2312" w:eastAsia="楷体_GB2312" w:hAnsi="宋体" w:hint="eastAsia"/>
                <w:sz w:val="24"/>
              </w:rPr>
              <w:t>镇镇区联圩（一期）改造项目</w:t>
            </w:r>
          </w:p>
        </w:tc>
        <w:tc>
          <w:tcPr>
            <w:tcW w:w="542" w:type="pct"/>
            <w:vAlign w:val="center"/>
          </w:tcPr>
          <w:p w:rsidR="001D461B"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1630.7</w:t>
            </w:r>
            <w:r w:rsidRPr="00252E8D">
              <w:rPr>
                <w:rFonts w:ascii="楷体_GB2312" w:eastAsia="楷体_GB2312" w:hint="eastAsia"/>
                <w:spacing w:val="-20"/>
                <w:sz w:val="18"/>
                <w:szCs w:val="18"/>
              </w:rPr>
              <w:t>万元</w:t>
            </w:r>
          </w:p>
        </w:tc>
        <w:tc>
          <w:tcPr>
            <w:tcW w:w="1116" w:type="pct"/>
            <w:vAlign w:val="center"/>
          </w:tcPr>
          <w:p w:rsidR="001D461B" w:rsidRDefault="001D461B" w:rsidP="00AE0D4E">
            <w:pPr>
              <w:jc w:val="center"/>
              <w:rPr>
                <w:rFonts w:ascii="楷体_GB2312" w:eastAsia="楷体_GB2312" w:hAnsi="宋体"/>
                <w:sz w:val="24"/>
              </w:rPr>
            </w:pPr>
            <w:r>
              <w:rPr>
                <w:rFonts w:ascii="楷体_GB2312" w:eastAsia="楷体_GB2312" w:hAnsi="宋体" w:hint="eastAsia"/>
                <w:sz w:val="24"/>
              </w:rPr>
              <w:t>上海金岭建设</w:t>
            </w:r>
          </w:p>
          <w:p w:rsidR="001D461B" w:rsidRDefault="001D461B" w:rsidP="00AE0D4E">
            <w:pPr>
              <w:jc w:val="center"/>
              <w:rPr>
                <w:rFonts w:ascii="楷体_GB2312" w:eastAsia="楷体_GB2312" w:hAnsi="宋体"/>
                <w:sz w:val="24"/>
              </w:rPr>
            </w:pPr>
            <w:r>
              <w:rPr>
                <w:rFonts w:ascii="楷体_GB2312" w:eastAsia="楷体_GB2312" w:hAnsi="宋体" w:hint="eastAsia"/>
                <w:sz w:val="24"/>
              </w:rPr>
              <w:t>有限公司</w:t>
            </w:r>
          </w:p>
        </w:tc>
        <w:tc>
          <w:tcPr>
            <w:tcW w:w="998" w:type="pct"/>
            <w:vAlign w:val="center"/>
          </w:tcPr>
          <w:p w:rsidR="001D461B" w:rsidRPr="00252E8D" w:rsidRDefault="001D461B" w:rsidP="00AE0D4E">
            <w:pPr>
              <w:adjustRightInd w:val="0"/>
              <w:spacing w:line="300" w:lineRule="exact"/>
              <w:jc w:val="center"/>
              <w:rPr>
                <w:rFonts w:ascii="楷体_GB2312" w:eastAsia="楷体_GB2312"/>
                <w:spacing w:val="-20"/>
                <w:sz w:val="24"/>
              </w:rPr>
            </w:pPr>
            <w:r>
              <w:rPr>
                <w:rFonts w:ascii="楷体_GB2312" w:eastAsia="楷体_GB2312" w:hint="eastAsia"/>
                <w:spacing w:val="-20"/>
                <w:sz w:val="24"/>
              </w:rPr>
              <w:t>上海金山水务投资有限公司</w:t>
            </w:r>
          </w:p>
        </w:tc>
        <w:tc>
          <w:tcPr>
            <w:tcW w:w="1064" w:type="pct"/>
            <w:vAlign w:val="center"/>
          </w:tcPr>
          <w:p w:rsidR="001D461B"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上海水利投资建设</w:t>
            </w:r>
          </w:p>
          <w:p w:rsidR="001D461B" w:rsidRPr="00252E8D" w:rsidRDefault="001D461B" w:rsidP="00AE0D4E">
            <w:pPr>
              <w:spacing w:line="300" w:lineRule="exact"/>
              <w:jc w:val="center"/>
              <w:rPr>
                <w:rFonts w:ascii="楷体_GB2312" w:eastAsia="楷体_GB2312"/>
                <w:spacing w:val="-20"/>
                <w:sz w:val="24"/>
              </w:rPr>
            </w:pPr>
            <w:r>
              <w:rPr>
                <w:rFonts w:ascii="楷体_GB2312" w:eastAsia="楷体_GB2312" w:hint="eastAsia"/>
                <w:spacing w:val="-20"/>
                <w:sz w:val="24"/>
              </w:rPr>
              <w:t>有限公司</w:t>
            </w:r>
          </w:p>
        </w:tc>
      </w:tr>
    </w:tbl>
    <w:p w:rsidR="001D461B" w:rsidRPr="00A15F3F" w:rsidRDefault="001D461B" w:rsidP="00A15F3F">
      <w:pPr>
        <w:spacing w:line="520" w:lineRule="exact"/>
        <w:ind w:firstLine="570"/>
        <w:rPr>
          <w:rFonts w:ascii="仿宋_GB2312" w:eastAsia="仿宋_GB2312"/>
          <w:sz w:val="28"/>
          <w:szCs w:val="28"/>
        </w:rPr>
      </w:pPr>
      <w:r w:rsidRPr="00A15F3F">
        <w:rPr>
          <w:rFonts w:ascii="仿宋_GB2312" w:eastAsia="仿宋_GB2312" w:hint="eastAsia"/>
          <w:sz w:val="28"/>
          <w:szCs w:val="28"/>
        </w:rPr>
        <w:t>对以上21项工程予以通报表扬，并对施工单位颁发奖杯和荣誉证书。希望各有关单位踊跃参加“金山杯”奖评选，使我区的建设工程质量更上一层楼。</w:t>
      </w:r>
    </w:p>
    <w:p w:rsidR="001D461B" w:rsidRPr="00A15F3F" w:rsidRDefault="001D461B" w:rsidP="00AE0D4E">
      <w:pPr>
        <w:spacing w:line="520" w:lineRule="exact"/>
        <w:ind w:firstLine="570"/>
        <w:rPr>
          <w:rFonts w:ascii="仿宋_GB2312" w:eastAsia="仿宋_GB2312"/>
          <w:sz w:val="28"/>
          <w:szCs w:val="28"/>
        </w:rPr>
      </w:pPr>
      <w:r w:rsidRPr="00A15F3F">
        <w:rPr>
          <w:rFonts w:ascii="仿宋_GB2312" w:eastAsia="仿宋_GB2312" w:hint="eastAsia"/>
          <w:sz w:val="28"/>
          <w:szCs w:val="28"/>
        </w:rPr>
        <w:t xml:space="preserve">特此通知                                  </w:t>
      </w:r>
      <w:r w:rsidRPr="00A15F3F">
        <w:rPr>
          <w:rFonts w:ascii="仿宋_GB2312" w:eastAsia="仿宋_GB2312"/>
          <w:sz w:val="28"/>
          <w:szCs w:val="28"/>
        </w:rPr>
        <w:tab/>
      </w:r>
      <w:r w:rsidRPr="00A15F3F">
        <w:rPr>
          <w:rFonts w:ascii="仿宋_GB2312" w:eastAsia="仿宋_GB2312" w:hint="eastAsia"/>
          <w:sz w:val="28"/>
          <w:szCs w:val="28"/>
        </w:rPr>
        <w:t xml:space="preserve">                                      </w:t>
      </w:r>
    </w:p>
    <w:p w:rsidR="00373A69" w:rsidRDefault="00373A69" w:rsidP="00A15F3F">
      <w:pPr>
        <w:spacing w:line="520" w:lineRule="exact"/>
        <w:ind w:firstLine="570"/>
        <w:jc w:val="right"/>
        <w:rPr>
          <w:rFonts w:ascii="仿宋_GB2312" w:eastAsia="仿宋_GB2312" w:hint="eastAsia"/>
          <w:sz w:val="28"/>
          <w:szCs w:val="28"/>
        </w:rPr>
      </w:pPr>
    </w:p>
    <w:p w:rsidR="001D461B" w:rsidRPr="00A15F3F" w:rsidRDefault="001D461B" w:rsidP="00A15F3F">
      <w:pPr>
        <w:spacing w:line="520" w:lineRule="exact"/>
        <w:ind w:firstLine="570"/>
        <w:jc w:val="right"/>
        <w:rPr>
          <w:rFonts w:ascii="仿宋_GB2312" w:eastAsia="仿宋_GB2312"/>
          <w:sz w:val="28"/>
          <w:szCs w:val="28"/>
        </w:rPr>
      </w:pPr>
      <w:r w:rsidRPr="00A15F3F">
        <w:rPr>
          <w:rFonts w:ascii="仿宋_GB2312" w:eastAsia="仿宋_GB2312" w:hint="eastAsia"/>
          <w:sz w:val="28"/>
          <w:szCs w:val="28"/>
        </w:rPr>
        <w:t>上海市金山区建筑联合协会</w:t>
      </w:r>
    </w:p>
    <w:p w:rsidR="001F5EFB" w:rsidRDefault="001D461B" w:rsidP="00AE0D4E">
      <w:pPr>
        <w:spacing w:line="520" w:lineRule="exact"/>
        <w:ind w:firstLine="570"/>
        <w:rPr>
          <w:rFonts w:ascii="仿宋_GB2312" w:eastAsia="仿宋_GB2312" w:hint="eastAsia"/>
          <w:sz w:val="28"/>
          <w:szCs w:val="28"/>
        </w:rPr>
      </w:pPr>
      <w:r w:rsidRPr="00A15F3F">
        <w:rPr>
          <w:rFonts w:ascii="仿宋_GB2312" w:eastAsia="仿宋_GB2312" w:hint="eastAsia"/>
          <w:sz w:val="28"/>
          <w:szCs w:val="28"/>
        </w:rPr>
        <w:t xml:space="preserve">        </w:t>
      </w:r>
      <w:r w:rsidR="00A15F3F">
        <w:rPr>
          <w:rFonts w:ascii="仿宋_GB2312" w:eastAsia="仿宋_GB2312" w:hint="eastAsia"/>
          <w:sz w:val="28"/>
          <w:szCs w:val="28"/>
        </w:rPr>
        <w:t xml:space="preserve">                         </w:t>
      </w:r>
      <w:r w:rsidRPr="00A15F3F">
        <w:rPr>
          <w:rFonts w:ascii="仿宋_GB2312" w:eastAsia="仿宋_GB2312" w:hint="eastAsia"/>
          <w:sz w:val="28"/>
          <w:szCs w:val="28"/>
        </w:rPr>
        <w:t>二O一六年一月二十六日</w:t>
      </w:r>
    </w:p>
    <w:p w:rsidR="001F5EFB" w:rsidRPr="001F5EFB" w:rsidRDefault="001F5EFB" w:rsidP="001F5EFB">
      <w:pPr>
        <w:spacing w:line="640" w:lineRule="exact"/>
        <w:jc w:val="center"/>
        <w:rPr>
          <w:rFonts w:ascii="黑体" w:eastAsia="黑体"/>
          <w:b/>
          <w:sz w:val="32"/>
          <w:szCs w:val="32"/>
        </w:rPr>
      </w:pPr>
      <w:r w:rsidRPr="001F5EFB">
        <w:rPr>
          <w:rFonts w:ascii="黑体" w:eastAsia="黑体" w:hint="eastAsia"/>
          <w:b/>
          <w:sz w:val="32"/>
          <w:szCs w:val="32"/>
        </w:rPr>
        <w:lastRenderedPageBreak/>
        <w:t>关于公布2015年上半年度区优质结构工程</w:t>
      </w:r>
    </w:p>
    <w:p w:rsidR="001F5EFB" w:rsidRDefault="001F5EFB" w:rsidP="001F5EFB">
      <w:pPr>
        <w:spacing w:line="640" w:lineRule="exact"/>
        <w:jc w:val="center"/>
        <w:rPr>
          <w:rFonts w:ascii="黑体" w:eastAsia="黑体" w:hint="eastAsia"/>
          <w:b/>
          <w:sz w:val="32"/>
          <w:szCs w:val="32"/>
        </w:rPr>
      </w:pPr>
      <w:r w:rsidRPr="001F5EFB">
        <w:rPr>
          <w:rFonts w:ascii="黑体" w:eastAsia="黑体" w:hint="eastAsia"/>
          <w:b/>
          <w:sz w:val="32"/>
          <w:szCs w:val="32"/>
        </w:rPr>
        <w:t>获奖名单的通知</w:t>
      </w:r>
    </w:p>
    <w:p w:rsidR="00B47E0F" w:rsidRDefault="00B47E0F" w:rsidP="001F5EFB">
      <w:pPr>
        <w:spacing w:line="640" w:lineRule="exact"/>
        <w:jc w:val="center"/>
        <w:rPr>
          <w:rFonts w:ascii="黑体" w:eastAsia="黑体"/>
          <w:b/>
          <w:sz w:val="32"/>
          <w:szCs w:val="32"/>
        </w:rPr>
      </w:pPr>
    </w:p>
    <w:p w:rsidR="001F5EFB" w:rsidRPr="001F5EFB" w:rsidRDefault="001F5EFB" w:rsidP="001F5EFB">
      <w:pPr>
        <w:spacing w:line="520" w:lineRule="exact"/>
        <w:rPr>
          <w:rFonts w:ascii="仿宋_GB2312" w:eastAsia="仿宋_GB2312"/>
          <w:b/>
          <w:sz w:val="28"/>
          <w:szCs w:val="28"/>
        </w:rPr>
      </w:pPr>
      <w:r w:rsidRPr="001F5EFB">
        <w:rPr>
          <w:rFonts w:ascii="仿宋_GB2312" w:eastAsia="仿宋_GB2312" w:hint="eastAsia"/>
          <w:b/>
          <w:sz w:val="28"/>
          <w:szCs w:val="28"/>
        </w:rPr>
        <w:t>各有关单位：</w:t>
      </w:r>
    </w:p>
    <w:p w:rsidR="001F5EFB" w:rsidRPr="001F5EFB" w:rsidRDefault="001F5EFB" w:rsidP="001F5EFB">
      <w:pPr>
        <w:spacing w:line="520" w:lineRule="exact"/>
        <w:ind w:firstLine="570"/>
        <w:rPr>
          <w:rFonts w:ascii="仿宋_GB2312" w:eastAsia="仿宋_GB2312"/>
          <w:sz w:val="28"/>
          <w:szCs w:val="28"/>
        </w:rPr>
      </w:pPr>
      <w:r w:rsidRPr="001F5EFB">
        <w:rPr>
          <w:rFonts w:ascii="仿宋_GB2312" w:eastAsia="仿宋_GB2312" w:hint="eastAsia"/>
          <w:sz w:val="28"/>
          <w:szCs w:val="28"/>
        </w:rPr>
        <w:t>根据《金山区建设工程优质结构工程评选办法》的规定，金山区优质结构评审委员会按照有关规定、标准进行评审，经我会审定，共有亭林大居1#楼等62项工程获2015年上半年度区优质结构工程，现予公布，名单如下：</w:t>
      </w:r>
    </w:p>
    <w:tbl>
      <w:tblPr>
        <w:tblW w:w="54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988"/>
        <w:gridCol w:w="993"/>
        <w:gridCol w:w="853"/>
        <w:gridCol w:w="1550"/>
        <w:gridCol w:w="1841"/>
        <w:gridCol w:w="1419"/>
      </w:tblGrid>
      <w:tr w:rsidR="00373A69" w:rsidRPr="008517DB" w:rsidTr="00373A69">
        <w:trPr>
          <w:trHeight w:val="7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序号</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工程名称</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建筑面积（㎡）</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结 构</w:t>
            </w:r>
          </w:p>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类 型</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施工单位</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建设单位</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监理单位</w:t>
            </w:r>
          </w:p>
        </w:tc>
      </w:tr>
      <w:tr w:rsidR="00373A69" w:rsidRPr="00776BCE" w:rsidTr="00373A69">
        <w:trPr>
          <w:trHeight w:val="12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金山工业区主中心（暂定名）市政配套工程       ---</w:t>
            </w:r>
            <w:proofErr w:type="gramStart"/>
            <w:r w:rsidRPr="001F5EFB">
              <w:rPr>
                <w:rFonts w:ascii="楷体_GB2312" w:eastAsia="楷体_GB2312" w:hAnsi="宋体" w:hint="eastAsia"/>
                <w:sz w:val="24"/>
              </w:rPr>
              <w:t>志伟路</w:t>
            </w:r>
            <w:proofErr w:type="gramEnd"/>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1065.51m</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道 路桥 梁</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上海公路桥梁（集团）有限公司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上海九崟投资发展有限公司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12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金山工业区主中心（暂定名）市政配套工程       ---</w:t>
            </w:r>
            <w:proofErr w:type="gramStart"/>
            <w:r w:rsidRPr="001F5EFB">
              <w:rPr>
                <w:rFonts w:ascii="楷体_GB2312" w:eastAsia="楷体_GB2312" w:hAnsi="宋体" w:hint="eastAsia"/>
                <w:sz w:val="24"/>
              </w:rPr>
              <w:t>志诚路</w:t>
            </w:r>
            <w:proofErr w:type="gramEnd"/>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1085.18m</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道 路桥 梁</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上海山阳工程建设有限公司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上海九崟投资发展有限公司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12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金山工业区主中心（暂定名）市政配套工程       ---秋灵路</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1263.37m</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道 路桥 梁</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上海煤气第一管线工程有限公司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上海九崟投资发展有限公司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12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金山工业区主中心（暂定名）市政配套工程       ---</w:t>
            </w:r>
            <w:proofErr w:type="gramStart"/>
            <w:r w:rsidRPr="001F5EFB">
              <w:rPr>
                <w:rFonts w:ascii="楷体_GB2312" w:eastAsia="楷体_GB2312" w:hAnsi="宋体" w:hint="eastAsia"/>
                <w:sz w:val="24"/>
              </w:rPr>
              <w:t>九工路</w:t>
            </w:r>
            <w:proofErr w:type="gramEnd"/>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964.93m</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道 路</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上海金宅市政建设养护有限公司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上海九崟投资发展有限公司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1202"/>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金山工业区主中心（暂定名）市政配套工程       ---天工路</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964.93m</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道 路</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上海万津建设工程有限公司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上海九崟投资发展有限公司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1200"/>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石杉碱</w:t>
            </w:r>
            <w:proofErr w:type="gramEnd"/>
            <w:r w:rsidRPr="001F5EFB">
              <w:rPr>
                <w:rFonts w:ascii="楷体_GB2312" w:eastAsia="楷体_GB2312" w:hAnsi="宋体" w:hint="eastAsia"/>
                <w:sz w:val="24"/>
              </w:rPr>
              <w:t>提纯及中成药制造生产投资建设项目--整理车间</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20969.9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6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南通四建集团有限公司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上海万仕诚药业有限公司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上海建通工程建设有限公司</w:t>
            </w:r>
          </w:p>
        </w:tc>
      </w:tr>
      <w:tr w:rsidR="00373A69" w:rsidRPr="00776BCE" w:rsidTr="00373A69">
        <w:trPr>
          <w:trHeight w:val="1200"/>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7</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石杉碱</w:t>
            </w:r>
            <w:proofErr w:type="gramEnd"/>
            <w:r w:rsidRPr="001F5EFB">
              <w:rPr>
                <w:rFonts w:ascii="楷体_GB2312" w:eastAsia="楷体_GB2312" w:hAnsi="宋体" w:hint="eastAsia"/>
                <w:sz w:val="24"/>
              </w:rPr>
              <w:t>提纯及中成药制造生产投资建设项目--饮片车间</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20845.3</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6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南通四建集团有限公司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上海万仕诚药业有限公司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上海建通工程建设有限公司</w:t>
            </w:r>
          </w:p>
        </w:tc>
      </w:tr>
      <w:tr w:rsidR="00373A69" w:rsidRPr="00776BCE" w:rsidTr="00373A69">
        <w:trPr>
          <w:trHeight w:val="1200"/>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8</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石杉碱</w:t>
            </w:r>
            <w:proofErr w:type="gramEnd"/>
            <w:r w:rsidRPr="001F5EFB">
              <w:rPr>
                <w:rFonts w:ascii="楷体_GB2312" w:eastAsia="楷体_GB2312" w:hAnsi="宋体" w:hint="eastAsia"/>
                <w:sz w:val="24"/>
              </w:rPr>
              <w:t>提纯及中成药制造生产投资建设项目--前处理车间</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20194.4</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南通四建集团有限公司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上海万仕诚药业有限公司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上海建通工程建设有限公司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年产110台超低氮燃烧器及5000台安全控制阀门生</w:t>
            </w:r>
            <w:proofErr w:type="gramStart"/>
            <w:r w:rsidRPr="001F5EFB">
              <w:rPr>
                <w:rFonts w:ascii="楷体_GB2312" w:eastAsia="楷体_GB2312" w:hAnsi="宋体" w:hint="eastAsia"/>
                <w:sz w:val="24"/>
              </w:rPr>
              <w:t>产投资</w:t>
            </w:r>
            <w:proofErr w:type="gramEnd"/>
            <w:r w:rsidRPr="001F5EFB">
              <w:rPr>
                <w:rFonts w:ascii="楷体_GB2312" w:eastAsia="楷体_GB2312" w:hAnsi="宋体" w:hint="eastAsia"/>
                <w:sz w:val="24"/>
              </w:rPr>
              <w:t>建设项目 -- 生产车间二</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8063.93</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9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上海金岛建设发展有限公司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w:t>
            </w:r>
            <w:proofErr w:type="gramStart"/>
            <w:r w:rsidRPr="001F5EFB">
              <w:rPr>
                <w:rFonts w:ascii="楷体_GB2312" w:eastAsia="楷体_GB2312" w:hAnsi="宋体" w:hint="eastAsia"/>
                <w:sz w:val="24"/>
              </w:rPr>
              <w:t>诺特飞博燃烧</w:t>
            </w:r>
            <w:proofErr w:type="gramEnd"/>
            <w:r w:rsidRPr="001F5EFB">
              <w:rPr>
                <w:rFonts w:ascii="楷体_GB2312" w:eastAsia="楷体_GB2312" w:hAnsi="宋体" w:hint="eastAsia"/>
                <w:sz w:val="24"/>
              </w:rPr>
              <w:t>设备有限公司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w:t>
            </w:r>
            <w:proofErr w:type="gramStart"/>
            <w:r w:rsidRPr="001F5EFB">
              <w:rPr>
                <w:rFonts w:ascii="楷体_GB2312" w:eastAsia="楷体_GB2312" w:hAnsi="宋体" w:hint="eastAsia"/>
                <w:sz w:val="24"/>
              </w:rPr>
              <w:t>申峰工程</w:t>
            </w:r>
            <w:proofErr w:type="gramEnd"/>
            <w:r w:rsidRPr="001F5EFB">
              <w:rPr>
                <w:rFonts w:ascii="楷体_GB2312" w:eastAsia="楷体_GB2312" w:hAnsi="宋体" w:hint="eastAsia"/>
                <w:sz w:val="24"/>
              </w:rPr>
              <w:t>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金山新城B-17地块商品房项目--24#</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12549.71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剪力墙18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通州建总集团有限公司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w:t>
            </w:r>
            <w:proofErr w:type="gramStart"/>
            <w:r w:rsidRPr="001F5EFB">
              <w:rPr>
                <w:rFonts w:ascii="楷体_GB2312" w:eastAsia="楷体_GB2312" w:hAnsi="宋体" w:hint="eastAsia"/>
                <w:sz w:val="24"/>
              </w:rPr>
              <w:t>新城旭地房地产</w:t>
            </w:r>
            <w:proofErr w:type="gramEnd"/>
            <w:r w:rsidRPr="001F5EFB">
              <w:rPr>
                <w:rFonts w:ascii="楷体_GB2312" w:eastAsia="楷体_GB2312" w:hAnsi="宋体" w:hint="eastAsia"/>
                <w:sz w:val="24"/>
              </w:rPr>
              <w:t>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上海海达工程建设咨询有限公司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金山新城B-17地块商品房项目--25#</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12549.71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剪力墙18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通州建总集团有限公司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w:t>
            </w:r>
            <w:proofErr w:type="gramStart"/>
            <w:r w:rsidRPr="001F5EFB">
              <w:rPr>
                <w:rFonts w:ascii="楷体_GB2312" w:eastAsia="楷体_GB2312" w:hAnsi="宋体" w:hint="eastAsia"/>
                <w:sz w:val="24"/>
              </w:rPr>
              <w:t>新城旭地房地产</w:t>
            </w:r>
            <w:proofErr w:type="gramEnd"/>
            <w:r w:rsidRPr="001F5EFB">
              <w:rPr>
                <w:rFonts w:ascii="楷体_GB2312" w:eastAsia="楷体_GB2312" w:hAnsi="宋体" w:hint="eastAsia"/>
                <w:sz w:val="24"/>
              </w:rPr>
              <w:t>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上海海达工程建设咨询有限公司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金山新城区B8地块商品房（商业）项目 -- 11#</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28162.32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上海农工商建设发展有限公司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上海金山房产经营有限公司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上海众兴建设工程监理有限公司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金山新城区B8地块商品房（商业）项目 -- 22#</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36651.8</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上海农工商建设发展有限公司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上海金山房产经营有限公司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上海众兴建设工程监理有限公司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金山卫镇F地块古城新</w:t>
            </w:r>
            <w:proofErr w:type="gramStart"/>
            <w:r w:rsidRPr="001F5EFB">
              <w:rPr>
                <w:rFonts w:ascii="楷体_GB2312" w:eastAsia="楷体_GB2312" w:hAnsi="宋体" w:hint="eastAsia"/>
                <w:sz w:val="24"/>
              </w:rPr>
              <w:t>苑配套</w:t>
            </w:r>
            <w:proofErr w:type="gramEnd"/>
            <w:r w:rsidRPr="001F5EFB">
              <w:rPr>
                <w:rFonts w:ascii="楷体_GB2312" w:eastAsia="楷体_GB2312" w:hAnsi="宋体" w:hint="eastAsia"/>
                <w:sz w:val="24"/>
              </w:rPr>
              <w:t>商品房项目 -- 1#住宅楼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7892.7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浙江万峰建设集团有限公司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上海金山卫房地产经营有限公司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15</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金山卫镇F地块古城新</w:t>
            </w:r>
            <w:proofErr w:type="gramStart"/>
            <w:r w:rsidRPr="001F5EFB">
              <w:rPr>
                <w:rFonts w:ascii="楷体_GB2312" w:eastAsia="楷体_GB2312" w:hAnsi="宋体" w:hint="eastAsia"/>
                <w:sz w:val="24"/>
              </w:rPr>
              <w:t>苑配套</w:t>
            </w:r>
            <w:proofErr w:type="gramEnd"/>
            <w:r w:rsidRPr="001F5EFB">
              <w:rPr>
                <w:rFonts w:ascii="楷体_GB2312" w:eastAsia="楷体_GB2312" w:hAnsi="宋体" w:hint="eastAsia"/>
                <w:sz w:val="24"/>
              </w:rPr>
              <w:t>商品房项目 -- 2#住宅楼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7892.7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浙江万峰建设集团有限公司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上海金山卫房地产经营有限公司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金山卫镇F地块古城新</w:t>
            </w:r>
            <w:proofErr w:type="gramStart"/>
            <w:r w:rsidRPr="001F5EFB">
              <w:rPr>
                <w:rFonts w:ascii="楷体_GB2312" w:eastAsia="楷体_GB2312" w:hAnsi="宋体" w:hint="eastAsia"/>
                <w:sz w:val="24"/>
              </w:rPr>
              <w:t>苑配套</w:t>
            </w:r>
            <w:proofErr w:type="gramEnd"/>
            <w:r w:rsidRPr="001F5EFB">
              <w:rPr>
                <w:rFonts w:ascii="楷体_GB2312" w:eastAsia="楷体_GB2312" w:hAnsi="宋体" w:hint="eastAsia"/>
                <w:sz w:val="24"/>
              </w:rPr>
              <w:t>商品房项目 -- 5#住宅楼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8776.47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剪力墙16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浙江万峰建设集团有限公司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上海金山卫房地产经营有限公司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17</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金山卫镇F地块古城新</w:t>
            </w:r>
            <w:proofErr w:type="gramStart"/>
            <w:r w:rsidRPr="001F5EFB">
              <w:rPr>
                <w:rFonts w:ascii="楷体_GB2312" w:eastAsia="楷体_GB2312" w:hAnsi="宋体" w:hint="eastAsia"/>
                <w:sz w:val="24"/>
              </w:rPr>
              <w:t>苑配套</w:t>
            </w:r>
            <w:proofErr w:type="gramEnd"/>
            <w:r w:rsidRPr="001F5EFB">
              <w:rPr>
                <w:rFonts w:ascii="楷体_GB2312" w:eastAsia="楷体_GB2312" w:hAnsi="宋体" w:hint="eastAsia"/>
                <w:sz w:val="24"/>
              </w:rPr>
              <w:t>商品房项目 -- 6#住宅楼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8776.47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剪力墙16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浙江万峰建设集团有限公司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上海金山卫房地产经营有限公司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18</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2#</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4334.99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11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3#</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4334.99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11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4#</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4334.99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11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7#</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7762.76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16#</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7762.76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金山新城区同</w:t>
            </w:r>
            <w:proofErr w:type="gramStart"/>
            <w:r w:rsidRPr="001F5EFB">
              <w:rPr>
                <w:rFonts w:ascii="楷体_GB2312" w:eastAsia="楷体_GB2312" w:hAnsi="宋体" w:hint="eastAsia"/>
                <w:sz w:val="24"/>
              </w:rPr>
              <w:t>凯</w:t>
            </w:r>
            <w:proofErr w:type="gramEnd"/>
            <w:r w:rsidRPr="001F5EFB">
              <w:rPr>
                <w:rFonts w:ascii="楷体_GB2312" w:eastAsia="楷体_GB2312" w:hAnsi="宋体" w:hint="eastAsia"/>
                <w:sz w:val="24"/>
              </w:rPr>
              <w:t>中学（E22地块新建初中项目）  教学楼1行政楼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6071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上海龙虹建筑工程</w:t>
            </w:r>
            <w:proofErr w:type="gramEnd"/>
            <w:r w:rsidRPr="001F5EFB">
              <w:rPr>
                <w:rFonts w:ascii="楷体_GB2312" w:eastAsia="楷体_GB2312" w:hAnsi="宋体" w:hint="eastAsia"/>
                <w:sz w:val="24"/>
              </w:rPr>
              <w:t>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上海市</w:t>
            </w:r>
            <w:proofErr w:type="gramStart"/>
            <w:r w:rsidRPr="001F5EFB">
              <w:rPr>
                <w:rFonts w:ascii="楷体_GB2312" w:eastAsia="楷体_GB2312" w:hAnsi="宋体" w:hint="eastAsia"/>
                <w:sz w:val="24"/>
              </w:rPr>
              <w:t>金山区校产</w:t>
            </w:r>
            <w:proofErr w:type="gramEnd"/>
            <w:r w:rsidRPr="001F5EFB">
              <w:rPr>
                <w:rFonts w:ascii="楷体_GB2312" w:eastAsia="楷体_GB2312" w:hAnsi="宋体" w:hint="eastAsia"/>
                <w:sz w:val="24"/>
              </w:rPr>
              <w:t>基建设备管理中心</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金山新城区同</w:t>
            </w:r>
            <w:proofErr w:type="gramStart"/>
            <w:r w:rsidRPr="001F5EFB">
              <w:rPr>
                <w:rFonts w:ascii="楷体_GB2312" w:eastAsia="楷体_GB2312" w:hAnsi="宋体" w:hint="eastAsia"/>
                <w:sz w:val="24"/>
              </w:rPr>
              <w:t>凯</w:t>
            </w:r>
            <w:proofErr w:type="gramEnd"/>
            <w:r w:rsidRPr="001F5EFB">
              <w:rPr>
                <w:rFonts w:ascii="楷体_GB2312" w:eastAsia="楷体_GB2312" w:hAnsi="宋体" w:hint="eastAsia"/>
                <w:sz w:val="24"/>
              </w:rPr>
              <w:t>中学（E22地块新建初中项目） 实验楼体育馆食堂</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7582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3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上海龙虹建筑工程</w:t>
            </w:r>
            <w:proofErr w:type="gramEnd"/>
            <w:r w:rsidRPr="001F5EFB">
              <w:rPr>
                <w:rFonts w:ascii="楷体_GB2312" w:eastAsia="楷体_GB2312" w:hAnsi="宋体" w:hint="eastAsia"/>
                <w:sz w:val="24"/>
              </w:rPr>
              <w:t>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上海市</w:t>
            </w:r>
            <w:proofErr w:type="gramStart"/>
            <w:r w:rsidRPr="001F5EFB">
              <w:rPr>
                <w:rFonts w:ascii="楷体_GB2312" w:eastAsia="楷体_GB2312" w:hAnsi="宋体" w:hint="eastAsia"/>
                <w:sz w:val="24"/>
              </w:rPr>
              <w:t>金山区校产</w:t>
            </w:r>
            <w:proofErr w:type="gramEnd"/>
            <w:r w:rsidRPr="001F5EFB">
              <w:rPr>
                <w:rFonts w:ascii="楷体_GB2312" w:eastAsia="楷体_GB2312" w:hAnsi="宋体" w:hint="eastAsia"/>
                <w:sz w:val="24"/>
              </w:rPr>
              <w:t>基建设备管理中心</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25</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6#</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7782.57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8#</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7762.76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27</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10#</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7762.76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28</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金山新城G5地块配套商品房项目  15#</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7762.76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浙江港海建设集团有限公司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上海鑫置置业有限公司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29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13264.17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13264.17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31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4#楼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7595.62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5#楼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7595.62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7#楼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7394.29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8#楼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7595.62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35</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9#楼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11321.31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10#楼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11511.27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37</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14#楼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5662.69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38</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16#楼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5665.85</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39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17#楼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7172.62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18#楼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7208.01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22#楼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7173.88</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42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24#楼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6389.22</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25#楼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5665.85</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26#楼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5664.77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45</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27#楼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5119.56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剪力墙11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29#楼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5671.13</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47</w:t>
            </w:r>
          </w:p>
        </w:tc>
        <w:tc>
          <w:tcPr>
            <w:tcW w:w="1078" w:type="pct"/>
            <w:shd w:val="clear" w:color="auto" w:fill="auto"/>
            <w:vAlign w:val="center"/>
          </w:tcPr>
          <w:p w:rsidR="001F5EFB" w:rsidRPr="001F5EFB" w:rsidRDefault="001F5EFB" w:rsidP="00373A69">
            <w:pPr>
              <w:jc w:val="center"/>
              <w:rPr>
                <w:rFonts w:ascii="楷体_GB2312" w:eastAsia="楷体_GB2312" w:hAnsi="宋体"/>
                <w:sz w:val="24"/>
              </w:rPr>
            </w:pPr>
            <w:proofErr w:type="gramStart"/>
            <w:r w:rsidRPr="001F5EFB">
              <w:rPr>
                <w:rFonts w:ascii="楷体_GB2312" w:eastAsia="楷体_GB2312" w:hAnsi="宋体" w:hint="eastAsia"/>
                <w:sz w:val="24"/>
              </w:rPr>
              <w:t>金山区亭林大居</w:t>
            </w:r>
            <w:proofErr w:type="gramEnd"/>
            <w:r w:rsidRPr="001F5EFB">
              <w:rPr>
                <w:rFonts w:ascii="楷体_GB2312" w:eastAsia="楷体_GB2312" w:hAnsi="宋体" w:hint="eastAsia"/>
                <w:sz w:val="24"/>
              </w:rPr>
              <w:t>配套幼儿园新建工程项目</w:t>
            </w:r>
            <w:r w:rsidR="00373A69">
              <w:rPr>
                <w:rFonts w:ascii="楷体_GB2312" w:eastAsia="楷体_GB2312" w:hAnsi="宋体" w:hint="eastAsia"/>
                <w:sz w:val="24"/>
              </w:rPr>
              <w:t xml:space="preserve">  </w:t>
            </w:r>
            <w:r w:rsidRPr="001F5EFB">
              <w:rPr>
                <w:rFonts w:ascii="楷体_GB2312" w:eastAsia="楷体_GB2312" w:hAnsi="宋体" w:hint="eastAsia"/>
                <w:sz w:val="24"/>
              </w:rPr>
              <w:t>主楼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7522.44</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上海金春建设工程有限公司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上海市</w:t>
            </w:r>
            <w:proofErr w:type="gramStart"/>
            <w:r w:rsidRPr="001F5EFB">
              <w:rPr>
                <w:rFonts w:ascii="楷体_GB2312" w:eastAsia="楷体_GB2312" w:hAnsi="宋体" w:hint="eastAsia"/>
                <w:sz w:val="24"/>
              </w:rPr>
              <w:t>金山区校产</w:t>
            </w:r>
            <w:proofErr w:type="gramEnd"/>
            <w:r w:rsidRPr="001F5EFB">
              <w:rPr>
                <w:rFonts w:ascii="楷体_GB2312" w:eastAsia="楷体_GB2312" w:hAnsi="宋体" w:hint="eastAsia"/>
                <w:sz w:val="24"/>
              </w:rPr>
              <w:t>基建设备管理中心</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上海海达工程建设咨询有限公司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48</w:t>
            </w:r>
          </w:p>
        </w:tc>
        <w:tc>
          <w:tcPr>
            <w:tcW w:w="1078" w:type="pct"/>
            <w:shd w:val="clear" w:color="auto" w:fill="auto"/>
            <w:vAlign w:val="center"/>
          </w:tcPr>
          <w:p w:rsidR="001F5EFB" w:rsidRPr="001F5EFB" w:rsidRDefault="001F5EFB" w:rsidP="00373A69">
            <w:pPr>
              <w:jc w:val="center"/>
              <w:rPr>
                <w:rFonts w:ascii="楷体_GB2312" w:eastAsia="楷体_GB2312" w:hAnsi="宋体"/>
                <w:sz w:val="24"/>
              </w:rPr>
            </w:pPr>
            <w:r w:rsidRPr="001F5EFB">
              <w:rPr>
                <w:rFonts w:ascii="楷体_GB2312" w:eastAsia="楷体_GB2312" w:hAnsi="宋体" w:hint="eastAsia"/>
                <w:sz w:val="24"/>
              </w:rPr>
              <w:t>上海金工企业发展有限公司新建项目  1#楼厂房</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11572.4</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架 5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上海合立建设工程有限公司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上海金工企业发展有限公司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49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金山区蓝色收获小区二期三标(金银岛)A标段 9#楼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10706.85</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上海金山石油化工建筑有限公司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上海天谐置业有限公司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金山新城B-17地块商品房项目   23#楼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5999.01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18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中兴建设有限公司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w:t>
            </w:r>
            <w:proofErr w:type="gramStart"/>
            <w:r w:rsidRPr="001F5EFB">
              <w:rPr>
                <w:rFonts w:ascii="楷体_GB2312" w:eastAsia="楷体_GB2312" w:hAnsi="宋体" w:hint="eastAsia"/>
                <w:sz w:val="24"/>
              </w:rPr>
              <w:t>新城旭地房地产</w:t>
            </w:r>
            <w:proofErr w:type="gramEnd"/>
            <w:r w:rsidRPr="001F5EFB">
              <w:rPr>
                <w:rFonts w:ascii="楷体_GB2312" w:eastAsia="楷体_GB2312" w:hAnsi="宋体" w:hint="eastAsia"/>
                <w:sz w:val="24"/>
              </w:rPr>
              <w:t>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上海海达工程建设咨询有限公司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金山区蓝色收获小区二期三标（金银岛）B标段 3#</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6530.99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剪力墙11层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上海云峰建设有限公司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上海天谐置业有限公司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金山区蓝色收获小区二期三标（金银岛）B标段 4#</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6530.99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剪力墙11层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上海云峰建设有限公司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上海天谐置业有限公司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53</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 xml:space="preserve">金山区蓝色收获小区二期三标（金银岛）B标段 </w:t>
            </w:r>
            <w:r w:rsidRPr="001F5EFB">
              <w:rPr>
                <w:rFonts w:ascii="楷体_GB2312" w:eastAsia="楷体_GB2312" w:hAnsi="宋体" w:hint="eastAsia"/>
                <w:sz w:val="24"/>
              </w:rPr>
              <w:lastRenderedPageBreak/>
              <w:t>5#</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7367.89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上海云峰建设有限公司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上海天谐置业有限公司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上海建腾建筑工程</w:t>
            </w:r>
            <w:proofErr w:type="gramEnd"/>
            <w:r w:rsidRPr="001F5EFB">
              <w:rPr>
                <w:rFonts w:ascii="楷体_GB2312" w:eastAsia="楷体_GB2312" w:hAnsi="宋体" w:hint="eastAsia"/>
                <w:sz w:val="24"/>
              </w:rPr>
              <w:t>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lastRenderedPageBreak/>
              <w:t>54</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proofErr w:type="gramStart"/>
            <w:r w:rsidRPr="001F5EFB">
              <w:rPr>
                <w:rFonts w:ascii="楷体_GB2312" w:eastAsia="楷体_GB2312" w:hAnsi="宋体" w:hint="eastAsia"/>
                <w:sz w:val="24"/>
              </w:rPr>
              <w:t>金山区亭林</w:t>
            </w:r>
            <w:proofErr w:type="gramEnd"/>
            <w:r w:rsidRPr="001F5EFB">
              <w:rPr>
                <w:rFonts w:ascii="楷体_GB2312" w:eastAsia="楷体_GB2312" w:hAnsi="宋体" w:hint="eastAsia"/>
                <w:sz w:val="24"/>
              </w:rPr>
              <w:t>医院新建病房医技楼项目</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9680.14</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6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上海龙宇建设集团股份有限公司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上海市</w:t>
            </w:r>
            <w:proofErr w:type="gramStart"/>
            <w:r w:rsidRPr="001F5EFB">
              <w:rPr>
                <w:rFonts w:ascii="楷体_GB2312" w:eastAsia="楷体_GB2312" w:hAnsi="宋体" w:hint="eastAsia"/>
                <w:sz w:val="24"/>
              </w:rPr>
              <w:t>金山区亭林</w:t>
            </w:r>
            <w:proofErr w:type="gramEnd"/>
            <w:r w:rsidRPr="001F5EFB">
              <w:rPr>
                <w:rFonts w:ascii="楷体_GB2312" w:eastAsia="楷体_GB2312" w:hAnsi="宋体" w:hint="eastAsia"/>
                <w:sz w:val="24"/>
              </w:rPr>
              <w:t>医院</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上海三维工程建设咨询有限公司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55</w:t>
            </w:r>
          </w:p>
        </w:tc>
        <w:tc>
          <w:tcPr>
            <w:tcW w:w="1078" w:type="pct"/>
            <w:shd w:val="clear" w:color="auto" w:fill="auto"/>
            <w:vAlign w:val="center"/>
          </w:tcPr>
          <w:p w:rsidR="001F5EFB" w:rsidRPr="001F5EFB" w:rsidRDefault="001F5EFB" w:rsidP="00373A69">
            <w:pPr>
              <w:jc w:val="center"/>
              <w:rPr>
                <w:rFonts w:ascii="楷体_GB2312" w:eastAsia="楷体_GB2312" w:hAnsi="宋体"/>
                <w:sz w:val="24"/>
              </w:rPr>
            </w:pPr>
            <w:r w:rsidRPr="001F5EFB">
              <w:rPr>
                <w:rFonts w:ascii="楷体_GB2312" w:eastAsia="楷体_GB2312" w:hAnsi="宋体" w:hint="eastAsia"/>
                <w:sz w:val="24"/>
              </w:rPr>
              <w:t>上海立得催化剂有限公司整体搬迁、扩能及升级建设项目综合楼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5932.44</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框 剪   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上海新马建设（集团）有限公司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上海立得催化剂有限公司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上海金申工程建设监理有限公司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3#楼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13264.17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57</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11#楼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10980.1</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58</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12#楼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10997.53</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59</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15#楼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7174.3</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剪力墙14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60</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19#楼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5669.19</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61</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20#楼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10714.66</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剪力墙17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r w:rsidR="00373A69" w:rsidRPr="00776BCE" w:rsidTr="00373A69">
        <w:trPr>
          <w:trHeight w:val="919"/>
        </w:trPr>
        <w:tc>
          <w:tcPr>
            <w:tcW w:w="31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62</w:t>
            </w:r>
          </w:p>
        </w:tc>
        <w:tc>
          <w:tcPr>
            <w:tcW w:w="1078"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亭</w:t>
            </w:r>
            <w:proofErr w:type="gramStart"/>
            <w:r w:rsidRPr="001F5EFB">
              <w:rPr>
                <w:rFonts w:ascii="楷体_GB2312" w:eastAsia="楷体_GB2312" w:hAnsi="宋体" w:hint="eastAsia"/>
                <w:sz w:val="24"/>
              </w:rPr>
              <w:t>林大型</w:t>
            </w:r>
            <w:proofErr w:type="gramEnd"/>
            <w:r w:rsidRPr="001F5EFB">
              <w:rPr>
                <w:rFonts w:ascii="楷体_GB2312" w:eastAsia="楷体_GB2312" w:hAnsi="宋体" w:hint="eastAsia"/>
                <w:sz w:val="24"/>
              </w:rPr>
              <w:t>居住社区安置基地一期北部动迁安置房项目    21#楼</w:t>
            </w:r>
          </w:p>
        </w:tc>
        <w:tc>
          <w:tcPr>
            <w:tcW w:w="53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5777.97</w:t>
            </w:r>
          </w:p>
        </w:tc>
        <w:tc>
          <w:tcPr>
            <w:tcW w:w="463"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剪力墙11 层</w:t>
            </w:r>
          </w:p>
        </w:tc>
        <w:tc>
          <w:tcPr>
            <w:tcW w:w="841"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中国建筑第二工程局有限公司</w:t>
            </w:r>
          </w:p>
        </w:tc>
        <w:tc>
          <w:tcPr>
            <w:tcW w:w="999"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上海石化城市建设综合开发公司</w:t>
            </w:r>
          </w:p>
        </w:tc>
        <w:tc>
          <w:tcPr>
            <w:tcW w:w="770" w:type="pct"/>
            <w:shd w:val="clear" w:color="auto" w:fill="auto"/>
            <w:vAlign w:val="center"/>
          </w:tcPr>
          <w:p w:rsidR="001F5EFB" w:rsidRPr="001F5EFB" w:rsidRDefault="001F5EFB" w:rsidP="001F5EFB">
            <w:pPr>
              <w:jc w:val="center"/>
              <w:rPr>
                <w:rFonts w:ascii="楷体_GB2312" w:eastAsia="楷体_GB2312" w:hAnsi="宋体"/>
                <w:sz w:val="24"/>
              </w:rPr>
            </w:pPr>
            <w:r w:rsidRPr="001F5EFB">
              <w:rPr>
                <w:rFonts w:ascii="楷体_GB2312" w:eastAsia="楷体_GB2312" w:hAnsi="宋体" w:hint="eastAsia"/>
                <w:sz w:val="24"/>
              </w:rPr>
              <w:t>上海上咨建设工程咨询有限公司</w:t>
            </w:r>
          </w:p>
        </w:tc>
      </w:tr>
    </w:tbl>
    <w:p w:rsidR="001F5EFB" w:rsidRPr="001F5EFB" w:rsidRDefault="001F5EFB" w:rsidP="001F5EFB">
      <w:pPr>
        <w:spacing w:line="440" w:lineRule="exact"/>
        <w:ind w:firstLineChars="200" w:firstLine="560"/>
        <w:rPr>
          <w:rFonts w:ascii="仿宋_GB2312" w:eastAsia="仿宋_GB2312"/>
          <w:sz w:val="28"/>
          <w:szCs w:val="28"/>
        </w:rPr>
      </w:pPr>
      <w:r w:rsidRPr="001F5EFB">
        <w:rPr>
          <w:rFonts w:ascii="仿宋_GB2312" w:eastAsia="仿宋_GB2312" w:hint="eastAsia"/>
          <w:sz w:val="28"/>
          <w:szCs w:val="28"/>
        </w:rPr>
        <w:t>对以上62项工程予以通报表扬，并对施工单位颁发奖杯和荣誉证书。希望各有关单位向获奖单位学习，积极</w:t>
      </w:r>
      <w:proofErr w:type="gramStart"/>
      <w:r w:rsidRPr="001F5EFB">
        <w:rPr>
          <w:rFonts w:ascii="仿宋_GB2312" w:eastAsia="仿宋_GB2312" w:hint="eastAsia"/>
          <w:sz w:val="28"/>
          <w:szCs w:val="28"/>
        </w:rPr>
        <w:t>争创区</w:t>
      </w:r>
      <w:proofErr w:type="gramEnd"/>
      <w:r w:rsidRPr="001F5EFB">
        <w:rPr>
          <w:rFonts w:ascii="仿宋_GB2312" w:eastAsia="仿宋_GB2312" w:hint="eastAsia"/>
          <w:sz w:val="28"/>
          <w:szCs w:val="28"/>
        </w:rPr>
        <w:t>优质结构工程。获奖单位要再接再厉，争取荣获更大的荣誉，使我区的建设工程质量有较大的提高。</w:t>
      </w:r>
    </w:p>
    <w:p w:rsidR="001F5EFB" w:rsidRPr="001F5EFB" w:rsidRDefault="001F5EFB" w:rsidP="001F5EFB">
      <w:pPr>
        <w:spacing w:line="440" w:lineRule="exact"/>
        <w:ind w:firstLineChars="200" w:firstLine="560"/>
        <w:rPr>
          <w:rFonts w:ascii="仿宋_GB2312" w:eastAsia="仿宋_GB2312"/>
          <w:sz w:val="28"/>
          <w:szCs w:val="28"/>
        </w:rPr>
      </w:pPr>
      <w:r w:rsidRPr="001F5EFB">
        <w:rPr>
          <w:rFonts w:ascii="仿宋_GB2312" w:eastAsia="仿宋_GB2312" w:hint="eastAsia"/>
          <w:sz w:val="28"/>
          <w:szCs w:val="28"/>
        </w:rPr>
        <w:lastRenderedPageBreak/>
        <w:t>特此通知。</w:t>
      </w:r>
    </w:p>
    <w:p w:rsidR="001F5EFB" w:rsidRPr="001F5EFB" w:rsidRDefault="001F5EFB" w:rsidP="001F5EFB">
      <w:pPr>
        <w:spacing w:line="440" w:lineRule="exact"/>
        <w:ind w:firstLineChars="200" w:firstLine="560"/>
        <w:jc w:val="right"/>
        <w:rPr>
          <w:rFonts w:ascii="仿宋_GB2312" w:eastAsia="仿宋_GB2312"/>
          <w:sz w:val="28"/>
          <w:szCs w:val="28"/>
        </w:rPr>
      </w:pPr>
      <w:r w:rsidRPr="001F5EFB">
        <w:rPr>
          <w:rFonts w:ascii="仿宋_GB2312" w:eastAsia="仿宋_GB2312" w:hint="eastAsia"/>
          <w:sz w:val="28"/>
          <w:szCs w:val="28"/>
        </w:rPr>
        <w:t>上海市金山区建筑联合协会</w:t>
      </w:r>
    </w:p>
    <w:p w:rsidR="001F5EFB" w:rsidRDefault="001F5EFB" w:rsidP="001F5EFB">
      <w:pPr>
        <w:spacing w:line="520" w:lineRule="exact"/>
        <w:ind w:firstLine="570"/>
        <w:jc w:val="right"/>
        <w:rPr>
          <w:rFonts w:ascii="仿宋_GB2312" w:eastAsia="仿宋_GB2312"/>
          <w:sz w:val="28"/>
          <w:szCs w:val="28"/>
        </w:rPr>
      </w:pPr>
      <w:r w:rsidRPr="001F5EFB">
        <w:rPr>
          <w:rFonts w:ascii="仿宋_GB2312" w:eastAsia="仿宋_GB2312" w:hint="eastAsia"/>
          <w:sz w:val="28"/>
          <w:szCs w:val="28"/>
        </w:rPr>
        <w:t>二O一五年七月十二日</w:t>
      </w:r>
    </w:p>
    <w:p w:rsidR="00373A69" w:rsidRDefault="00373A69" w:rsidP="00782113">
      <w:pPr>
        <w:spacing w:line="640" w:lineRule="exact"/>
        <w:jc w:val="center"/>
        <w:rPr>
          <w:rFonts w:ascii="黑体" w:eastAsia="黑体" w:hint="eastAsia"/>
          <w:b/>
          <w:sz w:val="32"/>
          <w:szCs w:val="32"/>
        </w:rPr>
      </w:pPr>
    </w:p>
    <w:p w:rsidR="00782113" w:rsidRPr="00782113" w:rsidRDefault="00782113" w:rsidP="00782113">
      <w:pPr>
        <w:spacing w:line="640" w:lineRule="exact"/>
        <w:jc w:val="center"/>
        <w:rPr>
          <w:rFonts w:ascii="黑体" w:eastAsia="黑体"/>
          <w:b/>
          <w:sz w:val="32"/>
          <w:szCs w:val="32"/>
        </w:rPr>
      </w:pPr>
      <w:r w:rsidRPr="00782113">
        <w:rPr>
          <w:rFonts w:ascii="黑体" w:eastAsia="黑体" w:hint="eastAsia"/>
          <w:b/>
          <w:sz w:val="32"/>
          <w:szCs w:val="32"/>
        </w:rPr>
        <w:t>关于公布2015年下半年度区优质结构工程</w:t>
      </w:r>
    </w:p>
    <w:p w:rsidR="00782113" w:rsidRDefault="00782113" w:rsidP="00782113">
      <w:pPr>
        <w:spacing w:line="640" w:lineRule="exact"/>
        <w:jc w:val="center"/>
        <w:rPr>
          <w:rFonts w:ascii="黑体" w:eastAsia="黑体" w:hint="eastAsia"/>
          <w:b/>
          <w:sz w:val="32"/>
          <w:szCs w:val="32"/>
        </w:rPr>
      </w:pPr>
      <w:r w:rsidRPr="00782113">
        <w:rPr>
          <w:rFonts w:ascii="黑体" w:eastAsia="黑体" w:hint="eastAsia"/>
          <w:b/>
          <w:sz w:val="32"/>
          <w:szCs w:val="32"/>
        </w:rPr>
        <w:t>获奖名单的通知</w:t>
      </w:r>
    </w:p>
    <w:p w:rsidR="00B47E0F" w:rsidRPr="00782113" w:rsidRDefault="00B47E0F" w:rsidP="00782113">
      <w:pPr>
        <w:spacing w:line="640" w:lineRule="exact"/>
        <w:jc w:val="center"/>
        <w:rPr>
          <w:rFonts w:ascii="黑体" w:eastAsia="黑体"/>
          <w:b/>
          <w:sz w:val="32"/>
          <w:szCs w:val="32"/>
        </w:rPr>
      </w:pPr>
    </w:p>
    <w:p w:rsidR="00782113" w:rsidRPr="00782113" w:rsidRDefault="00782113" w:rsidP="00782113">
      <w:pPr>
        <w:spacing w:line="440" w:lineRule="exact"/>
        <w:rPr>
          <w:rFonts w:ascii="仿宋_GB2312" w:eastAsia="仿宋_GB2312"/>
          <w:b/>
          <w:sz w:val="28"/>
          <w:szCs w:val="28"/>
        </w:rPr>
      </w:pPr>
      <w:r w:rsidRPr="00782113">
        <w:rPr>
          <w:rFonts w:ascii="仿宋_GB2312" w:eastAsia="仿宋_GB2312" w:hint="eastAsia"/>
          <w:b/>
          <w:sz w:val="28"/>
          <w:szCs w:val="28"/>
        </w:rPr>
        <w:t>各有关单位：</w:t>
      </w:r>
    </w:p>
    <w:p w:rsidR="00782113" w:rsidRPr="00782113" w:rsidRDefault="00782113" w:rsidP="00782113">
      <w:pPr>
        <w:spacing w:line="440" w:lineRule="exact"/>
        <w:ind w:firstLineChars="200" w:firstLine="560"/>
        <w:rPr>
          <w:rFonts w:ascii="仿宋_GB2312" w:eastAsia="仿宋_GB2312"/>
          <w:sz w:val="28"/>
          <w:szCs w:val="28"/>
        </w:rPr>
      </w:pPr>
      <w:r w:rsidRPr="00782113">
        <w:rPr>
          <w:rFonts w:ascii="仿宋_GB2312" w:eastAsia="仿宋_GB2312" w:hint="eastAsia"/>
          <w:sz w:val="28"/>
          <w:szCs w:val="28"/>
        </w:rPr>
        <w:t>根据《金山区建设工程优质结构工程评选办法》的规定，金山区优质结构评审委员会按照有关规定、标准进行评审，经我会审定，共有金山新城G5地块配套商品房项目12#楼等20项工程获2015年下半年度区优质结构工程，现予公布，名单如下：</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31"/>
        <w:gridCol w:w="982"/>
        <w:gridCol w:w="922"/>
        <w:gridCol w:w="1439"/>
        <w:gridCol w:w="1473"/>
        <w:gridCol w:w="1559"/>
      </w:tblGrid>
      <w:tr w:rsidR="00373A69" w:rsidRPr="00186171" w:rsidTr="00373A69">
        <w:trPr>
          <w:trHeight w:val="702"/>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序号</w:t>
            </w:r>
          </w:p>
        </w:tc>
        <w:tc>
          <w:tcPr>
            <w:tcW w:w="1174"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工程名称</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建筑面积（㎡）</w:t>
            </w:r>
          </w:p>
        </w:tc>
        <w:tc>
          <w:tcPr>
            <w:tcW w:w="508"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结构类型</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施工单位</w:t>
            </w:r>
          </w:p>
        </w:tc>
        <w:tc>
          <w:tcPr>
            <w:tcW w:w="812" w:type="pct"/>
            <w:shd w:val="clear" w:color="auto" w:fill="auto"/>
            <w:vAlign w:val="center"/>
          </w:tcPr>
          <w:p w:rsidR="00782113" w:rsidRPr="00782113" w:rsidRDefault="00782113" w:rsidP="00373A69">
            <w:pPr>
              <w:jc w:val="center"/>
              <w:rPr>
                <w:rFonts w:ascii="楷体_GB2312" w:eastAsia="楷体_GB2312" w:hAnsi="宋体"/>
                <w:sz w:val="24"/>
              </w:rPr>
            </w:pPr>
            <w:r w:rsidRPr="00782113">
              <w:rPr>
                <w:rFonts w:ascii="楷体_GB2312" w:eastAsia="楷体_GB2312" w:hAnsi="宋体" w:hint="eastAsia"/>
                <w:sz w:val="24"/>
              </w:rPr>
              <w:t>建设单位</w:t>
            </w:r>
          </w:p>
        </w:tc>
        <w:tc>
          <w:tcPr>
            <w:tcW w:w="859" w:type="pct"/>
            <w:shd w:val="clear" w:color="auto" w:fill="auto"/>
            <w:vAlign w:val="center"/>
          </w:tcPr>
          <w:p w:rsidR="00782113" w:rsidRPr="00782113" w:rsidRDefault="00782113" w:rsidP="00373A69">
            <w:pPr>
              <w:jc w:val="center"/>
              <w:rPr>
                <w:rFonts w:ascii="楷体_GB2312" w:eastAsia="楷体_GB2312" w:hAnsi="宋体"/>
                <w:sz w:val="24"/>
              </w:rPr>
            </w:pPr>
            <w:r w:rsidRPr="00782113">
              <w:rPr>
                <w:rFonts w:ascii="楷体_GB2312" w:eastAsia="楷体_GB2312" w:hAnsi="宋体" w:hint="eastAsia"/>
                <w:sz w:val="24"/>
              </w:rPr>
              <w:t>监理单位</w:t>
            </w:r>
          </w:p>
        </w:tc>
      </w:tr>
      <w:tr w:rsidR="00373A69" w:rsidRPr="00186171" w:rsidTr="00373A69">
        <w:trPr>
          <w:trHeight w:val="1200"/>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金瀚园  11#</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10953.3</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剪力墙18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百仙控股集团有限公司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上海金倍置业有限公司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上海精达工程建设咨询有限公司</w:t>
            </w:r>
          </w:p>
        </w:tc>
      </w:tr>
      <w:tr w:rsidR="00373A69" w:rsidRPr="00186171" w:rsidTr="00373A69">
        <w:trPr>
          <w:trHeight w:val="1200"/>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2</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金瀚园  12#</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13684.6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剪力墙18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百仙控股集团有限公司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上海金倍置业有限公司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上海精达工程建设咨询有限公司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3</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年产3500套展示道具投资建设项目1#厂房</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25800.52</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架 3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浙江双堰建筑工程有限公司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上海劲骏道具有限公司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上海严翔建设工程咨询有限公司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4</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金山新城G5地块配套商品房项目  12#</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7762.76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剪力墙15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浙江万峰建设集团有限公司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上海鑫置置业有限公司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1200"/>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5</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金山新城G5地块配套商品房项目  14#</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7762.76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剪力墙15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浙江万峰建设集团有限公司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上海鑫置置业有限公司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1033"/>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6</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朱</w:t>
            </w:r>
            <w:proofErr w:type="gramStart"/>
            <w:r w:rsidRPr="00782113">
              <w:rPr>
                <w:rFonts w:ascii="楷体_GB2312" w:eastAsia="楷体_GB2312" w:hAnsi="宋体" w:hint="eastAsia"/>
                <w:sz w:val="24"/>
              </w:rPr>
              <w:t>泾</w:t>
            </w:r>
            <w:proofErr w:type="gramEnd"/>
            <w:r w:rsidRPr="00782113">
              <w:rPr>
                <w:rFonts w:ascii="楷体_GB2312" w:eastAsia="楷体_GB2312" w:hAnsi="宋体" w:hint="eastAsia"/>
                <w:sz w:val="24"/>
              </w:rPr>
              <w:t>镇城南A2、A3地块商品房项目   1#</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6449.1</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剪力墙11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上海进发建筑工程有限公司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上海建苑房地产开发有限公司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上海建</w:t>
            </w:r>
            <w:proofErr w:type="gramStart"/>
            <w:r w:rsidRPr="00782113">
              <w:rPr>
                <w:rFonts w:ascii="楷体_GB2312" w:eastAsia="楷体_GB2312" w:hAnsi="宋体" w:hint="eastAsia"/>
                <w:sz w:val="24"/>
              </w:rPr>
              <w:t>浩</w:t>
            </w:r>
            <w:proofErr w:type="gramEnd"/>
            <w:r w:rsidRPr="00782113">
              <w:rPr>
                <w:rFonts w:ascii="楷体_GB2312" w:eastAsia="楷体_GB2312" w:hAnsi="宋体" w:hint="eastAsia"/>
                <w:sz w:val="24"/>
              </w:rPr>
              <w:t>工程顾问有限公司</w:t>
            </w:r>
          </w:p>
        </w:tc>
      </w:tr>
      <w:tr w:rsidR="00373A69" w:rsidRPr="00186171" w:rsidTr="00373A69">
        <w:trPr>
          <w:trHeight w:val="10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lastRenderedPageBreak/>
              <w:t>7</w:t>
            </w:r>
          </w:p>
        </w:tc>
        <w:tc>
          <w:tcPr>
            <w:tcW w:w="1174"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朱</w:t>
            </w:r>
            <w:proofErr w:type="gramStart"/>
            <w:r w:rsidRPr="00782113">
              <w:rPr>
                <w:rFonts w:ascii="楷体_GB2312" w:eastAsia="楷体_GB2312" w:hAnsi="宋体" w:hint="eastAsia"/>
                <w:sz w:val="24"/>
              </w:rPr>
              <w:t>泾</w:t>
            </w:r>
            <w:proofErr w:type="gramEnd"/>
            <w:r w:rsidRPr="00782113">
              <w:rPr>
                <w:rFonts w:ascii="楷体_GB2312" w:eastAsia="楷体_GB2312" w:hAnsi="宋体" w:hint="eastAsia"/>
                <w:sz w:val="24"/>
              </w:rPr>
              <w:t>镇城南A2、A3地块商品房项目   2#</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7892.7</w:t>
            </w:r>
          </w:p>
        </w:tc>
        <w:tc>
          <w:tcPr>
            <w:tcW w:w="508"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剪力墙11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上海进发建筑工程有限公司</w:t>
            </w:r>
          </w:p>
        </w:tc>
        <w:tc>
          <w:tcPr>
            <w:tcW w:w="8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上海建苑房地产开发有限公司</w:t>
            </w:r>
          </w:p>
        </w:tc>
        <w:tc>
          <w:tcPr>
            <w:tcW w:w="859"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上海建</w:t>
            </w:r>
            <w:proofErr w:type="gramStart"/>
            <w:r w:rsidRPr="00782113">
              <w:rPr>
                <w:rFonts w:ascii="楷体_GB2312" w:eastAsia="楷体_GB2312" w:hAnsi="宋体" w:hint="eastAsia"/>
                <w:sz w:val="24"/>
              </w:rPr>
              <w:t>浩</w:t>
            </w:r>
            <w:proofErr w:type="gramEnd"/>
            <w:r w:rsidRPr="00782113">
              <w:rPr>
                <w:rFonts w:ascii="楷体_GB2312" w:eastAsia="楷体_GB2312" w:hAnsi="宋体" w:hint="eastAsia"/>
                <w:sz w:val="24"/>
              </w:rPr>
              <w:t>工程顾问有限公司</w:t>
            </w:r>
          </w:p>
        </w:tc>
      </w:tr>
      <w:tr w:rsidR="00373A69" w:rsidRPr="00186171" w:rsidTr="00373A69">
        <w:trPr>
          <w:trHeight w:val="1074"/>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8</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金山新城G5地块配套商品房项目  17#</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11694.49</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剪  15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浙江港海建设集团有限公司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上海鑫置置业有限公司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9</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金山新城G5地块配套商品房项目  19#</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11694.49</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剪  15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浙江港海建设集团有限公司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上海鑫置置业有限公司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10</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恒信家园（东区）动迁安置房项目  3#</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10154.66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剪力墙17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上海信元建设工程有限公司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恒</w:t>
            </w:r>
            <w:proofErr w:type="gramEnd"/>
            <w:r w:rsidRPr="00782113">
              <w:rPr>
                <w:rFonts w:ascii="楷体_GB2312" w:eastAsia="楷体_GB2312" w:hAnsi="宋体" w:hint="eastAsia"/>
                <w:sz w:val="24"/>
              </w:rPr>
              <w:t>信源置业有限公司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proofErr w:type="gramStart"/>
            <w:r w:rsidRPr="00782113">
              <w:rPr>
                <w:rFonts w:ascii="楷体_GB2312" w:eastAsia="楷体_GB2312" w:hAnsi="宋体" w:hint="eastAsia"/>
                <w:sz w:val="24"/>
              </w:rPr>
              <w:t>上海建腾建筑工程</w:t>
            </w:r>
            <w:proofErr w:type="gramEnd"/>
            <w:r w:rsidRPr="00782113">
              <w:rPr>
                <w:rFonts w:ascii="楷体_GB2312" w:eastAsia="楷体_GB2312" w:hAnsi="宋体" w:hint="eastAsia"/>
                <w:sz w:val="24"/>
              </w:rPr>
              <w:t>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11</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恒信家园（东区）动迁安置房项目  7#</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10154.66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剪力墙17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上海信元建设工程有限公司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恒</w:t>
            </w:r>
            <w:proofErr w:type="gramEnd"/>
            <w:r w:rsidRPr="00782113">
              <w:rPr>
                <w:rFonts w:ascii="楷体_GB2312" w:eastAsia="楷体_GB2312" w:hAnsi="宋体" w:hint="eastAsia"/>
                <w:sz w:val="24"/>
              </w:rPr>
              <w:t>信源置业有限公司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proofErr w:type="gramStart"/>
            <w:r w:rsidRPr="00782113">
              <w:rPr>
                <w:rFonts w:ascii="楷体_GB2312" w:eastAsia="楷体_GB2312" w:hAnsi="宋体" w:hint="eastAsia"/>
                <w:sz w:val="24"/>
              </w:rPr>
              <w:t>上海建腾建筑工程</w:t>
            </w:r>
            <w:proofErr w:type="gramEnd"/>
            <w:r w:rsidRPr="00782113">
              <w:rPr>
                <w:rFonts w:ascii="楷体_GB2312" w:eastAsia="楷体_GB2312" w:hAnsi="宋体" w:hint="eastAsia"/>
                <w:sz w:val="24"/>
              </w:rPr>
              <w:t>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12</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恒信家园（东区）动迁安置房项目  8#</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5072.83</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剪力墙17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上海信元建设工程有限公司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恒</w:t>
            </w:r>
            <w:proofErr w:type="gramEnd"/>
            <w:r w:rsidRPr="00782113">
              <w:rPr>
                <w:rFonts w:ascii="楷体_GB2312" w:eastAsia="楷体_GB2312" w:hAnsi="宋体" w:hint="eastAsia"/>
                <w:sz w:val="24"/>
              </w:rPr>
              <w:t>信源置业有限公司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proofErr w:type="gramStart"/>
            <w:r w:rsidRPr="00782113">
              <w:rPr>
                <w:rFonts w:ascii="楷体_GB2312" w:eastAsia="楷体_GB2312" w:hAnsi="宋体" w:hint="eastAsia"/>
                <w:sz w:val="24"/>
              </w:rPr>
              <w:t>上海建腾建筑工程</w:t>
            </w:r>
            <w:proofErr w:type="gramEnd"/>
            <w:r w:rsidRPr="00782113">
              <w:rPr>
                <w:rFonts w:ascii="楷体_GB2312" w:eastAsia="楷体_GB2312" w:hAnsi="宋体" w:hint="eastAsia"/>
                <w:sz w:val="24"/>
              </w:rPr>
              <w:t>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13</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恒信家园（东区）动迁安置房项目  9#</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5072.83</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剪力墙17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上海信元建设工程有限公司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恒</w:t>
            </w:r>
            <w:proofErr w:type="gramEnd"/>
            <w:r w:rsidRPr="00782113">
              <w:rPr>
                <w:rFonts w:ascii="楷体_GB2312" w:eastAsia="楷体_GB2312" w:hAnsi="宋体" w:hint="eastAsia"/>
                <w:sz w:val="24"/>
              </w:rPr>
              <w:t>信源置业有限公司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proofErr w:type="gramStart"/>
            <w:r w:rsidRPr="00782113">
              <w:rPr>
                <w:rFonts w:ascii="楷体_GB2312" w:eastAsia="楷体_GB2312" w:hAnsi="宋体" w:hint="eastAsia"/>
                <w:sz w:val="24"/>
              </w:rPr>
              <w:t>上海建腾建筑工程</w:t>
            </w:r>
            <w:proofErr w:type="gramEnd"/>
            <w:r w:rsidRPr="00782113">
              <w:rPr>
                <w:rFonts w:ascii="楷体_GB2312" w:eastAsia="楷体_GB2312" w:hAnsi="宋体" w:hint="eastAsia"/>
                <w:sz w:val="24"/>
              </w:rPr>
              <w:t>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14</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恒信家园（东区）动迁安置房项目  10#</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10154.66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剪力墙17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上海信元建设工程有限公司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恒</w:t>
            </w:r>
            <w:proofErr w:type="gramEnd"/>
            <w:r w:rsidRPr="00782113">
              <w:rPr>
                <w:rFonts w:ascii="楷体_GB2312" w:eastAsia="楷体_GB2312" w:hAnsi="宋体" w:hint="eastAsia"/>
                <w:sz w:val="24"/>
              </w:rPr>
              <w:t>信源置业有限公司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proofErr w:type="gramStart"/>
            <w:r w:rsidRPr="00782113">
              <w:rPr>
                <w:rFonts w:ascii="楷体_GB2312" w:eastAsia="楷体_GB2312" w:hAnsi="宋体" w:hint="eastAsia"/>
                <w:sz w:val="24"/>
              </w:rPr>
              <w:t>上海建腾建筑工程</w:t>
            </w:r>
            <w:proofErr w:type="gramEnd"/>
            <w:r w:rsidRPr="00782113">
              <w:rPr>
                <w:rFonts w:ascii="楷体_GB2312" w:eastAsia="楷体_GB2312" w:hAnsi="宋体" w:hint="eastAsia"/>
                <w:sz w:val="24"/>
              </w:rPr>
              <w:t>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15</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 xml:space="preserve">金山区第二社会福利院新建项目   </w:t>
            </w:r>
            <w:proofErr w:type="gramStart"/>
            <w:r w:rsidRPr="00782113">
              <w:rPr>
                <w:rFonts w:ascii="楷体_GB2312" w:eastAsia="楷体_GB2312" w:hAnsi="宋体" w:hint="eastAsia"/>
                <w:sz w:val="24"/>
              </w:rPr>
              <w:t>福利院楼</w:t>
            </w:r>
            <w:proofErr w:type="gramEnd"/>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9628.66</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架 6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上海华辰建筑工程有限公司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上海市金山区民政局</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上海金桥建设监理有限公司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16</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年产4万吨工业涂料及年产4万吨配套涂料树脂生产建设项目（二期建筑工程）   丙类厂房</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9996.41</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架 5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上海建工一建集团有限公司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立</w:t>
            </w:r>
            <w:proofErr w:type="gramStart"/>
            <w:r w:rsidRPr="00782113">
              <w:rPr>
                <w:rFonts w:ascii="楷体_GB2312" w:eastAsia="楷体_GB2312" w:hAnsi="宋体" w:hint="eastAsia"/>
                <w:sz w:val="24"/>
              </w:rPr>
              <w:t>邦工</w:t>
            </w:r>
            <w:proofErr w:type="gramEnd"/>
            <w:r w:rsidRPr="00782113">
              <w:rPr>
                <w:rFonts w:ascii="楷体_GB2312" w:eastAsia="楷体_GB2312" w:hAnsi="宋体" w:hint="eastAsia"/>
                <w:sz w:val="24"/>
              </w:rPr>
              <w:t>业涂料（上海）有限公司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现代申都建筑</w:t>
            </w:r>
            <w:proofErr w:type="gramEnd"/>
            <w:r w:rsidRPr="00782113">
              <w:rPr>
                <w:rFonts w:ascii="楷体_GB2312" w:eastAsia="楷体_GB2312" w:hAnsi="宋体" w:hint="eastAsia"/>
                <w:sz w:val="24"/>
              </w:rPr>
              <w:t>监理咨询有限公司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17</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年产4万吨工业涂料及年产4万吨配套涂料树脂生产建设项目（二期建筑工程） 卷钢漆车间/卷钢漆粉料库</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7057.39</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框 架 2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上海建工一建集团有限公司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立</w:t>
            </w:r>
            <w:proofErr w:type="gramStart"/>
            <w:r w:rsidRPr="00782113">
              <w:rPr>
                <w:rFonts w:ascii="楷体_GB2312" w:eastAsia="楷体_GB2312" w:hAnsi="宋体" w:hint="eastAsia"/>
                <w:sz w:val="24"/>
              </w:rPr>
              <w:t>邦工</w:t>
            </w:r>
            <w:proofErr w:type="gramEnd"/>
            <w:r w:rsidRPr="00782113">
              <w:rPr>
                <w:rFonts w:ascii="楷体_GB2312" w:eastAsia="楷体_GB2312" w:hAnsi="宋体" w:hint="eastAsia"/>
                <w:sz w:val="24"/>
              </w:rPr>
              <w:t>业涂料（上海）有限公司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w:t>
            </w:r>
            <w:proofErr w:type="gramStart"/>
            <w:r w:rsidRPr="00782113">
              <w:rPr>
                <w:rFonts w:ascii="楷体_GB2312" w:eastAsia="楷体_GB2312" w:hAnsi="宋体" w:hint="eastAsia"/>
                <w:sz w:val="24"/>
              </w:rPr>
              <w:t>现代申都建筑</w:t>
            </w:r>
            <w:proofErr w:type="gramEnd"/>
            <w:r w:rsidRPr="00782113">
              <w:rPr>
                <w:rFonts w:ascii="楷体_GB2312" w:eastAsia="楷体_GB2312" w:hAnsi="宋体" w:hint="eastAsia"/>
                <w:sz w:val="24"/>
              </w:rPr>
              <w:t>监理咨询有限公司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18</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山阳镇海</w:t>
            </w:r>
            <w:proofErr w:type="gramStart"/>
            <w:r w:rsidRPr="00782113">
              <w:rPr>
                <w:rFonts w:ascii="楷体_GB2312" w:eastAsia="楷体_GB2312" w:hAnsi="宋体" w:hint="eastAsia"/>
                <w:sz w:val="24"/>
              </w:rPr>
              <w:t>皓</w:t>
            </w:r>
            <w:proofErr w:type="gramEnd"/>
            <w:r w:rsidRPr="00782113">
              <w:rPr>
                <w:rFonts w:ascii="楷体_GB2312" w:eastAsia="楷体_GB2312" w:hAnsi="宋体" w:hint="eastAsia"/>
                <w:sz w:val="24"/>
              </w:rPr>
              <w:t xml:space="preserve">馨园动迁安置房  2#楼  </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7989</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剪力墙11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中</w:t>
            </w:r>
            <w:proofErr w:type="gramStart"/>
            <w:r w:rsidRPr="00782113">
              <w:rPr>
                <w:rFonts w:ascii="楷体_GB2312" w:eastAsia="楷体_GB2312" w:hAnsi="宋体" w:hint="eastAsia"/>
                <w:sz w:val="24"/>
              </w:rPr>
              <w:t>鑫</w:t>
            </w:r>
            <w:proofErr w:type="gramEnd"/>
            <w:r w:rsidRPr="00782113">
              <w:rPr>
                <w:rFonts w:ascii="楷体_GB2312" w:eastAsia="楷体_GB2312" w:hAnsi="宋体" w:hint="eastAsia"/>
                <w:sz w:val="24"/>
              </w:rPr>
              <w:t>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上海金镇城镇建设发展有限公司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lastRenderedPageBreak/>
              <w:t>19</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山阳镇海</w:t>
            </w:r>
            <w:proofErr w:type="gramStart"/>
            <w:r w:rsidRPr="00782113">
              <w:rPr>
                <w:rFonts w:ascii="楷体_GB2312" w:eastAsia="楷体_GB2312" w:hAnsi="宋体" w:hint="eastAsia"/>
                <w:sz w:val="24"/>
              </w:rPr>
              <w:t>皓</w:t>
            </w:r>
            <w:proofErr w:type="gramEnd"/>
            <w:r w:rsidRPr="00782113">
              <w:rPr>
                <w:rFonts w:ascii="楷体_GB2312" w:eastAsia="楷体_GB2312" w:hAnsi="宋体" w:hint="eastAsia"/>
                <w:sz w:val="24"/>
              </w:rPr>
              <w:t xml:space="preserve">馨园动迁安置房  5#楼  </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4035.67</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剪力墙11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中</w:t>
            </w:r>
            <w:proofErr w:type="gramStart"/>
            <w:r w:rsidRPr="00782113">
              <w:rPr>
                <w:rFonts w:ascii="楷体_GB2312" w:eastAsia="楷体_GB2312" w:hAnsi="宋体" w:hint="eastAsia"/>
                <w:sz w:val="24"/>
              </w:rPr>
              <w:t>鑫</w:t>
            </w:r>
            <w:proofErr w:type="gramEnd"/>
            <w:r w:rsidRPr="00782113">
              <w:rPr>
                <w:rFonts w:ascii="楷体_GB2312" w:eastAsia="楷体_GB2312" w:hAnsi="宋体" w:hint="eastAsia"/>
                <w:sz w:val="24"/>
              </w:rPr>
              <w:t>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上海金镇城镇建设发展有限公司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r w:rsidR="00373A69" w:rsidRPr="00186171" w:rsidTr="00373A69">
        <w:trPr>
          <w:trHeight w:val="919"/>
        </w:trPr>
        <w:tc>
          <w:tcPr>
            <w:tcW w:w="312"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20</w:t>
            </w:r>
          </w:p>
        </w:tc>
        <w:tc>
          <w:tcPr>
            <w:tcW w:w="1174" w:type="pct"/>
            <w:shd w:val="clear" w:color="auto" w:fill="auto"/>
            <w:vAlign w:val="center"/>
          </w:tcPr>
          <w:p w:rsidR="00782113" w:rsidRPr="00782113" w:rsidRDefault="00782113" w:rsidP="00782113">
            <w:pPr>
              <w:jc w:val="left"/>
              <w:rPr>
                <w:rFonts w:ascii="楷体_GB2312" w:eastAsia="楷体_GB2312" w:hAnsi="宋体"/>
                <w:sz w:val="24"/>
              </w:rPr>
            </w:pPr>
            <w:r w:rsidRPr="00782113">
              <w:rPr>
                <w:rFonts w:ascii="楷体_GB2312" w:eastAsia="楷体_GB2312" w:hAnsi="宋体" w:hint="eastAsia"/>
                <w:sz w:val="24"/>
              </w:rPr>
              <w:t>山阳镇海</w:t>
            </w:r>
            <w:proofErr w:type="gramStart"/>
            <w:r w:rsidRPr="00782113">
              <w:rPr>
                <w:rFonts w:ascii="楷体_GB2312" w:eastAsia="楷体_GB2312" w:hAnsi="宋体" w:hint="eastAsia"/>
                <w:sz w:val="24"/>
              </w:rPr>
              <w:t>皓</w:t>
            </w:r>
            <w:proofErr w:type="gramEnd"/>
            <w:r w:rsidRPr="00782113">
              <w:rPr>
                <w:rFonts w:ascii="楷体_GB2312" w:eastAsia="楷体_GB2312" w:hAnsi="宋体" w:hint="eastAsia"/>
                <w:sz w:val="24"/>
              </w:rPr>
              <w:t xml:space="preserve">馨园动迁安置房14#楼  </w:t>
            </w:r>
          </w:p>
        </w:tc>
        <w:tc>
          <w:tcPr>
            <w:tcW w:w="541"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4035.67</w:t>
            </w:r>
          </w:p>
        </w:tc>
        <w:tc>
          <w:tcPr>
            <w:tcW w:w="508"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剪力墙11 层</w:t>
            </w:r>
          </w:p>
        </w:tc>
        <w:tc>
          <w:tcPr>
            <w:tcW w:w="793" w:type="pct"/>
            <w:shd w:val="clear" w:color="auto" w:fill="auto"/>
            <w:vAlign w:val="center"/>
          </w:tcPr>
          <w:p w:rsidR="00782113" w:rsidRPr="00782113" w:rsidRDefault="00782113" w:rsidP="00782113">
            <w:pPr>
              <w:jc w:val="center"/>
              <w:rPr>
                <w:rFonts w:ascii="楷体_GB2312" w:eastAsia="楷体_GB2312" w:hAnsi="宋体"/>
                <w:sz w:val="24"/>
              </w:rPr>
            </w:pPr>
            <w:r w:rsidRPr="00782113">
              <w:rPr>
                <w:rFonts w:ascii="楷体_GB2312" w:eastAsia="楷体_GB2312" w:hAnsi="宋体" w:hint="eastAsia"/>
                <w:sz w:val="24"/>
              </w:rPr>
              <w:t>中</w:t>
            </w:r>
            <w:proofErr w:type="gramStart"/>
            <w:r w:rsidRPr="00782113">
              <w:rPr>
                <w:rFonts w:ascii="楷体_GB2312" w:eastAsia="楷体_GB2312" w:hAnsi="宋体" w:hint="eastAsia"/>
                <w:sz w:val="24"/>
              </w:rPr>
              <w:t>鑫</w:t>
            </w:r>
            <w:proofErr w:type="gramEnd"/>
            <w:r w:rsidRPr="00782113">
              <w:rPr>
                <w:rFonts w:ascii="楷体_GB2312" w:eastAsia="楷体_GB2312" w:hAnsi="宋体" w:hint="eastAsia"/>
                <w:sz w:val="24"/>
              </w:rPr>
              <w:t>建设集团有限公司</w:t>
            </w:r>
          </w:p>
        </w:tc>
        <w:tc>
          <w:tcPr>
            <w:tcW w:w="812"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上海金镇城镇建设发展有限公司</w:t>
            </w:r>
          </w:p>
        </w:tc>
        <w:tc>
          <w:tcPr>
            <w:tcW w:w="859" w:type="pct"/>
            <w:shd w:val="clear" w:color="auto" w:fill="auto"/>
            <w:vAlign w:val="center"/>
          </w:tcPr>
          <w:p w:rsidR="00782113" w:rsidRPr="00782113" w:rsidRDefault="00782113" w:rsidP="00782113">
            <w:pPr>
              <w:rPr>
                <w:rFonts w:ascii="楷体_GB2312" w:eastAsia="楷体_GB2312" w:hAnsi="宋体"/>
                <w:sz w:val="24"/>
              </w:rPr>
            </w:pPr>
            <w:r w:rsidRPr="00782113">
              <w:rPr>
                <w:rFonts w:ascii="楷体_GB2312" w:eastAsia="楷体_GB2312" w:hAnsi="宋体" w:hint="eastAsia"/>
                <w:sz w:val="24"/>
              </w:rPr>
              <w:t>上海金申工程建设监理有限公司</w:t>
            </w:r>
          </w:p>
        </w:tc>
      </w:tr>
    </w:tbl>
    <w:p w:rsidR="00782113" w:rsidRPr="00782113" w:rsidRDefault="00782113" w:rsidP="00782113">
      <w:pPr>
        <w:spacing w:line="440" w:lineRule="exact"/>
        <w:ind w:firstLineChars="200" w:firstLine="560"/>
        <w:rPr>
          <w:rFonts w:ascii="仿宋_GB2312" w:eastAsia="仿宋_GB2312"/>
          <w:sz w:val="28"/>
          <w:szCs w:val="28"/>
        </w:rPr>
      </w:pPr>
      <w:r w:rsidRPr="00782113">
        <w:rPr>
          <w:rFonts w:ascii="仿宋_GB2312" w:eastAsia="仿宋_GB2312" w:hint="eastAsia"/>
          <w:sz w:val="28"/>
          <w:szCs w:val="28"/>
        </w:rPr>
        <w:t>对以上20项工程予以通报表扬，并对施工单位颁发奖杯和荣誉证书。希望各有关单位向获奖单位学习，积极</w:t>
      </w:r>
      <w:proofErr w:type="gramStart"/>
      <w:r w:rsidRPr="00782113">
        <w:rPr>
          <w:rFonts w:ascii="仿宋_GB2312" w:eastAsia="仿宋_GB2312" w:hint="eastAsia"/>
          <w:sz w:val="28"/>
          <w:szCs w:val="28"/>
        </w:rPr>
        <w:t>争创区</w:t>
      </w:r>
      <w:proofErr w:type="gramEnd"/>
      <w:r w:rsidRPr="00782113">
        <w:rPr>
          <w:rFonts w:ascii="仿宋_GB2312" w:eastAsia="仿宋_GB2312" w:hint="eastAsia"/>
          <w:sz w:val="28"/>
          <w:szCs w:val="28"/>
        </w:rPr>
        <w:t>优质结构工程。获奖单位要再接再厉，争取荣获更大的荣誉，使我区的建设工程质量有较大的提高。</w:t>
      </w:r>
    </w:p>
    <w:p w:rsidR="00782113" w:rsidRPr="00782113" w:rsidRDefault="00782113" w:rsidP="00782113">
      <w:pPr>
        <w:spacing w:line="440" w:lineRule="exact"/>
        <w:ind w:firstLineChars="200" w:firstLine="560"/>
        <w:rPr>
          <w:rFonts w:ascii="仿宋_GB2312" w:eastAsia="仿宋_GB2312"/>
          <w:sz w:val="28"/>
          <w:szCs w:val="28"/>
        </w:rPr>
      </w:pPr>
      <w:r w:rsidRPr="00782113">
        <w:rPr>
          <w:rFonts w:ascii="仿宋_GB2312" w:eastAsia="仿宋_GB2312" w:hint="eastAsia"/>
          <w:sz w:val="28"/>
          <w:szCs w:val="28"/>
        </w:rPr>
        <w:t>特此通知。</w:t>
      </w:r>
    </w:p>
    <w:p w:rsidR="00782113" w:rsidRPr="00782113" w:rsidRDefault="00782113" w:rsidP="00782113">
      <w:pPr>
        <w:spacing w:line="440" w:lineRule="exact"/>
        <w:ind w:firstLineChars="200" w:firstLine="560"/>
        <w:jc w:val="right"/>
        <w:rPr>
          <w:rFonts w:ascii="仿宋_GB2312" w:eastAsia="仿宋_GB2312"/>
          <w:sz w:val="28"/>
          <w:szCs w:val="28"/>
        </w:rPr>
      </w:pPr>
      <w:r w:rsidRPr="00782113">
        <w:rPr>
          <w:rFonts w:ascii="仿宋_GB2312" w:eastAsia="仿宋_GB2312" w:hint="eastAsia"/>
          <w:sz w:val="28"/>
          <w:szCs w:val="28"/>
        </w:rPr>
        <w:t>上海市金山区建筑联合协会</w:t>
      </w:r>
    </w:p>
    <w:p w:rsidR="00782113" w:rsidRPr="00782113" w:rsidRDefault="00782113" w:rsidP="00782113">
      <w:pPr>
        <w:spacing w:line="440" w:lineRule="exact"/>
        <w:jc w:val="right"/>
        <w:rPr>
          <w:rFonts w:ascii="仿宋_GB2312" w:eastAsia="仿宋_GB2312"/>
          <w:sz w:val="28"/>
          <w:szCs w:val="28"/>
        </w:rPr>
      </w:pPr>
      <w:r w:rsidRPr="00782113">
        <w:rPr>
          <w:rFonts w:ascii="仿宋_GB2312" w:eastAsia="仿宋_GB2312" w:hint="eastAsia"/>
          <w:sz w:val="28"/>
          <w:szCs w:val="28"/>
        </w:rPr>
        <w:t>二O一六年一月六日</w:t>
      </w:r>
    </w:p>
    <w:p w:rsidR="00373A69" w:rsidRDefault="00373A69" w:rsidP="00D47A80">
      <w:pPr>
        <w:spacing w:line="640" w:lineRule="exact"/>
        <w:jc w:val="center"/>
        <w:rPr>
          <w:rFonts w:ascii="黑体" w:eastAsia="黑体" w:hint="eastAsia"/>
          <w:b/>
          <w:sz w:val="32"/>
          <w:szCs w:val="32"/>
        </w:rPr>
      </w:pPr>
    </w:p>
    <w:p w:rsidR="008B4923" w:rsidRPr="00D47A80" w:rsidRDefault="008B4923" w:rsidP="00D47A80">
      <w:pPr>
        <w:spacing w:line="640" w:lineRule="exact"/>
        <w:jc w:val="center"/>
        <w:rPr>
          <w:rFonts w:ascii="黑体" w:eastAsia="黑体"/>
          <w:b/>
          <w:sz w:val="32"/>
          <w:szCs w:val="32"/>
        </w:rPr>
      </w:pPr>
      <w:r w:rsidRPr="00D47A80">
        <w:rPr>
          <w:rFonts w:ascii="黑体" w:eastAsia="黑体" w:hint="eastAsia"/>
          <w:b/>
          <w:sz w:val="32"/>
          <w:szCs w:val="32"/>
        </w:rPr>
        <w:t>关于公布2015年度金山区建设工程</w:t>
      </w:r>
    </w:p>
    <w:p w:rsidR="008B4923" w:rsidRDefault="008B4923" w:rsidP="00D47A80">
      <w:pPr>
        <w:spacing w:line="640" w:lineRule="exact"/>
        <w:jc w:val="center"/>
        <w:rPr>
          <w:rFonts w:ascii="黑体" w:eastAsia="黑体" w:hint="eastAsia"/>
          <w:b/>
          <w:sz w:val="32"/>
          <w:szCs w:val="32"/>
        </w:rPr>
      </w:pPr>
      <w:r w:rsidRPr="00D47A80">
        <w:rPr>
          <w:rFonts w:ascii="黑体" w:eastAsia="黑体" w:hint="eastAsia"/>
          <w:b/>
          <w:sz w:val="32"/>
          <w:szCs w:val="32"/>
        </w:rPr>
        <w:t>节约型工地的通知</w:t>
      </w:r>
    </w:p>
    <w:p w:rsidR="00B47E0F" w:rsidRPr="00D47A80" w:rsidRDefault="00B47E0F" w:rsidP="00D47A80">
      <w:pPr>
        <w:spacing w:line="640" w:lineRule="exact"/>
        <w:jc w:val="center"/>
        <w:rPr>
          <w:rFonts w:ascii="黑体" w:eastAsia="黑体"/>
          <w:b/>
          <w:sz w:val="32"/>
          <w:szCs w:val="32"/>
        </w:rPr>
      </w:pPr>
    </w:p>
    <w:p w:rsidR="008B4923" w:rsidRPr="008B4923" w:rsidRDefault="008B4923" w:rsidP="008B4923">
      <w:pPr>
        <w:spacing w:line="520" w:lineRule="exact"/>
        <w:rPr>
          <w:rFonts w:ascii="仿宋_GB2312" w:eastAsia="仿宋_GB2312"/>
          <w:b/>
          <w:sz w:val="28"/>
          <w:szCs w:val="28"/>
        </w:rPr>
      </w:pPr>
      <w:r w:rsidRPr="008B4923">
        <w:rPr>
          <w:rFonts w:ascii="仿宋_GB2312" w:eastAsia="仿宋_GB2312" w:hint="eastAsia"/>
          <w:b/>
          <w:sz w:val="28"/>
          <w:szCs w:val="28"/>
        </w:rPr>
        <w:t>各有关单位：</w:t>
      </w:r>
    </w:p>
    <w:p w:rsidR="008B4923" w:rsidRPr="008B4923" w:rsidRDefault="008B4923" w:rsidP="008B4923">
      <w:pPr>
        <w:spacing w:line="520" w:lineRule="exact"/>
        <w:ind w:firstLine="570"/>
        <w:rPr>
          <w:rFonts w:ascii="仿宋_GB2312" w:eastAsia="仿宋_GB2312"/>
          <w:sz w:val="28"/>
          <w:szCs w:val="28"/>
        </w:rPr>
      </w:pPr>
      <w:r w:rsidRPr="008B4923">
        <w:rPr>
          <w:rFonts w:ascii="仿宋_GB2312" w:eastAsia="仿宋_GB2312" w:hint="eastAsia"/>
          <w:sz w:val="28"/>
          <w:szCs w:val="28"/>
        </w:rPr>
        <w:t>为积极响应国务院关于开展建设节约型社会的号召，深化建筑节能降耗，进一步推进创建节约型工地的活动，为此，区建筑管理所、区建筑联合协会坚持每年联合开展创建节约型工地评审工作，并将这项工作作为建筑业节能降耗的重要抓手，精心组织、狠抓落实，指导和帮助施工企业履行节能降耗责任与目标的实施。现经企业申报、现场考核、评委集体评议，金山新城G5地块配套商品房二标段工程项目获金山区2015年度建设工程节约型工地称号，现予以公布。</w:t>
      </w:r>
    </w:p>
    <w:p w:rsidR="008B4923" w:rsidRPr="008B4923" w:rsidRDefault="008B4923" w:rsidP="008B4923">
      <w:pPr>
        <w:spacing w:line="520" w:lineRule="exact"/>
        <w:ind w:firstLine="570"/>
        <w:rPr>
          <w:rFonts w:ascii="仿宋_GB2312" w:eastAsia="仿宋_GB2312"/>
          <w:sz w:val="28"/>
          <w:szCs w:val="28"/>
        </w:rPr>
      </w:pPr>
      <w:r w:rsidRPr="008B4923">
        <w:rPr>
          <w:rFonts w:ascii="仿宋_GB2312" w:eastAsia="仿宋_GB2312" w:hint="eastAsia"/>
          <w:sz w:val="28"/>
          <w:szCs w:val="28"/>
        </w:rPr>
        <w:t>名单如下：</w:t>
      </w:r>
    </w:p>
    <w:p w:rsidR="008B4923" w:rsidRPr="008B4923" w:rsidRDefault="008B4923" w:rsidP="008B4923">
      <w:pPr>
        <w:spacing w:line="520" w:lineRule="exact"/>
        <w:ind w:firstLine="570"/>
        <w:rPr>
          <w:rFonts w:ascii="仿宋_GB2312" w:eastAsia="仿宋_GB2312"/>
          <w:sz w:val="28"/>
          <w:szCs w:val="28"/>
        </w:rPr>
      </w:pPr>
      <w:r w:rsidRPr="008B4923">
        <w:rPr>
          <w:rFonts w:ascii="仿宋_GB2312" w:eastAsia="仿宋_GB2312" w:hint="eastAsia"/>
          <w:sz w:val="28"/>
          <w:szCs w:val="28"/>
        </w:rPr>
        <w:t>项目名称：金山新城G5地块配套商品房二标段工程</w:t>
      </w:r>
    </w:p>
    <w:p w:rsidR="008B4923" w:rsidRPr="008B4923" w:rsidRDefault="008B4923" w:rsidP="008B4923">
      <w:pPr>
        <w:spacing w:line="520" w:lineRule="exact"/>
        <w:ind w:firstLine="570"/>
        <w:rPr>
          <w:rFonts w:ascii="仿宋_GB2312" w:eastAsia="仿宋_GB2312"/>
          <w:sz w:val="28"/>
          <w:szCs w:val="28"/>
        </w:rPr>
      </w:pPr>
      <w:r w:rsidRPr="008B4923">
        <w:rPr>
          <w:rFonts w:ascii="仿宋_GB2312" w:eastAsia="仿宋_GB2312" w:hint="eastAsia"/>
          <w:sz w:val="28"/>
          <w:szCs w:val="28"/>
        </w:rPr>
        <w:t>施工单位：浙江万峰建设集团有限公司</w:t>
      </w:r>
    </w:p>
    <w:p w:rsidR="008B4923" w:rsidRPr="008B4923" w:rsidRDefault="008B4923" w:rsidP="00AE0D4E">
      <w:pPr>
        <w:spacing w:line="520" w:lineRule="exact"/>
        <w:ind w:firstLine="570"/>
        <w:rPr>
          <w:rFonts w:ascii="仿宋_GB2312" w:eastAsia="仿宋_GB2312"/>
          <w:sz w:val="28"/>
          <w:szCs w:val="28"/>
        </w:rPr>
      </w:pPr>
      <w:r w:rsidRPr="008B4923">
        <w:rPr>
          <w:rFonts w:ascii="仿宋_GB2312" w:eastAsia="仿宋_GB2312" w:hint="eastAsia"/>
          <w:sz w:val="28"/>
          <w:szCs w:val="28"/>
        </w:rPr>
        <w:t>对以上工程项目予以通报表扬，并对施工单位颁发奖牌和荣誉证</w:t>
      </w:r>
      <w:r w:rsidRPr="008B4923">
        <w:rPr>
          <w:rFonts w:ascii="仿宋_GB2312" w:eastAsia="仿宋_GB2312" w:hint="eastAsia"/>
          <w:sz w:val="28"/>
          <w:szCs w:val="28"/>
        </w:rPr>
        <w:lastRenderedPageBreak/>
        <w:t>书。希望各有关施工企业积极响应政府号召，精心投入创建节约型工地活动，为建设节约型社会贡献一份力量。</w:t>
      </w:r>
    </w:p>
    <w:p w:rsidR="00373A69" w:rsidRDefault="00373A69" w:rsidP="008B4923">
      <w:pPr>
        <w:spacing w:line="520" w:lineRule="exact"/>
        <w:ind w:firstLine="570"/>
        <w:jc w:val="right"/>
        <w:rPr>
          <w:rFonts w:ascii="仿宋_GB2312" w:eastAsia="仿宋_GB2312" w:hint="eastAsia"/>
          <w:sz w:val="28"/>
          <w:szCs w:val="28"/>
        </w:rPr>
      </w:pPr>
    </w:p>
    <w:p w:rsidR="008B4923" w:rsidRPr="008B4923" w:rsidRDefault="008B4923" w:rsidP="008B4923">
      <w:pPr>
        <w:spacing w:line="520" w:lineRule="exact"/>
        <w:ind w:firstLine="570"/>
        <w:jc w:val="right"/>
        <w:rPr>
          <w:rFonts w:ascii="仿宋_GB2312" w:eastAsia="仿宋_GB2312"/>
          <w:sz w:val="28"/>
          <w:szCs w:val="28"/>
        </w:rPr>
      </w:pPr>
      <w:r w:rsidRPr="008B4923">
        <w:rPr>
          <w:rFonts w:ascii="仿宋_GB2312" w:eastAsia="仿宋_GB2312" w:hint="eastAsia"/>
          <w:sz w:val="28"/>
          <w:szCs w:val="28"/>
        </w:rPr>
        <w:t>上海市金山区建筑管理所</w:t>
      </w:r>
    </w:p>
    <w:p w:rsidR="008B4923" w:rsidRPr="008B4923" w:rsidRDefault="008B4923" w:rsidP="008B4923">
      <w:pPr>
        <w:spacing w:line="520" w:lineRule="exact"/>
        <w:ind w:firstLine="570"/>
        <w:jc w:val="right"/>
        <w:rPr>
          <w:rFonts w:ascii="仿宋_GB2312" w:eastAsia="仿宋_GB2312"/>
          <w:sz w:val="28"/>
          <w:szCs w:val="28"/>
        </w:rPr>
      </w:pPr>
      <w:r w:rsidRPr="008B4923">
        <w:rPr>
          <w:rFonts w:ascii="仿宋_GB2312" w:eastAsia="仿宋_GB2312" w:hint="eastAsia"/>
          <w:sz w:val="28"/>
          <w:szCs w:val="28"/>
        </w:rPr>
        <w:t>上海市金山区建筑联合协会</w:t>
      </w:r>
    </w:p>
    <w:p w:rsidR="008B4923" w:rsidRPr="008B4923" w:rsidRDefault="008B4923" w:rsidP="008B4923">
      <w:pPr>
        <w:spacing w:line="520" w:lineRule="exact"/>
        <w:ind w:firstLine="570"/>
        <w:jc w:val="right"/>
        <w:rPr>
          <w:rFonts w:ascii="仿宋_GB2312" w:eastAsia="仿宋_GB2312"/>
          <w:sz w:val="28"/>
          <w:szCs w:val="28"/>
        </w:rPr>
      </w:pPr>
      <w:r w:rsidRPr="008B4923">
        <w:rPr>
          <w:rFonts w:ascii="仿宋_GB2312" w:eastAsia="仿宋_GB2312" w:hint="eastAsia"/>
          <w:sz w:val="28"/>
          <w:szCs w:val="28"/>
        </w:rPr>
        <w:t>二O一六年一月二十六日</w:t>
      </w:r>
    </w:p>
    <w:p w:rsidR="00373A69" w:rsidRDefault="00373A69" w:rsidP="00B04DBD">
      <w:pPr>
        <w:jc w:val="center"/>
        <w:rPr>
          <w:rFonts w:ascii="黑体" w:eastAsia="黑体" w:hint="eastAsia"/>
          <w:b/>
          <w:sz w:val="32"/>
          <w:szCs w:val="32"/>
        </w:rPr>
      </w:pPr>
    </w:p>
    <w:p w:rsidR="00CC7FB3" w:rsidRDefault="00F6228C" w:rsidP="00B04DBD">
      <w:pPr>
        <w:jc w:val="center"/>
        <w:rPr>
          <w:rFonts w:ascii="黑体" w:eastAsia="黑体" w:hint="eastAsia"/>
          <w:b/>
          <w:sz w:val="32"/>
          <w:szCs w:val="32"/>
        </w:rPr>
      </w:pPr>
      <w:r w:rsidRPr="00AD5869">
        <w:rPr>
          <w:rFonts w:ascii="黑体" w:eastAsia="黑体" w:hint="eastAsia"/>
          <w:b/>
          <w:sz w:val="32"/>
          <w:szCs w:val="32"/>
        </w:rPr>
        <w:t>金山区建筑管理署 2</w:t>
      </w:r>
      <w:r w:rsidRPr="00B424D4">
        <w:rPr>
          <w:rFonts w:ascii="黑体" w:eastAsia="黑体" w:hint="eastAsia"/>
          <w:b/>
          <w:sz w:val="32"/>
          <w:szCs w:val="32"/>
        </w:rPr>
        <w:t>01</w:t>
      </w:r>
      <w:r w:rsidR="007A68CF" w:rsidRPr="00B424D4">
        <w:rPr>
          <w:rFonts w:ascii="黑体" w:eastAsia="黑体" w:hint="eastAsia"/>
          <w:b/>
          <w:sz w:val="32"/>
          <w:szCs w:val="32"/>
        </w:rPr>
        <w:t>6</w:t>
      </w:r>
      <w:r w:rsidRPr="00B424D4">
        <w:rPr>
          <w:rFonts w:ascii="黑体" w:eastAsia="黑体" w:hint="eastAsia"/>
          <w:b/>
          <w:sz w:val="32"/>
          <w:szCs w:val="32"/>
        </w:rPr>
        <w:t>年</w:t>
      </w:r>
      <w:r w:rsidR="00E70DEA" w:rsidRPr="00B424D4">
        <w:rPr>
          <w:rFonts w:ascii="黑体" w:eastAsia="黑体" w:hint="eastAsia"/>
          <w:b/>
          <w:sz w:val="32"/>
          <w:szCs w:val="32"/>
        </w:rPr>
        <w:t>1</w:t>
      </w:r>
      <w:r w:rsidRPr="00AD5869">
        <w:rPr>
          <w:rFonts w:ascii="黑体" w:eastAsia="黑体" w:hint="eastAsia"/>
          <w:b/>
          <w:sz w:val="32"/>
          <w:szCs w:val="32"/>
        </w:rPr>
        <w:t>月份资质受理情况</w:t>
      </w:r>
    </w:p>
    <w:p w:rsidR="00373A69" w:rsidRDefault="00373A69" w:rsidP="00B04DBD">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DE43FB">
        <w:rPr>
          <w:rFonts w:ascii="仿宋_GB2312" w:eastAsia="仿宋_GB2312" w:hint="eastAsia"/>
          <w:b/>
          <w:sz w:val="24"/>
          <w:szCs w:val="24"/>
        </w:rPr>
        <w:t>7</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67"/>
        <w:gridCol w:w="3804"/>
        <w:gridCol w:w="3451"/>
      </w:tblGrid>
      <w:tr w:rsidR="00F6228C" w:rsidRPr="00E52297" w:rsidTr="00394882">
        <w:trPr>
          <w:trHeight w:val="220"/>
        </w:trPr>
        <w:tc>
          <w:tcPr>
            <w:tcW w:w="743"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2232"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DE43FB" w:rsidRPr="00E93B73"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r w:rsidRPr="00DE43FB">
              <w:rPr>
                <w:rFonts w:ascii="仿宋_GB2312" w:eastAsia="仿宋_GB2312" w:hint="eastAsia"/>
              </w:rPr>
              <w:t>2016-1-22</w:t>
            </w:r>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上海伟铿建筑劳务有限公司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模板脚手架三级、建筑劳务</w:t>
            </w:r>
            <w:proofErr w:type="gramStart"/>
            <w:r w:rsidRPr="00DE43FB">
              <w:rPr>
                <w:rFonts w:ascii="仿宋_GB2312" w:eastAsia="仿宋_GB2312" w:hint="eastAsia"/>
              </w:rPr>
              <w:t>不</w:t>
            </w:r>
            <w:proofErr w:type="gramEnd"/>
            <w:r w:rsidRPr="00DE43FB">
              <w:rPr>
                <w:rFonts w:ascii="仿宋_GB2312" w:eastAsia="仿宋_GB2312" w:hint="eastAsia"/>
              </w:rPr>
              <w:t>分级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上海钧垚通信工程有限公司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地基与基础工程三级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上海永连建设劳务有限公司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建筑劳务</w:t>
            </w:r>
            <w:proofErr w:type="gramStart"/>
            <w:r w:rsidRPr="00DE43FB">
              <w:rPr>
                <w:rFonts w:ascii="仿宋_GB2312" w:eastAsia="仿宋_GB2312" w:hint="eastAsia"/>
              </w:rPr>
              <w:t>不</w:t>
            </w:r>
            <w:proofErr w:type="gramEnd"/>
            <w:r w:rsidRPr="00DE43FB">
              <w:rPr>
                <w:rFonts w:ascii="仿宋_GB2312" w:eastAsia="仿宋_GB2312" w:hint="eastAsia"/>
              </w:rPr>
              <w:t>分级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上海南琼建筑劳务有限公司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模板脚手架三级、建筑劳务</w:t>
            </w:r>
            <w:proofErr w:type="gramStart"/>
            <w:r w:rsidRPr="00DE43FB">
              <w:rPr>
                <w:rFonts w:ascii="仿宋_GB2312" w:eastAsia="仿宋_GB2312" w:hint="eastAsia"/>
              </w:rPr>
              <w:t>不</w:t>
            </w:r>
            <w:proofErr w:type="gramEnd"/>
            <w:r w:rsidRPr="00DE43FB">
              <w:rPr>
                <w:rFonts w:ascii="仿宋_GB2312" w:eastAsia="仿宋_GB2312" w:hint="eastAsia"/>
              </w:rPr>
              <w:t>分级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上海丹立劳务服务有限公司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建筑劳务</w:t>
            </w:r>
            <w:proofErr w:type="gramStart"/>
            <w:r w:rsidRPr="00DE43FB">
              <w:rPr>
                <w:rFonts w:ascii="仿宋_GB2312" w:eastAsia="仿宋_GB2312" w:hint="eastAsia"/>
              </w:rPr>
              <w:t>不</w:t>
            </w:r>
            <w:proofErr w:type="gramEnd"/>
            <w:r w:rsidRPr="00DE43FB">
              <w:rPr>
                <w:rFonts w:ascii="仿宋_GB2312" w:eastAsia="仿宋_GB2312" w:hint="eastAsia"/>
              </w:rPr>
              <w:t>分级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上海华靓太阳能技术有限公司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建筑机电设备安装工程三级</w:t>
            </w:r>
          </w:p>
        </w:tc>
      </w:tr>
      <w:tr w:rsidR="00DE43FB" w:rsidRPr="00581606" w:rsidTr="00373A69">
        <w:tblPrEx>
          <w:tblLook w:val="04A0" w:firstRow="1" w:lastRow="0" w:firstColumn="1" w:lastColumn="0" w:noHBand="0" w:noVBand="1"/>
        </w:tblPrEx>
        <w:trPr>
          <w:trHeight w:val="437"/>
        </w:trPr>
        <w:tc>
          <w:tcPr>
            <w:tcW w:w="743" w:type="pct"/>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32" w:type="pct"/>
          </w:tcPr>
          <w:p w:rsidR="00DE43FB" w:rsidRPr="00DE43FB" w:rsidRDefault="00DE43FB" w:rsidP="00373A69">
            <w:pPr>
              <w:rPr>
                <w:rFonts w:ascii="仿宋_GB2312" w:eastAsia="仿宋_GB2312" w:hint="eastAsia"/>
              </w:rPr>
            </w:pPr>
            <w:r w:rsidRPr="00DE43FB">
              <w:rPr>
                <w:rFonts w:ascii="仿宋_GB2312" w:eastAsia="仿宋_GB2312" w:hint="eastAsia"/>
              </w:rPr>
              <w:t>上海众一石化工程有限公司</w:t>
            </w:r>
          </w:p>
        </w:tc>
        <w:tc>
          <w:tcPr>
            <w:tcW w:w="2025" w:type="pct"/>
          </w:tcPr>
          <w:p w:rsidR="00DE43FB" w:rsidRPr="00DE43FB" w:rsidRDefault="00DE43FB" w:rsidP="00373A69">
            <w:pPr>
              <w:rPr>
                <w:rFonts w:ascii="仿宋_GB2312" w:eastAsia="仿宋_GB2312" w:hint="eastAsia"/>
              </w:rPr>
            </w:pPr>
            <w:r w:rsidRPr="00DE43FB">
              <w:rPr>
                <w:rFonts w:ascii="仿宋_GB2312" w:eastAsia="仿宋_GB2312" w:hint="eastAsia"/>
              </w:rPr>
              <w:t>石油化工工程三级</w:t>
            </w:r>
          </w:p>
        </w:tc>
      </w:tr>
    </w:tbl>
    <w:p w:rsidR="003D009B" w:rsidRDefault="003D009B" w:rsidP="00DE7298">
      <w:pPr>
        <w:textAlignment w:val="center"/>
        <w:rPr>
          <w:rFonts w:ascii="仿宋_GB2312" w:eastAsia="仿宋_GB2312"/>
          <w:b/>
          <w:sz w:val="24"/>
          <w:szCs w:val="24"/>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1F07A1">
        <w:rPr>
          <w:rFonts w:ascii="仿宋_GB2312" w:eastAsia="仿宋_GB2312" w:hint="eastAsia"/>
          <w:b/>
          <w:sz w:val="24"/>
          <w:szCs w:val="24"/>
        </w:rPr>
        <w:t>2</w:t>
      </w:r>
      <w:bookmarkStart w:id="0" w:name="_GoBack"/>
      <w:bookmarkEnd w:id="0"/>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66"/>
        <w:gridCol w:w="3816"/>
        <w:gridCol w:w="3440"/>
      </w:tblGrid>
      <w:tr w:rsidR="000E64F9"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DE43FB" w:rsidRPr="00E52297" w:rsidTr="00373A69">
        <w:trPr>
          <w:trHeight w:val="437"/>
        </w:trPr>
        <w:tc>
          <w:tcPr>
            <w:tcW w:w="729"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r w:rsidRPr="00DE43FB">
              <w:rPr>
                <w:rFonts w:ascii="仿宋_GB2312" w:eastAsia="仿宋_GB2312" w:hint="eastAsia"/>
              </w:rPr>
              <w:t>2015-12-29</w:t>
            </w:r>
          </w:p>
        </w:tc>
        <w:tc>
          <w:tcPr>
            <w:tcW w:w="2246"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r w:rsidRPr="00DE43FB">
              <w:rPr>
                <w:rFonts w:ascii="仿宋_GB2312" w:eastAsia="仿宋_GB2312" w:hint="eastAsia"/>
              </w:rPr>
              <w:t>上海博大园林建设发展有限公司</w:t>
            </w:r>
          </w:p>
        </w:tc>
        <w:tc>
          <w:tcPr>
            <w:tcW w:w="2025"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r w:rsidRPr="00DE43FB">
              <w:rPr>
                <w:rFonts w:ascii="仿宋_GB2312" w:eastAsia="仿宋_GB2312" w:hint="eastAsia"/>
              </w:rPr>
              <w:t>古建筑工程</w:t>
            </w:r>
          </w:p>
        </w:tc>
      </w:tr>
      <w:tr w:rsidR="00DE43FB" w:rsidRPr="00E52297" w:rsidTr="00373A69">
        <w:trPr>
          <w:trHeight w:val="437"/>
        </w:trPr>
        <w:tc>
          <w:tcPr>
            <w:tcW w:w="729"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smartTag w:uri="urn:schemas-microsoft-com:office:smarttags" w:element="chsdate">
              <w:smartTagPr>
                <w:attr w:name="Year" w:val="2016"/>
                <w:attr w:name="Month" w:val="1"/>
                <w:attr w:name="Day" w:val="12"/>
                <w:attr w:name="IsLunarDate" w:val="False"/>
                <w:attr w:name="IsROCDate" w:val="False"/>
              </w:smartTagPr>
              <w:r w:rsidRPr="00DE43FB">
                <w:rPr>
                  <w:rFonts w:ascii="仿宋_GB2312" w:eastAsia="仿宋_GB2312" w:hint="eastAsia"/>
                </w:rPr>
                <w:t>2016-1-12</w:t>
              </w:r>
            </w:smartTag>
          </w:p>
        </w:tc>
        <w:tc>
          <w:tcPr>
            <w:tcW w:w="2246"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r w:rsidRPr="00DE43FB">
              <w:rPr>
                <w:rFonts w:ascii="仿宋_GB2312" w:eastAsia="仿宋_GB2312" w:hint="eastAsia"/>
              </w:rPr>
              <w:t>上海劲托建设工程有限公司</w:t>
            </w:r>
          </w:p>
        </w:tc>
        <w:tc>
          <w:tcPr>
            <w:tcW w:w="2025" w:type="pct"/>
            <w:tcBorders>
              <w:top w:val="single" w:sz="4" w:space="0" w:color="auto"/>
              <w:left w:val="single" w:sz="4" w:space="0" w:color="auto"/>
              <w:bottom w:val="single" w:sz="4" w:space="0" w:color="auto"/>
              <w:right w:val="single" w:sz="4" w:space="0" w:color="auto"/>
            </w:tcBorders>
          </w:tcPr>
          <w:p w:rsidR="00DE43FB" w:rsidRPr="00DE43FB" w:rsidRDefault="00DE43FB" w:rsidP="00373A69">
            <w:pPr>
              <w:rPr>
                <w:rFonts w:ascii="仿宋_GB2312" w:eastAsia="仿宋_GB2312" w:hint="eastAsia"/>
              </w:rPr>
            </w:pPr>
            <w:r w:rsidRPr="00DE43FB">
              <w:rPr>
                <w:rFonts w:ascii="仿宋_GB2312" w:eastAsia="仿宋_GB2312" w:hint="eastAsia"/>
              </w:rPr>
              <w:t>市政公用工程</w:t>
            </w:r>
          </w:p>
        </w:tc>
      </w:tr>
    </w:tbl>
    <w:p w:rsidR="003D009B" w:rsidRDefault="003D009B" w:rsidP="00F6228C">
      <w:pPr>
        <w:rPr>
          <w:rFonts w:ascii="仿宋_GB2312" w:eastAsia="仿宋_GB2312"/>
          <w:b/>
          <w:sz w:val="24"/>
          <w:szCs w:val="24"/>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43"/>
        <w:gridCol w:w="3828"/>
        <w:gridCol w:w="3451"/>
      </w:tblGrid>
      <w:tr w:rsidR="00F6228C"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025"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D86CFC" w:rsidRPr="00E52297" w:rsidTr="00394882">
        <w:trPr>
          <w:trHeight w:val="437"/>
        </w:trPr>
        <w:tc>
          <w:tcPr>
            <w:tcW w:w="729"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246"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025"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3D009B" w:rsidRDefault="003D009B" w:rsidP="003A1801">
      <w:pPr>
        <w:rPr>
          <w:rFonts w:ascii="仿宋_GB2312" w:eastAsia="仿宋_GB2312"/>
          <w:b/>
          <w:sz w:val="24"/>
          <w:szCs w:val="24"/>
        </w:rPr>
      </w:pPr>
    </w:p>
    <w:p w:rsidR="003A1801" w:rsidRPr="003A1801" w:rsidRDefault="003A1801" w:rsidP="003A1801">
      <w:pPr>
        <w:rPr>
          <w:rFonts w:ascii="仿宋_GB2312" w:eastAsia="仿宋_GB2312"/>
          <w:b/>
          <w:sz w:val="24"/>
          <w:szCs w:val="24"/>
        </w:rPr>
      </w:pPr>
      <w:r w:rsidRPr="003A1801">
        <w:rPr>
          <w:rFonts w:ascii="仿宋_GB2312" w:eastAsia="仿宋_GB2312" w:hint="eastAsia"/>
          <w:b/>
          <w:sz w:val="24"/>
          <w:szCs w:val="24"/>
        </w:rPr>
        <w:t>分类合并</w:t>
      </w:r>
      <w:r w:rsidRPr="00D86CFC">
        <w:rPr>
          <w:rFonts w:ascii="仿宋_GB2312" w:eastAsia="仿宋_GB2312" w:hint="eastAsia"/>
          <w:b/>
          <w:sz w:val="24"/>
          <w:szCs w:val="24"/>
        </w:rPr>
        <w:t>（施工资质）:</w:t>
      </w:r>
      <w:r>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43"/>
        <w:gridCol w:w="3828"/>
        <w:gridCol w:w="3451"/>
      </w:tblGrid>
      <w:tr w:rsidR="003A1801"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szCs w:val="21"/>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3A1801" w:rsidRPr="00E52297" w:rsidTr="00394882">
        <w:trPr>
          <w:trHeight w:val="437"/>
        </w:trPr>
        <w:tc>
          <w:tcPr>
            <w:tcW w:w="729"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AE0D4E">
            <w:pPr>
              <w:rPr>
                <w:rFonts w:ascii="仿宋_GB2312" w:eastAsia="仿宋_GB2312"/>
              </w:rPr>
            </w:pPr>
          </w:p>
        </w:tc>
        <w:tc>
          <w:tcPr>
            <w:tcW w:w="2246"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AE0D4E">
            <w:pPr>
              <w:rPr>
                <w:rFonts w:ascii="仿宋_GB2312" w:eastAsia="仿宋_GB2312"/>
              </w:rPr>
            </w:pPr>
          </w:p>
        </w:tc>
        <w:tc>
          <w:tcPr>
            <w:tcW w:w="2025"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AE0D4E">
            <w:pPr>
              <w:rPr>
                <w:rFonts w:ascii="仿宋_GB2312" w:eastAsia="仿宋_GB2312"/>
              </w:rPr>
            </w:pPr>
          </w:p>
        </w:tc>
      </w:tr>
    </w:tbl>
    <w:p w:rsidR="003A1801" w:rsidRDefault="003A1801" w:rsidP="000E64F9">
      <w:pPr>
        <w:spacing w:before="240"/>
      </w:pPr>
    </w:p>
    <w:p w:rsidR="003A1801" w:rsidRDefault="003A1801" w:rsidP="000E64F9">
      <w:pPr>
        <w:spacing w:before="240"/>
        <w:sectPr w:rsidR="003A1801"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w:t>
      </w:r>
      <w:r w:rsidR="007A68CF">
        <w:rPr>
          <w:rFonts w:ascii="黑体" w:eastAsia="黑体" w:hint="eastAsia"/>
          <w:b/>
          <w:sz w:val="32"/>
          <w:szCs w:val="32"/>
        </w:rPr>
        <w:t>6</w:t>
      </w:r>
      <w:r w:rsidRPr="00A1614B">
        <w:rPr>
          <w:rFonts w:ascii="黑体" w:eastAsia="黑体" w:hint="eastAsia"/>
          <w:b/>
          <w:sz w:val="32"/>
          <w:szCs w:val="32"/>
        </w:rPr>
        <w:t>年</w:t>
      </w:r>
      <w:r w:rsidR="007A68CF">
        <w:rPr>
          <w:rFonts w:ascii="黑体" w:eastAsia="黑体" w:hint="eastAsia"/>
          <w:b/>
          <w:sz w:val="32"/>
          <w:szCs w:val="32"/>
        </w:rPr>
        <w:t>1</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26"/>
        <w:gridCol w:w="629"/>
        <w:gridCol w:w="1919"/>
        <w:gridCol w:w="3002"/>
        <w:gridCol w:w="2242"/>
        <w:gridCol w:w="1267"/>
        <w:gridCol w:w="1162"/>
        <w:gridCol w:w="1004"/>
        <w:gridCol w:w="995"/>
      </w:tblGrid>
      <w:tr w:rsidR="00CD6371" w:rsidRPr="00CD6371" w:rsidTr="00CD08B8">
        <w:trPr>
          <w:trHeight w:val="735"/>
        </w:trPr>
        <w:tc>
          <w:tcPr>
            <w:tcW w:w="18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67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5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41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CD08B8" w:rsidRPr="00CD08B8" w:rsidTr="00CD08B8">
        <w:trPr>
          <w:trHeight w:hRule="exact" w:val="1332"/>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1502JS0195</w:t>
            </w:r>
            <w:r w:rsidRPr="00CD08B8">
              <w:rPr>
                <w:rFonts w:ascii="仿宋_GB2312" w:eastAsia="仿宋_GB2312" w:hAnsi="宋体" w:cs="宋体"/>
                <w:bCs/>
                <w:kern w:val="0"/>
                <w:szCs w:val="21"/>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上海市金山区中心医院</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金山区中心医院改扩建工程二期配套门诊过渡用房装修工程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上海永磐建设工程有限公司/</w:t>
            </w:r>
            <w:proofErr w:type="gramStart"/>
            <w:r w:rsidRPr="00CD08B8">
              <w:rPr>
                <w:rFonts w:ascii="仿宋_GB2312" w:eastAsia="仿宋_GB2312" w:hAnsi="宋体" w:cs="宋体" w:hint="eastAsia"/>
                <w:bCs/>
                <w:kern w:val="0"/>
                <w:szCs w:val="21"/>
              </w:rPr>
              <w:t>上海纪兆钢结构</w:t>
            </w:r>
            <w:proofErr w:type="gramEnd"/>
            <w:r w:rsidRPr="00CD08B8">
              <w:rPr>
                <w:rFonts w:ascii="仿宋_GB2312" w:eastAsia="仿宋_GB2312" w:hAnsi="宋体" w:cs="宋体" w:hint="eastAsia"/>
                <w:bCs/>
                <w:kern w:val="0"/>
                <w:szCs w:val="21"/>
              </w:rPr>
              <w:t>工程有限公司 （联合体）</w:t>
            </w:r>
            <w:r w:rsidRPr="00CD08B8">
              <w:rPr>
                <w:rFonts w:ascii="仿宋_GB2312" w:eastAsia="仿宋_GB2312" w:hAnsi="宋体" w:cs="宋体" w:hint="eastAsia"/>
                <w:bCs/>
                <w:kern w:val="0"/>
                <w:szCs w:val="21"/>
              </w:rPr>
              <w:br/>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371.5435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顾健强</w:t>
            </w:r>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1402JS0085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上海市公共卫生临床中心</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上海市公共卫生临床中心地下总体管道改造项目二期工程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上海弘韬建设发展有限公司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831.0185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顾健强</w:t>
            </w:r>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上海市公共卫生临床中心</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上海市公共卫生临床中心负压病房装饰装修项目二期工程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汕头市建安（集团）公司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232.7395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proofErr w:type="gramStart"/>
            <w:r w:rsidRPr="00CD08B8">
              <w:rPr>
                <w:rFonts w:ascii="仿宋_GB2312" w:eastAsia="仿宋_GB2312" w:hAnsi="宋体" w:cs="宋体" w:hint="eastAsia"/>
                <w:bCs/>
                <w:kern w:val="0"/>
                <w:szCs w:val="21"/>
              </w:rPr>
              <w:t>韩艳</w:t>
            </w:r>
            <w:proofErr w:type="gramEnd"/>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1502JS0171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上海皓帆置业有限公司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金山卫镇G地块动迁安置房项目(一标段）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浙江舜杰建筑集团股份有限公司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31245.9352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105791.78</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俞雪芬</w:t>
            </w:r>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1502JS0171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上海皓帆置业有限公司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金山卫镇G地块动迁安置房项目(二标段）桩基工程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上海中钱联合基础工程有限公司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1643.1807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俞雪芬</w:t>
            </w:r>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1502JS0171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上海皓帆置业有限公司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金山卫镇G地块动迁安置房项目(三标段）桩基除外</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中国建筑第二工程局有限公司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35631.3875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140511.94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俞雪芬</w:t>
            </w:r>
          </w:p>
        </w:tc>
      </w:tr>
      <w:tr w:rsidR="00CD08B8" w:rsidRPr="00CD08B8" w:rsidTr="00CD08B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1502JS0150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上海缘众置业有限公司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朱</w:t>
            </w:r>
            <w:proofErr w:type="gramStart"/>
            <w:r w:rsidRPr="00CD08B8">
              <w:rPr>
                <w:rFonts w:ascii="仿宋_GB2312" w:eastAsia="仿宋_GB2312" w:hAnsi="宋体" w:cs="宋体" w:hint="eastAsia"/>
                <w:bCs/>
                <w:kern w:val="0"/>
                <w:szCs w:val="21"/>
              </w:rPr>
              <w:t>泾</w:t>
            </w:r>
            <w:proofErr w:type="gramEnd"/>
            <w:r w:rsidRPr="00CD08B8">
              <w:rPr>
                <w:rFonts w:ascii="仿宋_GB2312" w:eastAsia="仿宋_GB2312" w:hAnsi="宋体" w:cs="宋体" w:hint="eastAsia"/>
                <w:bCs/>
                <w:kern w:val="0"/>
                <w:szCs w:val="21"/>
              </w:rPr>
              <w:t>镇新汇景园(暂定名)动迁安置房项目（桩基除外）</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上海梓达建设工程有限公司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7971.383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bCs/>
                <w:kern w:val="0"/>
                <w:szCs w:val="21"/>
              </w:rPr>
              <w:t>26859.79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r w:rsidRPr="00CD08B8">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D08B8" w:rsidRPr="00CD08B8" w:rsidRDefault="00CD08B8" w:rsidP="00CD08B8">
            <w:pPr>
              <w:widowControl/>
              <w:jc w:val="center"/>
              <w:rPr>
                <w:rFonts w:ascii="仿宋_GB2312" w:eastAsia="仿宋_GB2312" w:hAnsi="宋体" w:cs="宋体"/>
                <w:bCs/>
                <w:kern w:val="0"/>
                <w:szCs w:val="21"/>
              </w:rPr>
            </w:pPr>
            <w:proofErr w:type="gramStart"/>
            <w:r w:rsidRPr="00CD08B8">
              <w:rPr>
                <w:rFonts w:ascii="仿宋_GB2312" w:eastAsia="仿宋_GB2312" w:hAnsi="宋体" w:cs="宋体" w:hint="eastAsia"/>
                <w:bCs/>
                <w:kern w:val="0"/>
                <w:szCs w:val="21"/>
              </w:rPr>
              <w:t>韩艳</w:t>
            </w:r>
            <w:proofErr w:type="gramEnd"/>
          </w:p>
        </w:tc>
      </w:tr>
    </w:tbl>
    <w:p w:rsidR="00A1614B" w:rsidRPr="00A1614B" w:rsidRDefault="00A1614B" w:rsidP="00CD08B8">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71" w:rsidRDefault="007D6671">
      <w:r>
        <w:separator/>
      </w:r>
    </w:p>
  </w:endnote>
  <w:endnote w:type="continuationSeparator" w:id="0">
    <w:p w:rsidR="007D6671" w:rsidRDefault="007D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685F44">
    <w:pPr>
      <w:pStyle w:val="a4"/>
      <w:jc w:val="center"/>
    </w:pPr>
    <w:r>
      <w:rPr>
        <w:rStyle w:val="a5"/>
      </w:rPr>
      <w:fldChar w:fldCharType="begin"/>
    </w:r>
    <w:r>
      <w:rPr>
        <w:rStyle w:val="a5"/>
      </w:rPr>
      <w:instrText xml:space="preserve"> PAGE </w:instrText>
    </w:r>
    <w:r>
      <w:rPr>
        <w:rStyle w:val="a5"/>
      </w:rPr>
      <w:fldChar w:fldCharType="separate"/>
    </w:r>
    <w:r w:rsidR="001F07A1">
      <w:rPr>
        <w:rStyle w:val="a5"/>
        <w:noProof/>
      </w:rPr>
      <w:t>18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71" w:rsidRDefault="007D6671">
      <w:r>
        <w:separator/>
      </w:r>
    </w:p>
  </w:footnote>
  <w:footnote w:type="continuationSeparator" w:id="0">
    <w:p w:rsidR="007D6671" w:rsidRDefault="007D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5041F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41ED"/>
    <w:rsid w:val="000564B4"/>
    <w:rsid w:val="00060A6C"/>
    <w:rsid w:val="00062153"/>
    <w:rsid w:val="0006443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C0"/>
    <w:rsid w:val="000F16E0"/>
    <w:rsid w:val="000F1F9E"/>
    <w:rsid w:val="000F205F"/>
    <w:rsid w:val="000F4A22"/>
    <w:rsid w:val="000F5A07"/>
    <w:rsid w:val="000F6672"/>
    <w:rsid w:val="00100837"/>
    <w:rsid w:val="0010370A"/>
    <w:rsid w:val="001051BC"/>
    <w:rsid w:val="0010565D"/>
    <w:rsid w:val="00105D5C"/>
    <w:rsid w:val="00106096"/>
    <w:rsid w:val="00107E71"/>
    <w:rsid w:val="001106AD"/>
    <w:rsid w:val="001106E0"/>
    <w:rsid w:val="00110A85"/>
    <w:rsid w:val="00113C01"/>
    <w:rsid w:val="00115488"/>
    <w:rsid w:val="001177FB"/>
    <w:rsid w:val="00120AB6"/>
    <w:rsid w:val="001211A2"/>
    <w:rsid w:val="00121BBB"/>
    <w:rsid w:val="00123533"/>
    <w:rsid w:val="0012568D"/>
    <w:rsid w:val="00130F9F"/>
    <w:rsid w:val="00132842"/>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D0DDB"/>
    <w:rsid w:val="001D3D2A"/>
    <w:rsid w:val="001D461B"/>
    <w:rsid w:val="001D4BAB"/>
    <w:rsid w:val="001D554A"/>
    <w:rsid w:val="001D5679"/>
    <w:rsid w:val="001D793D"/>
    <w:rsid w:val="001D7B4E"/>
    <w:rsid w:val="001E6495"/>
    <w:rsid w:val="001E70B3"/>
    <w:rsid w:val="001E7ACB"/>
    <w:rsid w:val="001F0382"/>
    <w:rsid w:val="001F07A1"/>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1CC3"/>
    <w:rsid w:val="00226594"/>
    <w:rsid w:val="002270F3"/>
    <w:rsid w:val="002276AD"/>
    <w:rsid w:val="00227E0F"/>
    <w:rsid w:val="002302FB"/>
    <w:rsid w:val="002334E7"/>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008"/>
    <w:rsid w:val="00265719"/>
    <w:rsid w:val="00265879"/>
    <w:rsid w:val="00265DB1"/>
    <w:rsid w:val="00265DF4"/>
    <w:rsid w:val="002700DC"/>
    <w:rsid w:val="0027043E"/>
    <w:rsid w:val="00270B15"/>
    <w:rsid w:val="002742AC"/>
    <w:rsid w:val="00274401"/>
    <w:rsid w:val="00274D4A"/>
    <w:rsid w:val="0027563B"/>
    <w:rsid w:val="00275D5E"/>
    <w:rsid w:val="002760CF"/>
    <w:rsid w:val="00277D04"/>
    <w:rsid w:val="002801A2"/>
    <w:rsid w:val="00280588"/>
    <w:rsid w:val="00280AD4"/>
    <w:rsid w:val="00283623"/>
    <w:rsid w:val="00283E24"/>
    <w:rsid w:val="00284FBA"/>
    <w:rsid w:val="002872B3"/>
    <w:rsid w:val="00293669"/>
    <w:rsid w:val="002943EB"/>
    <w:rsid w:val="00296FD4"/>
    <w:rsid w:val="002A1796"/>
    <w:rsid w:val="002A267C"/>
    <w:rsid w:val="002A2F0E"/>
    <w:rsid w:val="002A33DD"/>
    <w:rsid w:val="002A3A90"/>
    <w:rsid w:val="002A614A"/>
    <w:rsid w:val="002A71BC"/>
    <w:rsid w:val="002A7387"/>
    <w:rsid w:val="002A761E"/>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51BA6"/>
    <w:rsid w:val="0035403B"/>
    <w:rsid w:val="00357716"/>
    <w:rsid w:val="003606EA"/>
    <w:rsid w:val="00361452"/>
    <w:rsid w:val="003624D9"/>
    <w:rsid w:val="00363643"/>
    <w:rsid w:val="00364AED"/>
    <w:rsid w:val="003650D6"/>
    <w:rsid w:val="00365179"/>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4882"/>
    <w:rsid w:val="00394B60"/>
    <w:rsid w:val="00395672"/>
    <w:rsid w:val="003958EB"/>
    <w:rsid w:val="00397F63"/>
    <w:rsid w:val="003A0679"/>
    <w:rsid w:val="003A07C2"/>
    <w:rsid w:val="003A0F5F"/>
    <w:rsid w:val="003A15A2"/>
    <w:rsid w:val="003A1801"/>
    <w:rsid w:val="003A1879"/>
    <w:rsid w:val="003A6F3B"/>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69DD"/>
    <w:rsid w:val="003E005F"/>
    <w:rsid w:val="003E0470"/>
    <w:rsid w:val="003E6CA4"/>
    <w:rsid w:val="003E6ED7"/>
    <w:rsid w:val="003E7091"/>
    <w:rsid w:val="003E73D8"/>
    <w:rsid w:val="003F10BF"/>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CB8"/>
    <w:rsid w:val="00445D6B"/>
    <w:rsid w:val="00445F4D"/>
    <w:rsid w:val="00446EEA"/>
    <w:rsid w:val="00447903"/>
    <w:rsid w:val="00447F76"/>
    <w:rsid w:val="00451A25"/>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A05E9"/>
    <w:rsid w:val="004A1F8E"/>
    <w:rsid w:val="004A2D22"/>
    <w:rsid w:val="004A6D08"/>
    <w:rsid w:val="004B7788"/>
    <w:rsid w:val="004B7E8F"/>
    <w:rsid w:val="004C2877"/>
    <w:rsid w:val="004C4134"/>
    <w:rsid w:val="004C4885"/>
    <w:rsid w:val="004C783B"/>
    <w:rsid w:val="004D1A9F"/>
    <w:rsid w:val="004D6AA3"/>
    <w:rsid w:val="004E00BB"/>
    <w:rsid w:val="004E0548"/>
    <w:rsid w:val="004E0DDD"/>
    <w:rsid w:val="004E7690"/>
    <w:rsid w:val="004E7F9D"/>
    <w:rsid w:val="004F5FBA"/>
    <w:rsid w:val="004F67E4"/>
    <w:rsid w:val="0050133E"/>
    <w:rsid w:val="00501603"/>
    <w:rsid w:val="005041F1"/>
    <w:rsid w:val="005043B9"/>
    <w:rsid w:val="005044D0"/>
    <w:rsid w:val="005046B8"/>
    <w:rsid w:val="005062B2"/>
    <w:rsid w:val="00506C1E"/>
    <w:rsid w:val="0051130D"/>
    <w:rsid w:val="00513C82"/>
    <w:rsid w:val="0051499E"/>
    <w:rsid w:val="00514B03"/>
    <w:rsid w:val="005172A0"/>
    <w:rsid w:val="00520CB5"/>
    <w:rsid w:val="00521B4F"/>
    <w:rsid w:val="005265BF"/>
    <w:rsid w:val="00526F7C"/>
    <w:rsid w:val="00526F8C"/>
    <w:rsid w:val="005328E9"/>
    <w:rsid w:val="00533FBF"/>
    <w:rsid w:val="00534683"/>
    <w:rsid w:val="00534733"/>
    <w:rsid w:val="00535456"/>
    <w:rsid w:val="00535769"/>
    <w:rsid w:val="00543241"/>
    <w:rsid w:val="005448A2"/>
    <w:rsid w:val="005449CB"/>
    <w:rsid w:val="00544ACE"/>
    <w:rsid w:val="0054582A"/>
    <w:rsid w:val="00546874"/>
    <w:rsid w:val="00552D23"/>
    <w:rsid w:val="005530BF"/>
    <w:rsid w:val="0055444C"/>
    <w:rsid w:val="0055738F"/>
    <w:rsid w:val="00557AD8"/>
    <w:rsid w:val="00560096"/>
    <w:rsid w:val="00560C8A"/>
    <w:rsid w:val="005629D1"/>
    <w:rsid w:val="00564383"/>
    <w:rsid w:val="00565B98"/>
    <w:rsid w:val="00565D7F"/>
    <w:rsid w:val="00574C24"/>
    <w:rsid w:val="00575D5F"/>
    <w:rsid w:val="005762AD"/>
    <w:rsid w:val="00576A36"/>
    <w:rsid w:val="00577FCE"/>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214F"/>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427D"/>
    <w:rsid w:val="006C5449"/>
    <w:rsid w:val="006D0679"/>
    <w:rsid w:val="006D0C04"/>
    <w:rsid w:val="006D3D25"/>
    <w:rsid w:val="006D54D3"/>
    <w:rsid w:val="006E31E7"/>
    <w:rsid w:val="006E3B4F"/>
    <w:rsid w:val="006E53B8"/>
    <w:rsid w:val="006E6457"/>
    <w:rsid w:val="006E7535"/>
    <w:rsid w:val="006E7968"/>
    <w:rsid w:val="006F17A2"/>
    <w:rsid w:val="006F1F29"/>
    <w:rsid w:val="006F3A21"/>
    <w:rsid w:val="006F48DD"/>
    <w:rsid w:val="006F5F46"/>
    <w:rsid w:val="006F6423"/>
    <w:rsid w:val="006F6E45"/>
    <w:rsid w:val="006F701B"/>
    <w:rsid w:val="007019C9"/>
    <w:rsid w:val="00705044"/>
    <w:rsid w:val="00705C47"/>
    <w:rsid w:val="00705EEC"/>
    <w:rsid w:val="00705F6F"/>
    <w:rsid w:val="007067BD"/>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6793"/>
    <w:rsid w:val="007377A1"/>
    <w:rsid w:val="00741304"/>
    <w:rsid w:val="00743B10"/>
    <w:rsid w:val="00744FB7"/>
    <w:rsid w:val="0074577C"/>
    <w:rsid w:val="007457DE"/>
    <w:rsid w:val="00745B88"/>
    <w:rsid w:val="00747E17"/>
    <w:rsid w:val="00750B42"/>
    <w:rsid w:val="00750E8D"/>
    <w:rsid w:val="00751525"/>
    <w:rsid w:val="00751896"/>
    <w:rsid w:val="00753CCD"/>
    <w:rsid w:val="007567F3"/>
    <w:rsid w:val="0075793C"/>
    <w:rsid w:val="00760E98"/>
    <w:rsid w:val="00760F73"/>
    <w:rsid w:val="00762021"/>
    <w:rsid w:val="00767632"/>
    <w:rsid w:val="00767A53"/>
    <w:rsid w:val="00770C14"/>
    <w:rsid w:val="00773D8D"/>
    <w:rsid w:val="007743CD"/>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067C"/>
    <w:rsid w:val="007C12C6"/>
    <w:rsid w:val="007C4564"/>
    <w:rsid w:val="007C5F2F"/>
    <w:rsid w:val="007C758F"/>
    <w:rsid w:val="007C7B34"/>
    <w:rsid w:val="007D1721"/>
    <w:rsid w:val="007D2E9A"/>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801C0A"/>
    <w:rsid w:val="00801C75"/>
    <w:rsid w:val="00802D5C"/>
    <w:rsid w:val="008035D9"/>
    <w:rsid w:val="008055F3"/>
    <w:rsid w:val="00805DB8"/>
    <w:rsid w:val="0080650D"/>
    <w:rsid w:val="00807FF8"/>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3777A"/>
    <w:rsid w:val="00846809"/>
    <w:rsid w:val="0084709E"/>
    <w:rsid w:val="00847120"/>
    <w:rsid w:val="008501D5"/>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6DA9"/>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97829"/>
    <w:rsid w:val="008A1185"/>
    <w:rsid w:val="008A2557"/>
    <w:rsid w:val="008A5209"/>
    <w:rsid w:val="008A6180"/>
    <w:rsid w:val="008B148A"/>
    <w:rsid w:val="008B22D6"/>
    <w:rsid w:val="008B4923"/>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36E"/>
    <w:rsid w:val="008E29F8"/>
    <w:rsid w:val="008E4FF8"/>
    <w:rsid w:val="008E518E"/>
    <w:rsid w:val="008E6375"/>
    <w:rsid w:val="008E6577"/>
    <w:rsid w:val="008F07E0"/>
    <w:rsid w:val="008F0930"/>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E15"/>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5719"/>
    <w:rsid w:val="009A718B"/>
    <w:rsid w:val="009B2A68"/>
    <w:rsid w:val="009B319C"/>
    <w:rsid w:val="009B4256"/>
    <w:rsid w:val="009B5492"/>
    <w:rsid w:val="009B6524"/>
    <w:rsid w:val="009B71A8"/>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5F3F"/>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04C3"/>
    <w:rsid w:val="00A416ED"/>
    <w:rsid w:val="00A41DD1"/>
    <w:rsid w:val="00A46B98"/>
    <w:rsid w:val="00A470D2"/>
    <w:rsid w:val="00A47B2E"/>
    <w:rsid w:val="00A51D84"/>
    <w:rsid w:val="00A53A68"/>
    <w:rsid w:val="00A55DD3"/>
    <w:rsid w:val="00A562E1"/>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402"/>
    <w:rsid w:val="00AD7D2E"/>
    <w:rsid w:val="00AE0D4E"/>
    <w:rsid w:val="00AE328E"/>
    <w:rsid w:val="00AF0062"/>
    <w:rsid w:val="00AF03F7"/>
    <w:rsid w:val="00AF06F3"/>
    <w:rsid w:val="00AF1037"/>
    <w:rsid w:val="00AF1049"/>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6421"/>
    <w:rsid w:val="00C0735B"/>
    <w:rsid w:val="00C11E16"/>
    <w:rsid w:val="00C128CB"/>
    <w:rsid w:val="00C1341F"/>
    <w:rsid w:val="00C13DC7"/>
    <w:rsid w:val="00C140C5"/>
    <w:rsid w:val="00C14ACB"/>
    <w:rsid w:val="00C15EBC"/>
    <w:rsid w:val="00C20C2F"/>
    <w:rsid w:val="00C24340"/>
    <w:rsid w:val="00C24B65"/>
    <w:rsid w:val="00C24CF1"/>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08B8"/>
    <w:rsid w:val="00CD1425"/>
    <w:rsid w:val="00CD1B0E"/>
    <w:rsid w:val="00CD310E"/>
    <w:rsid w:val="00CD3321"/>
    <w:rsid w:val="00CD40BC"/>
    <w:rsid w:val="00CD4646"/>
    <w:rsid w:val="00CD525B"/>
    <w:rsid w:val="00CD5511"/>
    <w:rsid w:val="00CD5B91"/>
    <w:rsid w:val="00CD5D4D"/>
    <w:rsid w:val="00CD6371"/>
    <w:rsid w:val="00CE09BE"/>
    <w:rsid w:val="00CE11ED"/>
    <w:rsid w:val="00CE1740"/>
    <w:rsid w:val="00CE26A0"/>
    <w:rsid w:val="00CE29E1"/>
    <w:rsid w:val="00CE32FB"/>
    <w:rsid w:val="00CE4580"/>
    <w:rsid w:val="00CE4FC4"/>
    <w:rsid w:val="00CE5D7F"/>
    <w:rsid w:val="00CF072C"/>
    <w:rsid w:val="00CF1625"/>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FB9"/>
    <w:rsid w:val="00E65895"/>
    <w:rsid w:val="00E6773F"/>
    <w:rsid w:val="00E70C74"/>
    <w:rsid w:val="00E70C94"/>
    <w:rsid w:val="00E70DEA"/>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53E16"/>
    <w:rsid w:val="00F55BC9"/>
    <w:rsid w:val="00F55C03"/>
    <w:rsid w:val="00F56956"/>
    <w:rsid w:val="00F602EA"/>
    <w:rsid w:val="00F60998"/>
    <w:rsid w:val="00F60C2B"/>
    <w:rsid w:val="00F6228C"/>
    <w:rsid w:val="00F65B6F"/>
    <w:rsid w:val="00F65E0A"/>
    <w:rsid w:val="00F6682D"/>
    <w:rsid w:val="00F66FE4"/>
    <w:rsid w:val="00F71D68"/>
    <w:rsid w:val="00F7696C"/>
    <w:rsid w:val="00F8013E"/>
    <w:rsid w:val="00F80E6F"/>
    <w:rsid w:val="00F81168"/>
    <w:rsid w:val="00F8414B"/>
    <w:rsid w:val="00F908AF"/>
    <w:rsid w:val="00F91B27"/>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594B"/>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84551211">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799345612">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1144942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0752683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84668729">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28862952">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4294529311</TotalTime>
  <Pages>19</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109</cp:revision>
  <cp:lastPrinted>2015-03-20T06:59:00Z</cp:lastPrinted>
  <dcterms:created xsi:type="dcterms:W3CDTF">2015-02-28T00:43:00Z</dcterms:created>
  <dcterms:modified xsi:type="dcterms:W3CDTF">2015-03-15T05:41:00Z</dcterms:modified>
</cp:coreProperties>
</file>